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国标黑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国标黑体" w:cs="Times New Roman"/>
          <w:color w:val="000000"/>
          <w:kern w:val="2"/>
          <w:sz w:val="32"/>
          <w:szCs w:val="32"/>
          <w:lang w:val="en-US" w:eastAsia="zh-CN" w:bidi="ar"/>
        </w:rPr>
        <w:t>附件4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社会资本投入战略性矿产调查项目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受理回执单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（单位名称）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于202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时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分，向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"/>
        </w:rPr>
        <w:t>四川省自然资源厅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提交了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（项目名称）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》申报材料，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受自然资源厅委托，四川省矿产资源储量评审中心接收了相关资料，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项目类别为订单式调查/众筹式调查。经初审，你单位信用良好，申报材料完整，项目面积和实施时间符合要求，同意受理项目申报材料。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收件人：（签字）                  送件人：（签字）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 xml:space="preserve">                            </w:t>
      </w:r>
      <w:r>
        <w:rPr>
          <w:rFonts w:hint="eastAsia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 xml:space="preserve">    202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69215</wp:posOffset>
                </wp:positionV>
                <wp:extent cx="1160780" cy="271780"/>
                <wp:effectExtent l="0" t="0" r="127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13405" y="5855335"/>
                          <a:ext cx="116078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国标黑体" w:hAnsi="国标黑体" w:eastAsia="国标黑体" w:cs="国标黑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国标黑体" w:hAnsi="国标黑体" w:eastAsia="国标黑体" w:cs="国标黑体"/>
                                <w:sz w:val="21"/>
                                <w:szCs w:val="21"/>
                                <w:lang w:eastAsia="zh-CN"/>
                              </w:rPr>
                              <w:t>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3pt;margin-top:5.45pt;height:21.4pt;width:91.4pt;z-index:251660288;mso-width-relative:page;mso-height-relative:page;" fillcolor="#FFFFFF" filled="t" stroked="f" coordsize="21600,21600" o:gfxdata="UEsDBAoAAAAAAIdO4kAAAAAAAAAAAAAAAAAEAAAAZHJzL1BLAwQUAAAACACHTuJA7XBx8tQAAAAJ&#10;AQAADwAAAGRycy9kb3ducmV2LnhtbE2Py07EMAxF90j8Q2QkdkxSWmagNJ0FElsk5rXONKapaJwq&#10;yTy/HrOCna17dH3cLM9+FEeMaQikoZgpEEhdsAP1Gjbr94dnECkbsmYMhBoumGDZ3t40prbhRJ94&#10;XOVecAml2mhwOU+1lKlz6E2ahQmJs68Qvcm8xl7aaE5c7kf5qNRcejMQX3BmwjeH3ffq4DXsen/d&#10;bYspOuvHij6ul/UmDFrf3xXqFUTGc/6D4Vef1aFlp304kE1i1FCW1ZxRDtQLCAaeikUFYs9DuQDZ&#10;NvL/B+0PUEsDBBQAAAAIAIdO4kAtd1pVYAIAAKkEAAAOAAAAZHJzL2Uyb0RvYy54bWytVMFuEzEQ&#10;vSPxD5bvdHeTbBuibqrQKgipopUK4ux4vVlLtsfYTnbLB8AfcOLCne/qdzD2btpSOPRADs6M5+WN&#10;581MTs96rcheOC/BVLQ4yikRhkMtzbaiHz+sX80p8YGZmikwoqK3wtOz5csXp51diAm0oGrhCJIY&#10;v+hsRdsQ7CLLPG+FZv4IrDAYbMBpFtB126x2rEN2rbJJnh9nHbjaOuDCe7y9GIJ0ZHTPIYSmkVxc&#10;AN9pYcLA6oRiAUvyrbSeLtNrm0bwcNU0XgSiKoqVhnRiErQ38cyWp2yxdcy2ko9PYM95wpOaNJMG&#10;k95TXbDAyM7Jv6i05A48NOGIg86GQpIiWEWRP9HmpmVWpFpQam/vRff/j5a/3187IuuKzigxTGPD&#10;775/u/vx6+7nVzKL8nTWLxB1YxEX+jfQ49Ac7j1exqr7xun4jfUQjE+LYjrLS0puK1rOy3I6LQeh&#10;RR8IjwTFcX4yxx5wRExOimhjquyByTof3grQJBoVddjIpC/bX/owQA+QmNiDkvVaKpUct92cK0f2&#10;DJu+Tp+R/Q+YMqSr6PG0zBOzgfj7gVqZyCPS/Iz5ogxDudEK/aYftdlAfYvSOBhmy1u+lvjmS+bD&#10;NXM4TFgmrlu4wqNRgClhtChpwX35133EY48xSkmHw1lR/3nHnKBEvTPY/dfFbBanOTmz8mSCjnsc&#10;2TyOmJ0+B5SiwMW2PJkRH9TBbBzoT7iVq5gVQ8xwzF3RcDDPw7AyuNVcrFYJhPNrWbg0N5ZH6iiY&#10;gdUuQCNTg6JMgzbY2OjgBKcWj9sWV+Sxn1AP/zD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1w&#10;cfLUAAAACQEAAA8AAAAAAAAAAQAgAAAAIgAAAGRycy9kb3ducmV2LnhtbFBLAQIUABQAAAAIAIdO&#10;4kAtd1pVYAIAAKkEAAAOAAAAAAAAAAEAIAAAACMBAABkcnMvZTJvRG9jLnhtbFBLBQYAAAAABgAG&#10;AFkBAAD1BQAAAAA=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国标黑体" w:hAnsi="国标黑体" w:eastAsia="国标黑体" w:cs="国标黑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国标黑体" w:hAnsi="国标黑体" w:eastAsia="国标黑体" w:cs="国标黑体"/>
                          <w:sz w:val="21"/>
                          <w:szCs w:val="21"/>
                          <w:lang w:eastAsia="zh-CN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204470</wp:posOffset>
                </wp:positionV>
                <wp:extent cx="573341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08075" y="6000115"/>
                          <a:ext cx="57334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79646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05pt;margin-top:16.1pt;height:0pt;width:451.45pt;z-index:251659264;mso-width-relative:page;mso-height-relative:page;" filled="f" stroked="t" coordsize="21600,21600" o:gfxdata="UEsDBAoAAAAAAIdO4kAAAAAAAAAAAAAAAAAEAAAAZHJzL1BLAwQUAAAACACHTuJAas64bNYAAAAI&#10;AQAADwAAAGRycy9kb3ducmV2LnhtbE2PsU7DQBBEeyT+4bRIdMnZThSM8TlFpIiKghAJyrW9+Cx8&#10;e5bvEge+nkUUUO7MaPZNub24QZ1pCr1nA+kyAUXc+LbnzsDxZb/IQYWI3OLgmQx8UoBtdX1VYtH6&#10;mZ/pfIidkhIOBRqwMY6F1qGx5DAs/Ugs3rufHEY5p063E85S7gadJclGO+xZPlgcaWep+TicnAHM&#10;48rPtr972zxarp/W+9fdV2rM7U2aPICKdIl/YfjBF3SohKn2J26DGgws1qkkDayyDJT4+X0uU+pf&#10;QVel/j+g+gZQSwMEFAAAAAgAh07iQCiSXof/AQAAywMAAA4AAABkcnMvZTJvRG9jLnhtbK1TS27b&#10;MBDdF+gdCO5rSXb8iWA5ixjupmgNtD0ATVESAf7AYSz7Er1Age7aVZfd9zZJj9EhpaRpusmiG2pI&#10;Dd/Me/O4vjppRY7Cg7SmosUkp0QYbmtp2op+/LB7taIEAjM1U9aIip4F0KvNyxfr3pViajurauEJ&#10;ghgoe1fRLgRXZhnwTmgGE+uEwZ+N9ZoF3Po2qz3rEV2rbJrni6y3vnbecgGAp9vhJx0R/XMAbdNI&#10;LraW32hhwoDqhWIBKUEnHdBN6rZpBA/vmgZEIKqiyDSkFYtgfIhrtlmzsvXMdZKPLbDntPCEk2bS&#10;YNEHqC0LjNx4+Q+UltxbsE2YcKuzgUhSBFkU+RNt3nfMicQFpQb3IDr8P1j+9rj3RNYVnVFimMaB&#10;333+cfvp66+fX3C9+/6NzKJIvYMSc6/N3o87cHsfGZ8ar+MXuZATGqrIV/lyTsm5oos8z4tiPogs&#10;ToFwTJgvZ7MLPCQcM9IAsj8gzkN4LawmMaiokibyZyU7voGAhTH1PiUeG7uTSqUZKkN6rD5d5jha&#10;ztCYDRoCQ+2QHJiWEqZadDwPPkGCVbKO1yMQ+PZwrTw5MvTJbnm5uFjErrHcX2mx9pZBN+TVGA3c&#10;tAz4JpTUFV0hZ2xhuKxMBBfJhyOBKOQgXYwOtj4nRbO4wxmnmqMfo4ke7zF+/AY3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qzrhs1gAAAAgBAAAPAAAAAAAAAAEAIAAAACIAAABkcnMvZG93bnJl&#10;di54bWxQSwECFAAUAAAACACHTuJAKJJeh/8BAADLAwAADgAAAAAAAAABACAAAAAlAQAAZHJzL2Uy&#10;b0RvYy54bWxQSwUGAAAAAAYABgBZAQAAlgUAAAAA&#10;">
                <v:path arrowok="t"/>
                <v:fill on="f" focussize="0,0"/>
                <v:stroke weight="1pt" color="#F79646" joinstyle="miter" dashstyle="dash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（单位名称）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于202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时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分，向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"/>
        </w:rPr>
        <w:t>四川省自然资源厅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提交了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（项目名称）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》申报材料，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受自然资源厅委托，四川省矿产资源储量评审中心接收了相关资料，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项目类别为订单式调查/众筹式调查。经初审，你单位信用良好，申报材料完整，项目面积和实施时间符合要求，同意受理项目申报材料。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收件人：（签字）                  送件人：（签字）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 xml:space="preserve">                                  202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360" w:lineRule="auto"/>
      <w:ind w:leftChars="200" w:hanging="200" w:hanging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2026-01-21T03:14:29Z</dcterms:created>
  <dc:creator>Administrator</dc:creator>
  <cp:lastModifiedBy>Administrator</cp:lastModifiedBy>
  <dcterms:modified xsi:type="dcterms:W3CDTF">2026-01-21T03:16:01Z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23CD4AAABAF24CD0B9B73F0BA22A7F54</vt:lpwstr>
  </property>
</Properties>
</file>