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</w:rPr>
        <w:t>附</w:t>
      </w: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件</w:t>
      </w:r>
    </w:p>
    <w:p>
      <w:pPr>
        <w:jc w:val="center"/>
        <w:rPr>
          <w:rFonts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8"/>
        </w:rPr>
        <w:t>列入异常名录矿业权人名单</w:t>
      </w:r>
    </w:p>
    <w:tbl>
      <w:tblPr>
        <w:tblStyle w:val="4"/>
        <w:tblW w:w="137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2"/>
        <w:gridCol w:w="2634"/>
        <w:gridCol w:w="3216"/>
        <w:gridCol w:w="3100"/>
        <w:gridCol w:w="40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许可证号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矿权人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Arial" w:eastAsia="仿宋_GB2312" w:cs="仿宋_GB2312"/>
                <w:b/>
                <w:color w:val="000000"/>
                <w:kern w:val="0"/>
                <w:sz w:val="22"/>
                <w:szCs w:val="22"/>
                <w:lang w:bidi="ar"/>
              </w:rPr>
              <w:t>列入事由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C5100002010121120097454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四川荣威集团连界工农煤业有限公司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fldChar w:fldCharType="begin"/>
            </w:r>
            <w:r>
              <w:instrText xml:space="preserve"> HYPERLINK "https://kyqgs.mnr.gov.cn/projects_views_caikuang.jspx?recid=CA3FFD6F24C3F6078E2D648D55FAAB8B"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四川荣威集团连界工农煤业有限公司工农煤矿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《矿山地质环保保护与土地复垦方案》未通过自然资源主管部门审查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，未按规定完成矿山地质环境恢复治理与土地复垦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C5100002013094110131376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四川鑫和矿业有限责任公司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fldChar w:fldCharType="begin"/>
            </w:r>
            <w:r>
              <w:instrText xml:space="preserve"> HYPERLINK "https://kyqgs.mnr.gov.cn/projects_views_caikuang.jspx?recid=61E0548F20000001BE0AFD8A23A06EE9"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四川鑫和矿业有限责任公司阿加隆洼金矿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存在超储量登记范围开采行为，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未按主管部门要求整改到位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C5100002010123220104459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丹巴县三强综业有限责任公司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fldChar w:fldCharType="begin"/>
            </w:r>
            <w:r>
              <w:instrText xml:space="preserve"> HYPERLINK "https://kyqgs.mnr.gov.cn/projects_views_caikuang.jspx?recid=5C4E54914ECC5820F539F816A6353A8E"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丹巴县三强综业有限责任公司铜炉房铅锌矿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未履行生态修复整改义务，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未按期整改到位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C5100002010124110095466</w:t>
            </w:r>
          </w:p>
        </w:tc>
        <w:tc>
          <w:tcPr>
            <w:tcW w:w="3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九龙县隆山矿业投资有限公司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fldChar w:fldCharType="begin"/>
            </w:r>
            <w:r>
              <w:instrText xml:space="preserve"> HYPERLINK "https://kyqgs.mnr.gov.cn/projects_views_caikuang.jspx?recid=264BE564C4F7D2B41357A0D4114E4F62"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九龙县隆山矿业投资有限公司长地儿金矿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fldChar w:fldCharType="end"/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未完成生态修复整改义务，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eastAsia="zh-CN" w:bidi="ar"/>
              </w:rPr>
              <w:t>未按期整改到位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41E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2024-05-14T08:59:32Z</dcterms:created>
  <dc:creator>Administrator</dc:creator>
  <cp:lastModifiedBy>Administrator</cp:lastModifiedBy>
  <dcterms:modified xsi:type="dcterms:W3CDTF">2024-05-14T08:59:43Z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82CC3B5A3C4C4029BEC8334BD1C7EA87_12</vt:lpwstr>
  </property>
</Properties>
</file>