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496D03">
      <w:pPr>
        <w:rPr>
          <w:rFonts w:hint="default" w:ascii="Times New Roman" w:hAnsi="Times New Roman" w:eastAsia="方正小标宋简体" w:cs="Times New Roman"/>
          <w:b/>
          <w:bCs w:val="0"/>
          <w:color w:val="auto"/>
          <w:kern w:val="0"/>
          <w:sz w:val="36"/>
          <w:szCs w:val="36"/>
          <w:lang w:val="en-US" w:eastAsia="zh-CN"/>
        </w:rPr>
      </w:pPr>
    </w:p>
    <w:p w14:paraId="523F2976">
      <w:pPr>
        <w:pStyle w:val="2"/>
        <w:rPr>
          <w:rFonts w:hint="default"/>
          <w:lang w:val="en-US" w:eastAsia="zh-CN"/>
        </w:rPr>
      </w:pPr>
    </w:p>
    <w:p w14:paraId="3CCA6C05">
      <w:pPr>
        <w:rPr>
          <w:rFonts w:hint="default"/>
          <w:lang w:val="en-US" w:eastAsia="zh-CN"/>
        </w:rPr>
      </w:pPr>
    </w:p>
    <w:p w14:paraId="558544E3">
      <w:pPr>
        <w:ind w:firstLine="0" w:firstLineChars="0"/>
        <w:jc w:val="center"/>
        <w:rPr>
          <w:rFonts w:hint="default" w:ascii="Times New Roman" w:hAnsi="Times New Roman" w:eastAsia="方正小标宋简体" w:cs="Times New Roman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四川省会理县叉子硐铜铁矿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普查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实施方案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kern w:val="0"/>
          <w:sz w:val="36"/>
          <w:szCs w:val="36"/>
          <w:lang w:eastAsia="zh-CN"/>
        </w:rPr>
        <w:t>》</w:t>
      </w:r>
    </w:p>
    <w:p w14:paraId="38E9DA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0"/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36"/>
          <w:szCs w:val="36"/>
        </w:rPr>
        <w:t>评审意见书</w:t>
      </w:r>
    </w:p>
    <w:p w14:paraId="4C951028">
      <w:pPr>
        <w:overflowPunct w:val="0"/>
        <w:snapToGrid w:val="0"/>
        <w:spacing w:line="480" w:lineRule="auto"/>
        <w:jc w:val="center"/>
        <w:rPr>
          <w:rFonts w:hint="default" w:ascii="Times New Roman" w:hAnsi="Times New Roman" w:eastAsia="黑体" w:cs="Times New Roman"/>
          <w:b/>
          <w:sz w:val="36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川矿评勘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018号</w:t>
      </w:r>
    </w:p>
    <w:p w14:paraId="7BF1F1AE">
      <w:pPr>
        <w:overflowPunct w:val="0"/>
        <w:snapToGrid w:val="0"/>
        <w:spacing w:line="480" w:lineRule="auto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 w14:paraId="20E752A1">
      <w:pPr>
        <w:overflowPunct w:val="0"/>
        <w:snapToGrid w:val="0"/>
        <w:spacing w:line="480" w:lineRule="auto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 w14:paraId="36BC7FE2">
      <w:pPr>
        <w:overflowPunct w:val="0"/>
        <w:snapToGrid w:val="0"/>
        <w:spacing w:line="480" w:lineRule="auto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 w14:paraId="6952C3BA">
      <w:pPr>
        <w:overflowPunct w:val="0"/>
        <w:snapToGrid w:val="0"/>
        <w:spacing w:line="480" w:lineRule="auto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 w14:paraId="3404EA40">
      <w:pPr>
        <w:overflowPunct w:val="0"/>
        <w:snapToGrid w:val="0"/>
        <w:spacing w:line="480" w:lineRule="auto"/>
        <w:rPr>
          <w:rFonts w:hint="default" w:ascii="Times New Roman" w:hAnsi="Times New Roman" w:cs="Times New Roman"/>
          <w:b/>
          <w:bCs/>
          <w:sz w:val="28"/>
          <w:szCs w:val="28"/>
        </w:rPr>
      </w:pPr>
    </w:p>
    <w:p w14:paraId="16DC008A">
      <w:pPr>
        <w:overflowPunct w:val="0"/>
        <w:snapToGrid w:val="0"/>
        <w:spacing w:line="48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3200B556">
      <w:pPr>
        <w:overflowPunct w:val="0"/>
        <w:snapToGrid w:val="0"/>
        <w:spacing w:line="48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4DC4661">
      <w:pPr>
        <w:overflowPunct w:val="0"/>
        <w:snapToGrid w:val="0"/>
        <w:spacing w:line="480" w:lineRule="auto"/>
        <w:jc w:val="center"/>
        <w:rPr>
          <w:rFonts w:hint="default" w:ascii="Times New Roman" w:hAnsi="Times New Roman" w:cs="Times New Roman"/>
          <w:sz w:val="28"/>
          <w:szCs w:val="28"/>
        </w:rPr>
      </w:pPr>
    </w:p>
    <w:p w14:paraId="6392D602"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p w14:paraId="6318F786">
      <w:pPr>
        <w:spacing w:line="560" w:lineRule="exact"/>
        <w:jc w:val="both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p w14:paraId="574CB7D3">
      <w:pPr>
        <w:spacing w:line="560" w:lineRule="exact"/>
        <w:jc w:val="center"/>
        <w:outlineLvl w:val="0"/>
        <w:rPr>
          <w:rFonts w:hint="default" w:ascii="Times New Roman" w:hAnsi="Times New Roman" w:eastAsia="方正小标宋简体" w:cs="Times New Roman"/>
          <w:bCs/>
          <w:sz w:val="36"/>
          <w:szCs w:val="36"/>
        </w:rPr>
      </w:pPr>
    </w:p>
    <w:p w14:paraId="689A0AD9">
      <w:pPr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Cs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Cs/>
          <w:color w:val="000000"/>
          <w:sz w:val="32"/>
          <w:szCs w:val="32"/>
          <w:lang w:val="en-US" w:eastAsia="zh-CN"/>
        </w:rPr>
        <w:t>四川省矿产资源储量评审中心</w:t>
      </w:r>
    </w:p>
    <w:p w14:paraId="302B1FF3">
      <w:pPr>
        <w:spacing w:line="560" w:lineRule="exact"/>
        <w:jc w:val="center"/>
        <w:outlineLvl w:val="0"/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bCs/>
          <w:color w:val="auto"/>
          <w:sz w:val="32"/>
          <w:szCs w:val="32"/>
        </w:rPr>
        <w:t>日</w:t>
      </w:r>
    </w:p>
    <w:p w14:paraId="7B01617E">
      <w:pPr>
        <w:overflowPunct w:val="0"/>
        <w:adjustRightInd w:val="0"/>
        <w:snapToGrid w:val="0"/>
        <w:spacing w:line="1100" w:lineRule="exact"/>
        <w:rPr>
          <w:rFonts w:hint="default" w:ascii="Times New Roman" w:hAnsi="Times New Roman" w:eastAsia="黑体" w:cs="Times New Roman"/>
          <w:b/>
          <w:bCs/>
          <w:color w:val="auto"/>
          <w:sz w:val="36"/>
          <w:szCs w:val="36"/>
        </w:rPr>
        <w:sectPr>
          <w:headerReference r:id="rId3" w:type="default"/>
          <w:pgSz w:w="11906" w:h="16838"/>
          <w:pgMar w:top="1440" w:right="1800" w:bottom="1440" w:left="1800" w:header="851" w:footer="992" w:gutter="0"/>
          <w:pgNumType w:start="1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page" w:horzAnchor="page" w:tblpX="1864" w:tblpY="1716"/>
        <w:tblW w:w="837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1"/>
        <w:gridCol w:w="1090"/>
        <w:gridCol w:w="1275"/>
        <w:gridCol w:w="1185"/>
        <w:gridCol w:w="1230"/>
        <w:gridCol w:w="1155"/>
        <w:gridCol w:w="1143"/>
      </w:tblGrid>
      <w:tr w14:paraId="250F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91" w:type="dxa"/>
            <w:gridSpan w:val="2"/>
            <w:noWrap w:val="0"/>
            <w:vAlign w:val="center"/>
          </w:tcPr>
          <w:p w14:paraId="4F5D4E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106"/>
                <w:kern w:val="0"/>
                <w:sz w:val="32"/>
                <w:szCs w:val="32"/>
                <w:fitText w:val="1920" w:id="1676940092"/>
              </w:rPr>
              <w:t>申请单</w:t>
            </w:r>
            <w:r>
              <w:rPr>
                <w:rFonts w:hint="default" w:ascii="Times New Roman" w:hAnsi="Times New Roman" w:eastAsia="仿宋" w:cs="Times New Roman"/>
                <w:snapToGrid w:val="0"/>
                <w:spacing w:val="2"/>
                <w:kern w:val="0"/>
                <w:sz w:val="32"/>
                <w:szCs w:val="32"/>
                <w:fitText w:val="1920" w:id="1676940092"/>
              </w:rPr>
              <w:t>位</w:t>
            </w:r>
            <w:r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  <w:t>：</w:t>
            </w:r>
          </w:p>
        </w:tc>
        <w:tc>
          <w:tcPr>
            <w:tcW w:w="5988" w:type="dxa"/>
            <w:gridSpan w:val="5"/>
            <w:noWrap w:val="0"/>
            <w:vAlign w:val="center"/>
          </w:tcPr>
          <w:p w14:paraId="07D48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会理县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东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磁矿业有限公司</w:t>
            </w:r>
          </w:p>
        </w:tc>
      </w:tr>
      <w:tr w14:paraId="2CA63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exact"/>
        </w:trPr>
        <w:tc>
          <w:tcPr>
            <w:tcW w:w="2391" w:type="dxa"/>
            <w:gridSpan w:val="2"/>
            <w:noWrap w:val="0"/>
            <w:vAlign w:val="center"/>
          </w:tcPr>
          <w:p w14:paraId="03DEF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106"/>
                <w:kern w:val="0"/>
                <w:sz w:val="32"/>
                <w:szCs w:val="32"/>
                <w:fitText w:val="1920" w:id="1987059648"/>
              </w:rPr>
              <w:t>编制单</w:t>
            </w:r>
            <w:r>
              <w:rPr>
                <w:rFonts w:hint="default" w:ascii="Times New Roman" w:hAnsi="Times New Roman" w:eastAsia="仿宋" w:cs="Times New Roman"/>
                <w:snapToGrid w:val="0"/>
                <w:spacing w:val="2"/>
                <w:kern w:val="0"/>
                <w:sz w:val="32"/>
                <w:szCs w:val="32"/>
                <w:fitText w:val="1920" w:id="1987059648"/>
              </w:rPr>
              <w:t>位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5988" w:type="dxa"/>
            <w:gridSpan w:val="5"/>
            <w:noWrap w:val="0"/>
            <w:vAlign w:val="center"/>
          </w:tcPr>
          <w:p w14:paraId="6F562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napToGrid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四川省冶金地质勘查院</w:t>
            </w:r>
          </w:p>
        </w:tc>
      </w:tr>
      <w:tr w14:paraId="28062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91" w:type="dxa"/>
            <w:gridSpan w:val="2"/>
            <w:noWrap w:val="0"/>
            <w:vAlign w:val="center"/>
          </w:tcPr>
          <w:p w14:paraId="2733AC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  <w:t>方案主编人员：</w:t>
            </w:r>
          </w:p>
        </w:tc>
        <w:tc>
          <w:tcPr>
            <w:tcW w:w="1275" w:type="dxa"/>
            <w:noWrap w:val="0"/>
            <w:vAlign w:val="center"/>
          </w:tcPr>
          <w:p w14:paraId="2E1A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李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楠</w:t>
            </w:r>
          </w:p>
        </w:tc>
        <w:tc>
          <w:tcPr>
            <w:tcW w:w="1185" w:type="dxa"/>
            <w:noWrap w:val="0"/>
            <w:vAlign w:val="center"/>
          </w:tcPr>
          <w:p w14:paraId="06B0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蔡丽红</w:t>
            </w:r>
          </w:p>
        </w:tc>
        <w:tc>
          <w:tcPr>
            <w:tcW w:w="1230" w:type="dxa"/>
            <w:noWrap w:val="0"/>
            <w:vAlign w:val="center"/>
          </w:tcPr>
          <w:p w14:paraId="3D821E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王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能</w:t>
            </w:r>
          </w:p>
        </w:tc>
        <w:tc>
          <w:tcPr>
            <w:tcW w:w="2298" w:type="dxa"/>
            <w:gridSpan w:val="2"/>
            <w:noWrap w:val="0"/>
            <w:vAlign w:val="center"/>
          </w:tcPr>
          <w:p w14:paraId="09CF44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eastAsia" w:ascii="仿宋" w:hAnsi="仿宋" w:eastAsia="仿宋" w:cs="仿宋"/>
                <w:snapToGrid w:val="0"/>
                <w:sz w:val="32"/>
                <w:szCs w:val="32"/>
                <w:lang w:val="en-US" w:eastAsia="zh-CN"/>
              </w:rPr>
            </w:pPr>
          </w:p>
        </w:tc>
      </w:tr>
      <w:tr w14:paraId="3B139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91" w:type="dxa"/>
            <w:gridSpan w:val="2"/>
            <w:noWrap w:val="0"/>
            <w:vAlign w:val="center"/>
          </w:tcPr>
          <w:p w14:paraId="4CFF7C9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1C3410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605AE3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jc w:val="left"/>
              <w:textAlignment w:val="auto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4DDB2514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7F76C9E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81C6C2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</w:tr>
      <w:tr w14:paraId="471390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91" w:type="dxa"/>
            <w:gridSpan w:val="2"/>
            <w:noWrap w:val="0"/>
            <w:vAlign w:val="center"/>
          </w:tcPr>
          <w:p w14:paraId="3B6F24B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08A899B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7B1DDC7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3AADAC5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5DE4E40B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0601AA6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</w:tr>
      <w:tr w14:paraId="2A994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91" w:type="dxa"/>
            <w:gridSpan w:val="2"/>
            <w:noWrap w:val="0"/>
            <w:vAlign w:val="center"/>
          </w:tcPr>
          <w:p w14:paraId="274001A0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  <w:tc>
          <w:tcPr>
            <w:tcW w:w="1275" w:type="dxa"/>
            <w:noWrap w:val="0"/>
            <w:vAlign w:val="center"/>
          </w:tcPr>
          <w:p w14:paraId="59CBD9E9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11D4A507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230" w:type="dxa"/>
            <w:noWrap w:val="0"/>
            <w:vAlign w:val="center"/>
          </w:tcPr>
          <w:p w14:paraId="06748625">
            <w:pPr>
              <w:adjustRightInd w:val="0"/>
              <w:snapToGrid w:val="0"/>
              <w:spacing w:line="560" w:lineRule="exact"/>
              <w:rPr>
                <w:rFonts w:hint="eastAsia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55" w:type="dxa"/>
            <w:noWrap w:val="0"/>
            <w:vAlign w:val="center"/>
          </w:tcPr>
          <w:p w14:paraId="655D42DC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216BE07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</w:tr>
      <w:tr w14:paraId="366FF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91" w:type="dxa"/>
            <w:gridSpan w:val="2"/>
            <w:noWrap w:val="0"/>
            <w:vAlign w:val="center"/>
          </w:tcPr>
          <w:p w14:paraId="6A396B8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40"/>
                <w:kern w:val="0"/>
                <w:sz w:val="32"/>
                <w:szCs w:val="32"/>
                <w:fitText w:val="1920" w:id="875452503"/>
              </w:rPr>
              <w:t>评审专家</w:t>
            </w:r>
            <w:r>
              <w:rPr>
                <w:rFonts w:hint="default" w:ascii="Times New Roman" w:hAnsi="Times New Roman" w:eastAsia="仿宋" w:cs="Times New Roman"/>
                <w:snapToGrid w:val="0"/>
                <w:spacing w:val="0"/>
                <w:kern w:val="0"/>
                <w:sz w:val="32"/>
                <w:szCs w:val="32"/>
                <w:fitText w:val="1920" w:id="875452503"/>
              </w:rPr>
              <w:t>组</w:t>
            </w:r>
          </w:p>
        </w:tc>
        <w:tc>
          <w:tcPr>
            <w:tcW w:w="5988" w:type="dxa"/>
            <w:gridSpan w:val="5"/>
            <w:noWrap w:val="0"/>
            <w:vAlign w:val="center"/>
          </w:tcPr>
          <w:p w14:paraId="6AA5AB5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 xml:space="preserve">    </w:t>
            </w:r>
          </w:p>
        </w:tc>
      </w:tr>
      <w:tr w14:paraId="27607C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301" w:type="dxa"/>
            <w:noWrap w:val="0"/>
            <w:vAlign w:val="center"/>
          </w:tcPr>
          <w:p w14:paraId="503C4D1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03B95058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  <w:t>组长：</w:t>
            </w:r>
          </w:p>
        </w:tc>
        <w:tc>
          <w:tcPr>
            <w:tcW w:w="5988" w:type="dxa"/>
            <w:gridSpan w:val="5"/>
            <w:noWrap w:val="0"/>
            <w:vAlign w:val="center"/>
          </w:tcPr>
          <w:p w14:paraId="68BD685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kern w:val="0"/>
                <w:sz w:val="32"/>
                <w:szCs w:val="32"/>
              </w:rPr>
              <w:t>刘图强</w:t>
            </w:r>
          </w:p>
        </w:tc>
      </w:tr>
      <w:tr w14:paraId="5A2F53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301" w:type="dxa"/>
            <w:noWrap w:val="0"/>
            <w:vAlign w:val="center"/>
          </w:tcPr>
          <w:p w14:paraId="2F8933BA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0D44DD1B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  <w:t>成员：</w:t>
            </w:r>
          </w:p>
        </w:tc>
        <w:tc>
          <w:tcPr>
            <w:tcW w:w="5988" w:type="dxa"/>
            <w:gridSpan w:val="5"/>
            <w:noWrap w:val="0"/>
            <w:vAlign w:val="center"/>
          </w:tcPr>
          <w:p w14:paraId="77F2E10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赖贤友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eastAsia="仿宋" w:cs="Times New Roman"/>
                <w:sz w:val="32"/>
                <w:szCs w:val="32"/>
                <w:lang w:val="en-US" w:eastAsia="zh-CN"/>
              </w:rPr>
              <w:t>陈 思</w:t>
            </w:r>
            <w:r>
              <w:rPr>
                <w:rFonts w:hint="default" w:ascii="Times New Roman" w:hAnsi="Times New Roman" w:eastAsia="仿宋" w:cs="Times New Roman"/>
                <w:sz w:val="32"/>
                <w:szCs w:val="32"/>
                <w:lang w:val="en-US" w:eastAsia="zh-CN"/>
              </w:rPr>
              <w:t xml:space="preserve"> </w:t>
            </w:r>
          </w:p>
        </w:tc>
      </w:tr>
      <w:tr w14:paraId="302B3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1301" w:type="dxa"/>
            <w:noWrap w:val="0"/>
            <w:vAlign w:val="center"/>
          </w:tcPr>
          <w:p w14:paraId="4D79295D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4BE2EF1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  <w:tc>
          <w:tcPr>
            <w:tcW w:w="5988" w:type="dxa"/>
            <w:gridSpan w:val="5"/>
            <w:noWrap w:val="0"/>
            <w:vAlign w:val="center"/>
          </w:tcPr>
          <w:p w14:paraId="66ACBF4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</w:tr>
      <w:tr w14:paraId="7A6C2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</w:trPr>
        <w:tc>
          <w:tcPr>
            <w:tcW w:w="1301" w:type="dxa"/>
            <w:noWrap w:val="0"/>
            <w:vAlign w:val="center"/>
          </w:tcPr>
          <w:p w14:paraId="359149E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7E34301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  <w:tc>
          <w:tcPr>
            <w:tcW w:w="5988" w:type="dxa"/>
            <w:gridSpan w:val="5"/>
            <w:noWrap w:val="0"/>
            <w:vAlign w:val="center"/>
          </w:tcPr>
          <w:p w14:paraId="5748CE8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</w:tr>
      <w:tr w14:paraId="65873B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2" w:hRule="exact"/>
        </w:trPr>
        <w:tc>
          <w:tcPr>
            <w:tcW w:w="1301" w:type="dxa"/>
            <w:noWrap w:val="0"/>
            <w:vAlign w:val="center"/>
          </w:tcPr>
          <w:p w14:paraId="71C63597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  <w:tc>
          <w:tcPr>
            <w:tcW w:w="1090" w:type="dxa"/>
            <w:noWrap w:val="0"/>
            <w:vAlign w:val="center"/>
          </w:tcPr>
          <w:p w14:paraId="0CC3A011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  <w:tc>
          <w:tcPr>
            <w:tcW w:w="5988" w:type="dxa"/>
            <w:gridSpan w:val="5"/>
            <w:noWrap w:val="0"/>
            <w:vAlign w:val="center"/>
          </w:tcPr>
          <w:p w14:paraId="5164048E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</w:p>
        </w:tc>
      </w:tr>
      <w:tr w14:paraId="49BC94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91" w:type="dxa"/>
            <w:gridSpan w:val="2"/>
            <w:noWrap w:val="0"/>
            <w:vAlign w:val="center"/>
          </w:tcPr>
          <w:p w14:paraId="2E1DC565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106"/>
                <w:kern w:val="0"/>
                <w:sz w:val="32"/>
                <w:szCs w:val="32"/>
                <w:fitText w:val="1920" w:id="83902898"/>
              </w:rPr>
              <w:t>评审方</w:t>
            </w:r>
            <w:r>
              <w:rPr>
                <w:rFonts w:hint="default" w:ascii="Times New Roman" w:hAnsi="Times New Roman" w:eastAsia="仿宋" w:cs="Times New Roman"/>
                <w:snapToGrid w:val="0"/>
                <w:spacing w:val="2"/>
                <w:kern w:val="0"/>
                <w:sz w:val="32"/>
                <w:szCs w:val="32"/>
                <w:fitText w:val="1920" w:id="83902898"/>
              </w:rPr>
              <w:t>式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5988" w:type="dxa"/>
            <w:gridSpan w:val="5"/>
            <w:noWrap w:val="0"/>
            <w:vAlign w:val="center"/>
          </w:tcPr>
          <w:p w14:paraId="483D22B9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  <w:t>会  审</w:t>
            </w:r>
          </w:p>
        </w:tc>
      </w:tr>
      <w:tr w14:paraId="74DB1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91" w:type="dxa"/>
            <w:gridSpan w:val="2"/>
            <w:noWrap w:val="0"/>
            <w:vAlign w:val="center"/>
          </w:tcPr>
          <w:p w14:paraId="2E00E881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pacing w:val="106"/>
                <w:kern w:val="0"/>
                <w:sz w:val="32"/>
                <w:szCs w:val="32"/>
                <w:fitText w:val="1920" w:id="288049844"/>
              </w:rPr>
              <w:t>评审时</w:t>
            </w:r>
            <w:r>
              <w:rPr>
                <w:rFonts w:hint="default" w:ascii="Times New Roman" w:hAnsi="Times New Roman" w:eastAsia="仿宋" w:cs="Times New Roman"/>
                <w:snapToGrid w:val="0"/>
                <w:spacing w:val="2"/>
                <w:kern w:val="0"/>
                <w:sz w:val="32"/>
                <w:szCs w:val="32"/>
                <w:fitText w:val="1920" w:id="288049844"/>
              </w:rPr>
              <w:t>间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32"/>
                <w:szCs w:val="32"/>
              </w:rPr>
              <w:t>：</w:t>
            </w:r>
          </w:p>
        </w:tc>
        <w:tc>
          <w:tcPr>
            <w:tcW w:w="5988" w:type="dxa"/>
            <w:gridSpan w:val="5"/>
            <w:noWrap w:val="0"/>
            <w:vAlign w:val="center"/>
          </w:tcPr>
          <w:p w14:paraId="55D21D82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  <w:t>202</w:t>
            </w:r>
            <w:r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  <w:t>年</w:t>
            </w:r>
            <w:r>
              <w:rPr>
                <w:rFonts w:hint="eastAsia" w:eastAsia="仿宋" w:cs="Times New Roman"/>
                <w:snapToGrid w:val="0"/>
                <w:sz w:val="32"/>
                <w:szCs w:val="32"/>
                <w:lang w:val="en-US" w:eastAsia="zh-CN"/>
              </w:rPr>
              <w:t>5</w:t>
            </w:r>
            <w:r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  <w:t>月</w:t>
            </w:r>
            <w:r>
              <w:rPr>
                <w:rFonts w:hint="eastAsia" w:eastAsia="仿宋" w:cs="Times New Roman"/>
                <w:snapToGrid w:val="0"/>
                <w:color w:val="auto"/>
                <w:sz w:val="32"/>
                <w:szCs w:val="32"/>
                <w:lang w:val="en-US" w:eastAsia="zh-CN"/>
              </w:rPr>
              <w:t>27</w:t>
            </w:r>
            <w:r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  <w:t>日</w:t>
            </w:r>
          </w:p>
        </w:tc>
      </w:tr>
      <w:tr w14:paraId="0A57C0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exact"/>
        </w:trPr>
        <w:tc>
          <w:tcPr>
            <w:tcW w:w="2391" w:type="dxa"/>
            <w:gridSpan w:val="2"/>
            <w:noWrap w:val="0"/>
            <w:vAlign w:val="center"/>
          </w:tcPr>
          <w:p w14:paraId="64EBAD14">
            <w:pPr>
              <w:adjustRightInd w:val="0"/>
              <w:snapToGrid w:val="0"/>
              <w:spacing w:line="560" w:lineRule="exact"/>
              <w:jc w:val="distribute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32"/>
                <w:szCs w:val="32"/>
              </w:rPr>
              <w:t>评审会议地点：</w:t>
            </w:r>
          </w:p>
        </w:tc>
        <w:tc>
          <w:tcPr>
            <w:tcW w:w="5988" w:type="dxa"/>
            <w:gridSpan w:val="5"/>
            <w:noWrap w:val="0"/>
            <w:vAlign w:val="center"/>
          </w:tcPr>
          <w:p w14:paraId="284424A5">
            <w:pPr>
              <w:adjustRightInd w:val="0"/>
              <w:snapToGrid w:val="0"/>
              <w:spacing w:line="560" w:lineRule="exact"/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sz w:val="32"/>
                <w:szCs w:val="32"/>
              </w:rPr>
              <w:t>四川省成都市</w:t>
            </w:r>
          </w:p>
        </w:tc>
      </w:tr>
    </w:tbl>
    <w:p w14:paraId="7A579EEB">
      <w:pPr>
        <w:overflowPunct w:val="0"/>
        <w:adjustRightInd w:val="0"/>
        <w:snapToGrid w:val="0"/>
        <w:spacing w:line="1100" w:lineRule="exact"/>
        <w:rPr>
          <w:rFonts w:hint="default" w:ascii="Times New Roman" w:hAnsi="Times New Roman" w:eastAsia="黑体" w:cs="Times New Roman"/>
          <w:b/>
          <w:bCs/>
          <w:sz w:val="36"/>
          <w:szCs w:val="36"/>
        </w:rPr>
      </w:pPr>
    </w:p>
    <w:p w14:paraId="2B09822A">
      <w:pPr>
        <w:tabs>
          <w:tab w:val="left" w:pos="3471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cs="Times New Roman"/>
          <w:kern w:val="2"/>
          <w:sz w:val="21"/>
          <w:szCs w:val="24"/>
          <w:lang w:val="en-US" w:eastAsia="zh-CN" w:bidi="ar-SA"/>
        </w:rPr>
        <w:tab/>
      </w:r>
    </w:p>
    <w:p w14:paraId="4560B664">
      <w:pPr>
        <w:tabs>
          <w:tab w:val="left" w:pos="3471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 w14:paraId="54F329DA">
      <w:pPr>
        <w:tabs>
          <w:tab w:val="left" w:pos="3471"/>
        </w:tabs>
        <w:bidi w:val="0"/>
        <w:jc w:val="left"/>
        <w:rPr>
          <w:rFonts w:hint="eastAsia" w:cs="Times New Roman"/>
          <w:kern w:val="2"/>
          <w:sz w:val="21"/>
          <w:szCs w:val="24"/>
          <w:lang w:val="en-US" w:eastAsia="zh-CN" w:bidi="ar-SA"/>
        </w:rPr>
      </w:pPr>
    </w:p>
    <w:p w14:paraId="7F8F2B61">
      <w:pPr>
        <w:tabs>
          <w:tab w:val="left" w:pos="3471"/>
        </w:tabs>
        <w:bidi w:val="0"/>
        <w:jc w:val="center"/>
        <w:rPr>
          <w:rFonts w:hint="eastAsia" w:cs="Times New Roman"/>
          <w:b/>
          <w:bCs/>
          <w:kern w:val="2"/>
          <w:sz w:val="36"/>
          <w:szCs w:val="36"/>
          <w:lang w:val="en-US" w:eastAsia="zh-CN" w:bidi="ar-SA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4C00BFD5">
      <w:pPr>
        <w:tabs>
          <w:tab w:val="left" w:pos="3471"/>
        </w:tabs>
        <w:bidi w:val="0"/>
        <w:jc w:val="center"/>
        <w:rPr>
          <w:rFonts w:hint="eastAsia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cs="Times New Roman"/>
          <w:b/>
          <w:bCs/>
          <w:kern w:val="2"/>
          <w:sz w:val="36"/>
          <w:szCs w:val="36"/>
          <w:lang w:val="en-US" w:eastAsia="zh-CN" w:bidi="ar-SA"/>
        </w:rPr>
        <w:t>项目概况表</w:t>
      </w:r>
    </w:p>
    <w:tbl>
      <w:tblPr>
        <w:tblStyle w:val="13"/>
        <w:tblW w:w="8311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2147"/>
        <w:gridCol w:w="2060"/>
        <w:gridCol w:w="2984"/>
      </w:tblGrid>
      <w:tr w14:paraId="482A0E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3" w:hRule="atLeast"/>
        </w:trPr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665BF0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项目名称</w:t>
            </w:r>
          </w:p>
        </w:tc>
        <w:tc>
          <w:tcPr>
            <w:tcW w:w="71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2DCB09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四川省会理县叉子硐铜铁矿普查</w:t>
            </w:r>
          </w:p>
        </w:tc>
      </w:tr>
      <w:tr w14:paraId="1CB553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1120" w:type="dxa"/>
            <w:tcBorders>
              <w:top w:val="single" w:color="auto" w:sz="4" w:space="0"/>
            </w:tcBorders>
            <w:noWrap w:val="0"/>
            <w:vAlign w:val="center"/>
          </w:tcPr>
          <w:p w14:paraId="39370A11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申请单位</w:t>
            </w:r>
          </w:p>
        </w:tc>
        <w:tc>
          <w:tcPr>
            <w:tcW w:w="7191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2D67248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会理县通磁矿业有限公司</w:t>
            </w:r>
          </w:p>
        </w:tc>
      </w:tr>
      <w:tr w14:paraId="5E3E7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120" w:type="dxa"/>
            <w:noWrap w:val="0"/>
            <w:vAlign w:val="center"/>
          </w:tcPr>
          <w:p w14:paraId="41044AEE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编写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单位</w:t>
            </w:r>
          </w:p>
        </w:tc>
        <w:tc>
          <w:tcPr>
            <w:tcW w:w="7191" w:type="dxa"/>
            <w:gridSpan w:val="3"/>
            <w:noWrap w:val="0"/>
            <w:vAlign w:val="center"/>
          </w:tcPr>
          <w:p w14:paraId="71EB238D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四川省冶金地质勘查院</w:t>
            </w:r>
          </w:p>
        </w:tc>
      </w:tr>
      <w:tr w14:paraId="7F5F5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1120" w:type="dxa"/>
            <w:noWrap w:val="0"/>
            <w:vAlign w:val="center"/>
          </w:tcPr>
          <w:p w14:paraId="1A2F236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项目所在省市</w:t>
            </w:r>
          </w:p>
        </w:tc>
        <w:tc>
          <w:tcPr>
            <w:tcW w:w="2147" w:type="dxa"/>
            <w:noWrap w:val="0"/>
            <w:vAlign w:val="center"/>
          </w:tcPr>
          <w:p w14:paraId="0E0D6C30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1"/>
                <w:szCs w:val="21"/>
                <w:lang w:val="en-US" w:eastAsia="zh-CN"/>
              </w:rPr>
              <w:t>四川省凉山州</w:t>
            </w:r>
          </w:p>
        </w:tc>
        <w:tc>
          <w:tcPr>
            <w:tcW w:w="2060" w:type="dxa"/>
            <w:noWrap w:val="0"/>
            <w:vAlign w:val="center"/>
          </w:tcPr>
          <w:p w14:paraId="4E605F7F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1"/>
                <w:szCs w:val="21"/>
              </w:rPr>
              <w:t>申请类型</w:t>
            </w:r>
          </w:p>
        </w:tc>
        <w:tc>
          <w:tcPr>
            <w:tcW w:w="2984" w:type="dxa"/>
            <w:noWrap w:val="0"/>
            <w:vAlign w:val="center"/>
          </w:tcPr>
          <w:p w14:paraId="061EEE6C">
            <w:pPr>
              <w:jc w:val="center"/>
              <w:outlineLvl w:val="0"/>
              <w:rPr>
                <w:rFonts w:hint="default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1"/>
                <w:szCs w:val="21"/>
                <w:lang w:val="en-US" w:eastAsia="zh-CN"/>
              </w:rPr>
              <w:t>探矿权</w:t>
            </w:r>
            <w:r>
              <w:rPr>
                <w:rFonts w:hint="eastAsia" w:ascii="仿宋" w:hAnsi="仿宋" w:eastAsia="仿宋"/>
                <w:snapToGrid w:val="0"/>
                <w:color w:val="000000"/>
                <w:sz w:val="21"/>
                <w:szCs w:val="21"/>
              </w:rPr>
              <w:t>延续</w:t>
            </w:r>
          </w:p>
        </w:tc>
      </w:tr>
      <w:tr w14:paraId="47F096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1120" w:type="dxa"/>
            <w:noWrap w:val="0"/>
            <w:vAlign w:val="center"/>
          </w:tcPr>
          <w:p w14:paraId="62CF1853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勘查矿种</w:t>
            </w:r>
          </w:p>
        </w:tc>
        <w:tc>
          <w:tcPr>
            <w:tcW w:w="2147" w:type="dxa"/>
            <w:noWrap w:val="0"/>
            <w:vAlign w:val="center"/>
          </w:tcPr>
          <w:p w14:paraId="6D90E0C5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/>
              </w:rPr>
              <w:t>铜、铁</w:t>
            </w:r>
          </w:p>
        </w:tc>
        <w:tc>
          <w:tcPr>
            <w:tcW w:w="2060" w:type="dxa"/>
            <w:noWrap w:val="0"/>
            <w:vAlign w:val="center"/>
          </w:tcPr>
          <w:p w14:paraId="22768744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1"/>
                <w:szCs w:val="21"/>
              </w:rPr>
              <w:t>勘查面积</w:t>
            </w:r>
          </w:p>
        </w:tc>
        <w:tc>
          <w:tcPr>
            <w:tcW w:w="2984" w:type="dxa"/>
            <w:noWrap w:val="0"/>
            <w:vAlign w:val="center"/>
          </w:tcPr>
          <w:p w14:paraId="7DC4DDBC"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/>
              </w:rPr>
              <w:t>3.2089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km</w:t>
            </w:r>
            <w:r>
              <w:rPr>
                <w:rFonts w:ascii="仿宋" w:hAnsi="仿宋" w:eastAsia="仿宋" w:cs="仿宋"/>
                <w:snapToGrid w:val="0"/>
                <w:color w:val="000000"/>
                <w:sz w:val="21"/>
                <w:szCs w:val="21"/>
                <w:vertAlign w:val="superscript"/>
              </w:rPr>
              <w:t>2</w:t>
            </w:r>
          </w:p>
        </w:tc>
      </w:tr>
      <w:tr w14:paraId="5D39DE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120" w:type="dxa"/>
            <w:noWrap w:val="0"/>
            <w:vAlign w:val="center"/>
          </w:tcPr>
          <w:p w14:paraId="1341577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勘查阶段</w:t>
            </w:r>
          </w:p>
        </w:tc>
        <w:tc>
          <w:tcPr>
            <w:tcW w:w="2147" w:type="dxa"/>
            <w:noWrap w:val="0"/>
            <w:vAlign w:val="center"/>
          </w:tcPr>
          <w:p w14:paraId="43173A3E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/>
                <w:snapToGrid w:val="0"/>
                <w:color w:val="000000"/>
                <w:sz w:val="21"/>
                <w:szCs w:val="21"/>
                <w:lang w:val="en-US" w:eastAsia="zh-CN"/>
              </w:rPr>
              <w:t>普查</w:t>
            </w:r>
          </w:p>
        </w:tc>
        <w:tc>
          <w:tcPr>
            <w:tcW w:w="2060" w:type="dxa"/>
            <w:noWrap w:val="0"/>
            <w:vAlign w:val="center"/>
          </w:tcPr>
          <w:p w14:paraId="17E39482">
            <w:pPr>
              <w:jc w:val="center"/>
              <w:outlineLvl w:val="0"/>
              <w:rPr>
                <w:rFonts w:hint="eastAsia" w:ascii="仿宋_GB2312" w:hAnsi="仿宋_GB2312" w:eastAsia="仿宋_GB2312" w:cs="仿宋_GB2312"/>
                <w:snapToGrid w:val="0"/>
                <w:color w:val="auto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" w:hAnsi="仿宋" w:eastAsia="仿宋" w:cs="仿宋"/>
                <w:bCs/>
                <w:snapToGrid w:val="0"/>
                <w:color w:val="000000"/>
                <w:sz w:val="21"/>
                <w:szCs w:val="21"/>
              </w:rPr>
              <w:t>预算经费（万元）</w:t>
            </w:r>
          </w:p>
        </w:tc>
        <w:tc>
          <w:tcPr>
            <w:tcW w:w="2984" w:type="dxa"/>
            <w:noWrap w:val="0"/>
            <w:vAlign w:val="center"/>
          </w:tcPr>
          <w:p w14:paraId="7BA95FE7">
            <w:pPr>
              <w:jc w:val="center"/>
              <w:outlineLvl w:val="0"/>
              <w:rPr>
                <w:rFonts w:hint="default" w:ascii="Times New Roman" w:hAnsi="Times New Roman" w:eastAsia="仿宋_GB2312" w:cs="Times New Roman"/>
                <w:snapToGrid w:val="0"/>
                <w:color w:val="auto"/>
                <w:spacing w:val="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snapToGrid w:val="0"/>
                <w:color w:val="000000"/>
                <w:sz w:val="21"/>
                <w:szCs w:val="21"/>
                <w:lang w:val="en-US" w:eastAsia="zh-CN"/>
              </w:rPr>
              <w:t>507.67</w:t>
            </w:r>
          </w:p>
        </w:tc>
      </w:tr>
      <w:tr w14:paraId="33B0FC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5" w:hRule="atLeast"/>
        </w:trPr>
        <w:tc>
          <w:tcPr>
            <w:tcW w:w="1120" w:type="dxa"/>
            <w:noWrap w:val="0"/>
            <w:vAlign w:val="center"/>
          </w:tcPr>
          <w:p w14:paraId="4ABD8047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勘查范围</w:t>
            </w:r>
          </w:p>
          <w:p w14:paraId="49417BC2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拐点坐标</w:t>
            </w:r>
          </w:p>
        </w:tc>
        <w:tc>
          <w:tcPr>
            <w:tcW w:w="7191" w:type="dxa"/>
            <w:gridSpan w:val="3"/>
            <w:noWrap w:val="0"/>
            <w:vAlign w:val="center"/>
          </w:tcPr>
          <w:tbl>
            <w:tblPr>
              <w:tblStyle w:val="8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614"/>
              <w:gridCol w:w="1536"/>
              <w:gridCol w:w="1431"/>
              <w:gridCol w:w="627"/>
              <w:gridCol w:w="1536"/>
              <w:gridCol w:w="1431"/>
            </w:tblGrid>
            <w:tr w14:paraId="64070C4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7175" w:type="dxa"/>
                  <w:gridSpan w:val="6"/>
                  <w:tcBorders>
                    <w:top w:val="nil"/>
                    <w:bottom w:val="single" w:color="auto" w:sz="4" w:space="0"/>
                    <w:right w:val="nil"/>
                  </w:tcBorders>
                  <w:noWrap w:val="0"/>
                  <w:vAlign w:val="bottom"/>
                </w:tcPr>
                <w:p w14:paraId="5E2306C5">
                  <w:pPr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spacing w:val="-20"/>
                      <w:kern w:val="0"/>
                      <w:sz w:val="21"/>
                      <w:szCs w:val="21"/>
                      <w:vertAlign w:val="baseline"/>
                      <w:lang w:val="en-US" w:eastAsia="zh-CN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  <w:lang w:val="en-US" w:eastAsia="zh-CN"/>
                    </w:rPr>
                    <w:t>2000国家大地坐标系</w:t>
                  </w:r>
                </w:p>
              </w:tc>
            </w:tr>
            <w:tr w14:paraId="472E026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0" w:type="auto"/>
                  <w:tcBorders>
                    <w:top w:val="single" w:color="auto" w:sz="4" w:space="0"/>
                  </w:tcBorders>
                  <w:noWrap w:val="0"/>
                  <w:vAlign w:val="bottom"/>
                </w:tcPr>
                <w:p w14:paraId="724DD322">
                  <w:pPr>
                    <w:spacing w:line="240" w:lineRule="auto"/>
                    <w:rPr>
                      <w:rFonts w:hint="default" w:ascii="仿宋" w:hAnsi="仿宋" w:eastAsia="仿宋" w:cs="仿宋"/>
                      <w:snapToGrid w:val="0"/>
                      <w:color w:val="auto"/>
                      <w:spacing w:val="-20"/>
                      <w:kern w:val="0"/>
                      <w:sz w:val="21"/>
                      <w:szCs w:val="21"/>
                      <w:vertAlign w:val="baseline"/>
                      <w:lang w:val="en-US" w:eastAsia="en-US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pacing w:val="-23"/>
                      <w:sz w:val="21"/>
                      <w:szCs w:val="21"/>
                      <w:lang w:val="en-US" w:eastAsia="zh-CN"/>
                    </w:rPr>
                    <w:t>拐</w:t>
                  </w:r>
                  <w:r>
                    <w:rPr>
                      <w:rFonts w:hint="eastAsia" w:ascii="仿宋" w:hAnsi="仿宋" w:eastAsia="仿宋" w:cs="仿宋"/>
                      <w:color w:val="auto"/>
                      <w:spacing w:val="-23"/>
                      <w:sz w:val="21"/>
                      <w:szCs w:val="21"/>
                    </w:rPr>
                    <w:t>点号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3B13D1EF">
                  <w:pPr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spacing w:val="-20"/>
                      <w:kern w:val="0"/>
                      <w:sz w:val="21"/>
                      <w:szCs w:val="21"/>
                      <w:vertAlign w:val="baseline"/>
                      <w:lang w:val="en-US" w:eastAsia="en-US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  <w:t>东经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0C8660C0">
                  <w:pPr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spacing w:val="-20"/>
                      <w:kern w:val="0"/>
                      <w:sz w:val="21"/>
                      <w:szCs w:val="21"/>
                      <w:vertAlign w:val="baseline"/>
                      <w:lang w:val="en-US" w:eastAsia="en-US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  <w:t>北纬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</w:tcBorders>
                  <w:noWrap w:val="0"/>
                  <w:vAlign w:val="bottom"/>
                </w:tcPr>
                <w:p w14:paraId="0CD89775">
                  <w:pPr>
                    <w:spacing w:line="240" w:lineRule="auto"/>
                    <w:rPr>
                      <w:rFonts w:hint="default" w:ascii="仿宋" w:hAnsi="仿宋" w:eastAsia="仿宋" w:cs="仿宋"/>
                      <w:snapToGrid w:val="0"/>
                      <w:color w:val="auto"/>
                      <w:spacing w:val="-20"/>
                      <w:kern w:val="0"/>
                      <w:sz w:val="21"/>
                      <w:szCs w:val="21"/>
                      <w:vertAlign w:val="baseline"/>
                      <w:lang w:val="en-US" w:eastAsia="en-US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pacing w:val="-20"/>
                      <w:sz w:val="21"/>
                      <w:szCs w:val="21"/>
                      <w:lang w:val="en-US" w:eastAsia="zh-CN"/>
                    </w:rPr>
                    <w:t>拐</w:t>
                  </w:r>
                  <w:r>
                    <w:rPr>
                      <w:rFonts w:hint="eastAsia" w:ascii="仿宋" w:hAnsi="仿宋" w:eastAsia="仿宋" w:cs="仿宋"/>
                      <w:color w:val="auto"/>
                      <w:spacing w:val="-20"/>
                      <w:sz w:val="21"/>
                      <w:szCs w:val="21"/>
                    </w:rPr>
                    <w:t>点号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</w:tcBorders>
                  <w:noWrap w:val="0"/>
                  <w:vAlign w:val="center"/>
                </w:tcPr>
                <w:p w14:paraId="2DD22A39">
                  <w:pPr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spacing w:val="-20"/>
                      <w:kern w:val="0"/>
                      <w:sz w:val="21"/>
                      <w:szCs w:val="21"/>
                      <w:vertAlign w:val="baseline"/>
                      <w:lang w:val="en-US" w:eastAsia="en-US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  <w:t>东经</w:t>
                  </w:r>
                </w:p>
              </w:tc>
              <w:tc>
                <w:tcPr>
                  <w:tcW w:w="0" w:type="auto"/>
                  <w:tcBorders>
                    <w:top w:val="single" w:color="auto" w:sz="4" w:space="0"/>
                    <w:right w:val="nil"/>
                  </w:tcBorders>
                  <w:noWrap w:val="0"/>
                  <w:vAlign w:val="center"/>
                </w:tcPr>
                <w:p w14:paraId="18F4CC10">
                  <w:pPr>
                    <w:jc w:val="center"/>
                    <w:rPr>
                      <w:rFonts w:hint="default" w:ascii="仿宋" w:hAnsi="仿宋" w:eastAsia="仿宋" w:cs="仿宋"/>
                      <w:snapToGrid w:val="0"/>
                      <w:color w:val="auto"/>
                      <w:spacing w:val="-20"/>
                      <w:kern w:val="0"/>
                      <w:sz w:val="21"/>
                      <w:szCs w:val="21"/>
                      <w:vertAlign w:val="baseline"/>
                      <w:lang w:val="en-US" w:eastAsia="en-US" w:bidi="ar-SA"/>
                    </w:rPr>
                  </w:pPr>
                  <w:r>
                    <w:rPr>
                      <w:rFonts w:hint="eastAsia" w:ascii="仿宋" w:hAnsi="仿宋" w:eastAsia="仿宋" w:cs="仿宋"/>
                      <w:color w:val="auto"/>
                      <w:sz w:val="21"/>
                      <w:szCs w:val="21"/>
                    </w:rPr>
                    <w:t>北纬</w:t>
                  </w:r>
                </w:p>
              </w:tc>
            </w:tr>
            <w:tr w14:paraId="016346C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4" w:type="dxa"/>
                  <w:noWrap w:val="0"/>
                  <w:vAlign w:val="center"/>
                </w:tcPr>
                <w:p w14:paraId="1CF1AB8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38A78CE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102°20′30.971″</w:t>
                  </w:r>
                </w:p>
              </w:tc>
              <w:tc>
                <w:tcPr>
                  <w:tcW w:w="1431" w:type="dxa"/>
                  <w:noWrap w:val="0"/>
                  <w:vAlign w:val="center"/>
                </w:tcPr>
                <w:p w14:paraId="10CB84C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26°19′24.939″</w:t>
                  </w:r>
                </w:p>
              </w:tc>
              <w:tc>
                <w:tcPr>
                  <w:tcW w:w="627" w:type="dxa"/>
                  <w:noWrap w:val="0"/>
                  <w:vAlign w:val="center"/>
                </w:tcPr>
                <w:p w14:paraId="4B31D89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06B72FB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102°21′26.845″</w:t>
                  </w:r>
                </w:p>
              </w:tc>
              <w:tc>
                <w:tcPr>
                  <w:tcW w:w="1431" w:type="dxa"/>
                  <w:tcBorders>
                    <w:right w:val="nil"/>
                  </w:tcBorders>
                  <w:noWrap w:val="0"/>
                  <w:vAlign w:val="center"/>
                </w:tcPr>
                <w:p w14:paraId="1247201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26°17′45.294″</w:t>
                  </w:r>
                </w:p>
              </w:tc>
            </w:tr>
            <w:tr w14:paraId="23D07E9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4" w:type="dxa"/>
                  <w:noWrap w:val="0"/>
                  <w:vAlign w:val="center"/>
                </w:tcPr>
                <w:p w14:paraId="2ABAA7E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167F4E5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102°20′57.290″</w:t>
                  </w:r>
                </w:p>
              </w:tc>
              <w:tc>
                <w:tcPr>
                  <w:tcW w:w="1431" w:type="dxa"/>
                  <w:noWrap w:val="0"/>
                  <w:vAlign w:val="center"/>
                </w:tcPr>
                <w:p w14:paraId="4DE3CE9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26°19′24.880″</w:t>
                  </w:r>
                </w:p>
              </w:tc>
              <w:tc>
                <w:tcPr>
                  <w:tcW w:w="627" w:type="dxa"/>
                  <w:noWrap w:val="0"/>
                  <w:vAlign w:val="center"/>
                </w:tcPr>
                <w:p w14:paraId="04E3785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74E9159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102°21′26.876″</w:t>
                  </w:r>
                </w:p>
              </w:tc>
              <w:tc>
                <w:tcPr>
                  <w:tcW w:w="1431" w:type="dxa"/>
                  <w:tcBorders>
                    <w:right w:val="nil"/>
                  </w:tcBorders>
                  <w:noWrap w:val="0"/>
                  <w:vAlign w:val="center"/>
                </w:tcPr>
                <w:p w14:paraId="452E2C5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26°17′55.551″</w:t>
                  </w:r>
                </w:p>
              </w:tc>
            </w:tr>
            <w:tr w14:paraId="76B6F34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4" w:type="dxa"/>
                  <w:noWrap w:val="0"/>
                  <w:vAlign w:val="center"/>
                </w:tcPr>
                <w:p w14:paraId="09EAF56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142B8AB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102°20′57.280″</w:t>
                  </w:r>
                </w:p>
              </w:tc>
              <w:tc>
                <w:tcPr>
                  <w:tcW w:w="1431" w:type="dxa"/>
                  <w:noWrap w:val="0"/>
                  <w:vAlign w:val="center"/>
                </w:tcPr>
                <w:p w14:paraId="61DF839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26°19′18.410″</w:t>
                  </w:r>
                </w:p>
              </w:tc>
              <w:tc>
                <w:tcPr>
                  <w:tcW w:w="627" w:type="dxa"/>
                  <w:noWrap w:val="0"/>
                  <w:vAlign w:val="center"/>
                </w:tcPr>
                <w:p w14:paraId="3A3FAA1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69037F0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102°21′31.075″</w:t>
                  </w:r>
                </w:p>
              </w:tc>
              <w:tc>
                <w:tcPr>
                  <w:tcW w:w="1431" w:type="dxa"/>
                  <w:tcBorders>
                    <w:right w:val="nil"/>
                  </w:tcBorders>
                  <w:noWrap w:val="0"/>
                  <w:vAlign w:val="center"/>
                </w:tcPr>
                <w:p w14:paraId="289A0A3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26°17′55.540″</w:t>
                  </w:r>
                </w:p>
              </w:tc>
            </w:tr>
            <w:tr w14:paraId="196A3D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4" w:type="dxa"/>
                  <w:noWrap w:val="0"/>
                  <w:vAlign w:val="center"/>
                </w:tcPr>
                <w:p w14:paraId="1282515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4463110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102°21′41.990″</w:t>
                  </w:r>
                </w:p>
              </w:tc>
              <w:tc>
                <w:tcPr>
                  <w:tcW w:w="1431" w:type="dxa"/>
                  <w:noWrap w:val="0"/>
                  <w:vAlign w:val="center"/>
                </w:tcPr>
                <w:p w14:paraId="2FB4EA1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26°19′18.310″</w:t>
                  </w:r>
                </w:p>
              </w:tc>
              <w:tc>
                <w:tcPr>
                  <w:tcW w:w="627" w:type="dxa"/>
                  <w:noWrap w:val="0"/>
                  <w:vAlign w:val="center"/>
                </w:tcPr>
                <w:p w14:paraId="3ECDBEF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35A1A86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102°21′30.970″</w:t>
                  </w:r>
                </w:p>
              </w:tc>
              <w:tc>
                <w:tcPr>
                  <w:tcW w:w="1431" w:type="dxa"/>
                  <w:tcBorders>
                    <w:right w:val="nil"/>
                  </w:tcBorders>
                  <w:noWrap w:val="0"/>
                  <w:vAlign w:val="center"/>
                </w:tcPr>
                <w:p w14:paraId="4A1E866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仿宋" w:cs="Times New Roman"/>
                      <w:snapToGrid w:val="0"/>
                      <w:color w:val="auto"/>
                      <w:spacing w:val="0"/>
                      <w:kern w:val="0"/>
                      <w:sz w:val="21"/>
                      <w:szCs w:val="21"/>
                      <w:vertAlign w:val="baseline"/>
                      <w:lang w:eastAsia="en-US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26°18′02.709″</w:t>
                  </w:r>
                </w:p>
              </w:tc>
            </w:tr>
            <w:tr w14:paraId="77B3EF1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4" w:type="dxa"/>
                  <w:noWrap w:val="0"/>
                  <w:vAlign w:val="center"/>
                </w:tcPr>
                <w:p w14:paraId="67A1525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5CC5777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102°21′42.010″</w:t>
                  </w:r>
                </w:p>
              </w:tc>
              <w:tc>
                <w:tcPr>
                  <w:tcW w:w="1431" w:type="dxa"/>
                  <w:noWrap w:val="0"/>
                  <w:vAlign w:val="center"/>
                </w:tcPr>
                <w:p w14:paraId="7E9EF17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26°19′29.870″</w:t>
                  </w:r>
                </w:p>
              </w:tc>
              <w:tc>
                <w:tcPr>
                  <w:tcW w:w="627" w:type="dxa"/>
                  <w:noWrap w:val="0"/>
                  <w:vAlign w:val="center"/>
                </w:tcPr>
                <w:p w14:paraId="3F220AF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7AFD3F6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102°21′50.117″</w:t>
                  </w:r>
                </w:p>
              </w:tc>
              <w:tc>
                <w:tcPr>
                  <w:tcW w:w="1431" w:type="dxa"/>
                  <w:tcBorders>
                    <w:right w:val="nil"/>
                  </w:tcBorders>
                  <w:noWrap w:val="0"/>
                  <w:vAlign w:val="center"/>
                </w:tcPr>
                <w:p w14:paraId="1FFB16C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26°18′02.661″</w:t>
                  </w:r>
                </w:p>
              </w:tc>
            </w:tr>
            <w:tr w14:paraId="6B74C3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4" w:type="dxa"/>
                  <w:noWrap w:val="0"/>
                  <w:vAlign w:val="center"/>
                </w:tcPr>
                <w:p w14:paraId="3B43602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7D292CD7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102°22′10.840″</w:t>
                  </w:r>
                </w:p>
              </w:tc>
              <w:tc>
                <w:tcPr>
                  <w:tcW w:w="1431" w:type="dxa"/>
                  <w:noWrap w:val="0"/>
                  <w:vAlign w:val="center"/>
                </w:tcPr>
                <w:p w14:paraId="2CB1DD1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26°19′29.872″</w:t>
                  </w:r>
                </w:p>
              </w:tc>
              <w:tc>
                <w:tcPr>
                  <w:tcW w:w="627" w:type="dxa"/>
                  <w:noWrap w:val="0"/>
                  <w:vAlign w:val="center"/>
                </w:tcPr>
                <w:p w14:paraId="03A4B29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2FF2061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102°21′50.285″</w:t>
                  </w:r>
                </w:p>
              </w:tc>
              <w:tc>
                <w:tcPr>
                  <w:tcW w:w="1431" w:type="dxa"/>
                  <w:tcBorders>
                    <w:right w:val="nil"/>
                  </w:tcBorders>
                  <w:noWrap w:val="0"/>
                  <w:vAlign w:val="center"/>
                </w:tcPr>
                <w:p w14:paraId="39BC749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26°18′56.414″</w:t>
                  </w:r>
                </w:p>
              </w:tc>
            </w:tr>
            <w:tr w14:paraId="2B001980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4" w:type="dxa"/>
                  <w:noWrap w:val="0"/>
                  <w:vAlign w:val="center"/>
                </w:tcPr>
                <w:p w14:paraId="6382844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4DF8DF8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102°22′10.734″</w:t>
                  </w:r>
                </w:p>
              </w:tc>
              <w:tc>
                <w:tcPr>
                  <w:tcW w:w="1431" w:type="dxa"/>
                  <w:noWrap w:val="0"/>
                  <w:vAlign w:val="center"/>
                </w:tcPr>
                <w:p w14:paraId="2C099B2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26°18′56.420″</w:t>
                  </w:r>
                </w:p>
              </w:tc>
              <w:tc>
                <w:tcPr>
                  <w:tcW w:w="627" w:type="dxa"/>
                  <w:noWrap w:val="0"/>
                  <w:vAlign w:val="center"/>
                </w:tcPr>
                <w:p w14:paraId="3DB2234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1F1FB87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102°21′42.240″</w:t>
                  </w:r>
                </w:p>
              </w:tc>
              <w:tc>
                <w:tcPr>
                  <w:tcW w:w="1431" w:type="dxa"/>
                  <w:tcBorders>
                    <w:right w:val="nil"/>
                  </w:tcBorders>
                  <w:noWrap w:val="0"/>
                  <w:vAlign w:val="center"/>
                </w:tcPr>
                <w:p w14:paraId="003A322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26°18′56.400″</w:t>
                  </w:r>
                </w:p>
              </w:tc>
            </w:tr>
            <w:tr w14:paraId="4FF236DB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4" w:type="dxa"/>
                  <w:noWrap w:val="0"/>
                  <w:vAlign w:val="center"/>
                </w:tcPr>
                <w:p w14:paraId="1239871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46250A32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102°22′00.952″</w:t>
                  </w:r>
                </w:p>
              </w:tc>
              <w:tc>
                <w:tcPr>
                  <w:tcW w:w="1431" w:type="dxa"/>
                  <w:noWrap w:val="0"/>
                  <w:vAlign w:val="center"/>
                </w:tcPr>
                <w:p w14:paraId="238DB5B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26°18′56.445″</w:t>
                  </w:r>
                </w:p>
              </w:tc>
              <w:tc>
                <w:tcPr>
                  <w:tcW w:w="627" w:type="dxa"/>
                  <w:noWrap w:val="0"/>
                  <w:vAlign w:val="center"/>
                </w:tcPr>
                <w:p w14:paraId="1EB2A8D8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2124BCC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102°21′42.270″</w:t>
                  </w:r>
                </w:p>
              </w:tc>
              <w:tc>
                <w:tcPr>
                  <w:tcW w:w="1431" w:type="dxa"/>
                  <w:tcBorders>
                    <w:right w:val="nil"/>
                  </w:tcBorders>
                  <w:noWrap w:val="0"/>
                  <w:vAlign w:val="center"/>
                </w:tcPr>
                <w:p w14:paraId="2A4EA33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26°19′12.420″</w:t>
                  </w:r>
                </w:p>
              </w:tc>
            </w:tr>
            <w:tr w14:paraId="03F42C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4" w:type="dxa"/>
                  <w:noWrap w:val="0"/>
                  <w:vAlign w:val="center"/>
                </w:tcPr>
                <w:p w14:paraId="4F26238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259676C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102°22′00.971″</w:t>
                  </w:r>
                </w:p>
              </w:tc>
              <w:tc>
                <w:tcPr>
                  <w:tcW w:w="1431" w:type="dxa"/>
                  <w:noWrap w:val="0"/>
                  <w:vAlign w:val="center"/>
                </w:tcPr>
                <w:p w14:paraId="15BE68D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26°18′00.293″</w:t>
                  </w:r>
                </w:p>
              </w:tc>
              <w:tc>
                <w:tcPr>
                  <w:tcW w:w="627" w:type="dxa"/>
                  <w:noWrap w:val="0"/>
                  <w:vAlign w:val="center"/>
                </w:tcPr>
                <w:p w14:paraId="13E053C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14D4676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102°21′31.300″</w:t>
                  </w:r>
                </w:p>
              </w:tc>
              <w:tc>
                <w:tcPr>
                  <w:tcW w:w="1431" w:type="dxa"/>
                  <w:tcBorders>
                    <w:right w:val="nil"/>
                  </w:tcBorders>
                  <w:noWrap w:val="0"/>
                  <w:vAlign w:val="center"/>
                </w:tcPr>
                <w:p w14:paraId="1EFE484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spacing w:val="0"/>
                      <w:kern w:val="2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26°19′12.460″</w:t>
                  </w:r>
                </w:p>
              </w:tc>
            </w:tr>
            <w:tr w14:paraId="4046C8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614" w:type="dxa"/>
                  <w:noWrap w:val="0"/>
                  <w:vAlign w:val="center"/>
                </w:tcPr>
                <w:p w14:paraId="7B271354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7E4F04D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102°21′45.971″</w:t>
                  </w:r>
                </w:p>
              </w:tc>
              <w:tc>
                <w:tcPr>
                  <w:tcW w:w="1431" w:type="dxa"/>
                  <w:noWrap w:val="0"/>
                  <w:vAlign w:val="center"/>
                </w:tcPr>
                <w:p w14:paraId="25A1B29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26°18′00.294″</w:t>
                  </w:r>
                </w:p>
              </w:tc>
              <w:tc>
                <w:tcPr>
                  <w:tcW w:w="627" w:type="dxa"/>
                  <w:noWrap w:val="0"/>
                  <w:vAlign w:val="center"/>
                </w:tcPr>
                <w:p w14:paraId="4B1161A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4DFDAE1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102°21′31.270″</w:t>
                  </w:r>
                </w:p>
              </w:tc>
              <w:tc>
                <w:tcPr>
                  <w:tcW w:w="1431" w:type="dxa"/>
                  <w:tcBorders>
                    <w:right w:val="nil"/>
                  </w:tcBorders>
                  <w:noWrap w:val="0"/>
                  <w:vAlign w:val="center"/>
                </w:tcPr>
                <w:p w14:paraId="40101D1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26°18′56.380″</w:t>
                  </w:r>
                </w:p>
              </w:tc>
            </w:tr>
            <w:tr w14:paraId="0C17047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90" w:hRule="atLeast"/>
              </w:trPr>
              <w:tc>
                <w:tcPr>
                  <w:tcW w:w="614" w:type="dxa"/>
                  <w:noWrap w:val="0"/>
                  <w:vAlign w:val="center"/>
                </w:tcPr>
                <w:p w14:paraId="128DC04D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205FC7E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102°21′45.971″</w:t>
                  </w:r>
                </w:p>
              </w:tc>
              <w:tc>
                <w:tcPr>
                  <w:tcW w:w="1431" w:type="dxa"/>
                  <w:noWrap w:val="0"/>
                  <w:vAlign w:val="center"/>
                </w:tcPr>
                <w:p w14:paraId="28B9571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26°17′52.734″</w:t>
                  </w:r>
                </w:p>
              </w:tc>
              <w:tc>
                <w:tcPr>
                  <w:tcW w:w="627" w:type="dxa"/>
                  <w:noWrap w:val="0"/>
                  <w:vAlign w:val="center"/>
                </w:tcPr>
                <w:p w14:paraId="36D3C330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21733F3E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102°21′08.680″</w:t>
                  </w:r>
                </w:p>
              </w:tc>
              <w:tc>
                <w:tcPr>
                  <w:tcW w:w="1431" w:type="dxa"/>
                  <w:tcBorders>
                    <w:right w:val="nil"/>
                  </w:tcBorders>
                  <w:noWrap w:val="0"/>
                  <w:vAlign w:val="center"/>
                </w:tcPr>
                <w:p w14:paraId="6C176AB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26°18′56.330″</w:t>
                  </w:r>
                </w:p>
              </w:tc>
            </w:tr>
            <w:tr w14:paraId="768B4DA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4" w:type="dxa"/>
                  <w:noWrap w:val="0"/>
                  <w:vAlign w:val="center"/>
                </w:tcPr>
                <w:p w14:paraId="28A965D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21990AF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102°21′36.922″</w:t>
                  </w:r>
                </w:p>
              </w:tc>
              <w:tc>
                <w:tcPr>
                  <w:tcW w:w="1431" w:type="dxa"/>
                  <w:noWrap w:val="0"/>
                  <w:vAlign w:val="center"/>
                </w:tcPr>
                <w:p w14:paraId="133042F6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26°17′52.757″</w:t>
                  </w:r>
                </w:p>
              </w:tc>
              <w:tc>
                <w:tcPr>
                  <w:tcW w:w="627" w:type="dxa"/>
                  <w:noWrap w:val="0"/>
                  <w:vAlign w:val="center"/>
                </w:tcPr>
                <w:p w14:paraId="27F26BE9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1536" w:type="dxa"/>
                  <w:noWrap w:val="0"/>
                  <w:vAlign w:val="center"/>
                </w:tcPr>
                <w:p w14:paraId="54D9077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102°21′08.700″</w:t>
                  </w:r>
                </w:p>
              </w:tc>
              <w:tc>
                <w:tcPr>
                  <w:tcW w:w="1431" w:type="dxa"/>
                  <w:tcBorders>
                    <w:right w:val="nil"/>
                  </w:tcBorders>
                  <w:noWrap w:val="0"/>
                  <w:vAlign w:val="center"/>
                </w:tcPr>
                <w:p w14:paraId="249396AF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26°19′06.020″</w:t>
                  </w:r>
                </w:p>
              </w:tc>
            </w:tr>
            <w:tr w14:paraId="01827EB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614" w:type="dxa"/>
                  <w:tcBorders>
                    <w:bottom w:val="nil"/>
                  </w:tcBorders>
                  <w:noWrap w:val="0"/>
                  <w:vAlign w:val="center"/>
                </w:tcPr>
                <w:p w14:paraId="2ED910A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1536" w:type="dxa"/>
                  <w:tcBorders>
                    <w:bottom w:val="nil"/>
                  </w:tcBorders>
                  <w:noWrap w:val="0"/>
                  <w:vAlign w:val="center"/>
                </w:tcPr>
                <w:p w14:paraId="65466775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102°21′36.899″</w:t>
                  </w:r>
                </w:p>
              </w:tc>
              <w:tc>
                <w:tcPr>
                  <w:tcW w:w="1431" w:type="dxa"/>
                  <w:tcBorders>
                    <w:bottom w:val="nil"/>
                  </w:tcBorders>
                  <w:noWrap w:val="0"/>
                  <w:vAlign w:val="center"/>
                </w:tcPr>
                <w:p w14:paraId="63F8A69B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26°17′45.294″</w:t>
                  </w:r>
                </w:p>
              </w:tc>
              <w:tc>
                <w:tcPr>
                  <w:tcW w:w="627" w:type="dxa"/>
                  <w:tcBorders>
                    <w:bottom w:val="nil"/>
                  </w:tcBorders>
                  <w:noWrap w:val="0"/>
                  <w:vAlign w:val="center"/>
                </w:tcPr>
                <w:p w14:paraId="16ED6A53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1536" w:type="dxa"/>
                  <w:tcBorders>
                    <w:bottom w:val="nil"/>
                  </w:tcBorders>
                  <w:noWrap w:val="0"/>
                  <w:vAlign w:val="center"/>
                </w:tcPr>
                <w:p w14:paraId="65626A2C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102°20′30.971″</w:t>
                  </w:r>
                </w:p>
              </w:tc>
              <w:tc>
                <w:tcPr>
                  <w:tcW w:w="1431" w:type="dxa"/>
                  <w:tcBorders>
                    <w:bottom w:val="nil"/>
                    <w:right w:val="nil"/>
                  </w:tcBorders>
                  <w:noWrap w:val="0"/>
                  <w:vAlign w:val="center"/>
                </w:tcPr>
                <w:p w14:paraId="388ADE81">
                  <w:pPr>
                    <w:widowControl/>
                    <w:spacing w:line="240" w:lineRule="auto"/>
                    <w:ind w:firstLine="0" w:firstLineChars="0"/>
                    <w:jc w:val="center"/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color w:val="auto"/>
                      <w:kern w:val="0"/>
                      <w:sz w:val="21"/>
                      <w:szCs w:val="21"/>
                    </w:rPr>
                    <w:t>26°19′06.116″</w:t>
                  </w:r>
                </w:p>
              </w:tc>
            </w:tr>
          </w:tbl>
          <w:p w14:paraId="193D8BA6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textAlignment w:val="baseline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</w:p>
        </w:tc>
      </w:tr>
      <w:tr w14:paraId="5CAB0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1" w:hRule="atLeast"/>
        </w:trPr>
        <w:tc>
          <w:tcPr>
            <w:tcW w:w="1120" w:type="dxa"/>
            <w:noWrap w:val="0"/>
            <w:vAlign w:val="center"/>
          </w:tcPr>
          <w:p w14:paraId="3A02966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目的任务</w:t>
            </w:r>
          </w:p>
        </w:tc>
        <w:tc>
          <w:tcPr>
            <w:tcW w:w="7191" w:type="dxa"/>
            <w:gridSpan w:val="3"/>
            <w:noWrap w:val="0"/>
            <w:vAlign w:val="center"/>
          </w:tcPr>
          <w:p w14:paraId="764BEF77">
            <w:pPr>
              <w:ind w:firstLine="480" w:firstLineChars="0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1"/>
                <w:szCs w:val="21"/>
                <w:lang w:val="en-US" w:eastAsia="zh-CN"/>
              </w:rPr>
              <w:t>在勘查区以往地质矿产工作成果的基础上，采用有效的勘查手段，寻找、检查、验证和追索矿化线索，通过稀疏的取样工程控制和分析测试工作，初步查明勘查区成矿地质条件和矿体地质特征、矿石质量，初步了解矿床开采技术条件，估算推断资源量，作出是否有必要转入详查的评价，并提出可供详查的范围。</w:t>
            </w:r>
          </w:p>
        </w:tc>
      </w:tr>
      <w:tr w14:paraId="107F29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</w:trPr>
        <w:tc>
          <w:tcPr>
            <w:tcW w:w="1120" w:type="dxa"/>
            <w:noWrap w:val="0"/>
            <w:vAlign w:val="center"/>
          </w:tcPr>
          <w:p w14:paraId="295DD3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技术方法</w:t>
            </w:r>
          </w:p>
        </w:tc>
        <w:tc>
          <w:tcPr>
            <w:tcW w:w="7191" w:type="dxa"/>
            <w:gridSpan w:val="3"/>
            <w:noWrap w:val="0"/>
            <w:vAlign w:val="center"/>
          </w:tcPr>
          <w:p w14:paraId="4CBAC30B">
            <w:pPr>
              <w:ind w:firstLine="480" w:firstLineChars="0"/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在全区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/>
              </w:rPr>
              <w:t>开展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1：1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/>
              </w:rPr>
              <w:t>0000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地质简测、1:1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/>
              </w:rPr>
              <w:t>0000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土壤测量工作，以期发现新矿化体，圈定化探异常；在已知矿体展布区、化探异常区等成矿有利地段开展1:2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/>
              </w:rPr>
              <w:t>000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地质测量（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/>
              </w:rPr>
              <w:t>简测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），根据化探和地质测量成果，在已知矿体展布区开展激电中梯（长导线）剖面测量，圈定物探异常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以钻探工程为主要手段择优对矿体进行揭露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验证物探、化探异常，开展全区的1:1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/>
              </w:rPr>
              <w:t>0000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水工环及地质灾害测量工作，初步查明矿区开采技术条件；同步开展取样和分析测试工作。</w:t>
            </w:r>
          </w:p>
        </w:tc>
      </w:tr>
      <w:tr w14:paraId="7D657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5" w:hRule="atLeast"/>
        </w:trPr>
        <w:tc>
          <w:tcPr>
            <w:tcW w:w="1120" w:type="dxa"/>
            <w:noWrap w:val="0"/>
            <w:vAlign w:val="center"/>
          </w:tcPr>
          <w:p w14:paraId="7FF27CF9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主要实物</w:t>
            </w:r>
          </w:p>
          <w:p w14:paraId="3E24224F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工作量</w:t>
            </w:r>
          </w:p>
        </w:tc>
        <w:tc>
          <w:tcPr>
            <w:tcW w:w="7191" w:type="dxa"/>
            <w:gridSpan w:val="3"/>
            <w:noWrap w:val="0"/>
            <w:vAlign w:val="center"/>
          </w:tcPr>
          <w:p w14:paraId="532E12E2">
            <w:pPr>
              <w:adjustRightInd w:val="0"/>
              <w:snapToGrid w:val="0"/>
              <w:ind w:firstLine="420" w:firstLineChars="200"/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eastAsia="zh-CN"/>
              </w:rPr>
              <w:t>控制测量（E级）点6个，1:2000地形测量3.2km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eastAsia="zh-CN"/>
              </w:rPr>
              <w:t>，1:2000地质测量1.0km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eastAsia="zh-CN"/>
              </w:rPr>
              <w:t>，1:10000土壤测量3.2k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lang w:eastAsia="zh-CN"/>
              </w:rPr>
              <w:t>m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lang w:eastAsia="zh-CN"/>
              </w:rPr>
              <w:t>，1:10000激电中梯扫面2km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vertAlign w:val="superscript"/>
                <w:lang w:val="en-US" w:eastAsia="zh-CN"/>
              </w:rPr>
              <w:t>,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eastAsia="zh-CN"/>
              </w:rPr>
              <w:t>，1:2000地质剖面测量2.5km，1:1000地质剖面测量2.0km，1:1000勘探线剖面测量3km，1:10000水文地质测量5km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vertAlign w:val="superscript"/>
                <w:lang w:eastAsia="zh-CN"/>
              </w:rPr>
              <w:t>2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eastAsia="zh-CN"/>
              </w:rPr>
              <w:t>，探槽1500m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vertAlign w:val="superscript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eastAsia="zh-CN"/>
              </w:rPr>
              <w:t>，钻探910m（预留1000m），各种采样</w:t>
            </w:r>
            <w:r>
              <w:rPr>
                <w:rFonts w:hint="eastAsia" w:ascii="仿宋" w:hAnsi="仿宋" w:eastAsia="仿宋" w:cs="仿宋"/>
                <w:snapToGrid w:val="0"/>
                <w:color w:val="auto"/>
                <w:sz w:val="21"/>
                <w:szCs w:val="21"/>
                <w:lang w:eastAsia="zh-CN"/>
              </w:rPr>
              <w:t>测试616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eastAsia="zh-CN"/>
              </w:rPr>
              <w:t>件（组）。</w:t>
            </w:r>
          </w:p>
        </w:tc>
      </w:tr>
      <w:tr w14:paraId="516CDC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1120" w:type="dxa"/>
            <w:noWrap w:val="0"/>
            <w:vAlign w:val="center"/>
          </w:tcPr>
          <w:p w14:paraId="5AAE6765">
            <w:pPr>
              <w:kinsoku w:val="0"/>
              <w:autoSpaceDE w:val="0"/>
              <w:autoSpaceDN w:val="0"/>
              <w:adjustRightInd w:val="0"/>
              <w:snapToGrid w:val="0"/>
              <w:spacing w:line="240" w:lineRule="auto"/>
              <w:ind w:firstLine="0" w:firstLineChars="0"/>
              <w:jc w:val="center"/>
              <w:textAlignment w:val="baseline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6"/>
                <w:kern w:val="0"/>
                <w:sz w:val="21"/>
                <w:szCs w:val="21"/>
                <w:lang w:eastAsia="en-US"/>
              </w:rPr>
              <w:t>预期成果</w:t>
            </w:r>
          </w:p>
        </w:tc>
        <w:tc>
          <w:tcPr>
            <w:tcW w:w="7191" w:type="dxa"/>
            <w:gridSpan w:val="3"/>
            <w:noWrap w:val="0"/>
            <w:vAlign w:val="center"/>
          </w:tcPr>
          <w:p w14:paraId="33962F0F">
            <w:pPr>
              <w:rPr>
                <w:rFonts w:hint="eastAsia" w:ascii="仿宋" w:hAnsi="仿宋" w:eastAsia="仿宋" w:cs="仿宋"/>
                <w:snapToGrid w:val="0"/>
                <w:color w:val="000000"/>
                <w:spacing w:val="6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提交《四川省会理县通安镇叉子硐铜铁矿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  <w:lang w:val="en-US" w:eastAsia="zh-CN"/>
              </w:rPr>
              <w:t>普查报告</w:t>
            </w:r>
            <w:r>
              <w:rPr>
                <w:rFonts w:hint="eastAsia" w:ascii="仿宋" w:hAnsi="仿宋" w:eastAsia="仿宋" w:cs="仿宋"/>
                <w:snapToGrid w:val="0"/>
                <w:color w:val="000000"/>
                <w:sz w:val="21"/>
                <w:szCs w:val="21"/>
              </w:rPr>
              <w:t>》。</w:t>
            </w:r>
          </w:p>
        </w:tc>
      </w:tr>
    </w:tbl>
    <w:p w14:paraId="35FB02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</w:p>
    <w:p w14:paraId="48C23A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为办理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探矿权延续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会理县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东</w:t>
      </w:r>
      <w:r>
        <w:rPr>
          <w:rFonts w:hint="eastAsia" w:ascii="仿宋_GB2312" w:hAnsi="仿宋_GB2312" w:eastAsia="仿宋_GB2312" w:cs="仿宋_GB2312"/>
          <w:sz w:val="30"/>
          <w:szCs w:val="30"/>
        </w:rPr>
        <w:t>磁矿业有限公司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委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托</w:t>
      </w:r>
      <w:r>
        <w:rPr>
          <w:rFonts w:hint="eastAsia" w:ascii="仿宋_GB2312" w:hAnsi="仿宋_GB2312" w:eastAsia="仿宋_GB2312" w:cs="仿宋_GB2312"/>
          <w:sz w:val="30"/>
          <w:szCs w:val="30"/>
        </w:rPr>
        <w:t>四川省冶金地质勘查院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编制了《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四川省会理县叉子硐铜铁矿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>普查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实施方案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》（以下简称《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》），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四川省矿产资源储量评审中心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组织专家对《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》进行了审查，编制单位按照专家意见对《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  <w:lang w:val="en-US" w:eastAsia="zh-CN"/>
        </w:rPr>
        <w:t>方案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highlight w:val="none"/>
        </w:rPr>
        <w:t>》进行了修改完善，经专家组复核，形成评审意见如下。</w:t>
      </w:r>
    </w:p>
    <w:p w14:paraId="5F8D79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eastAsia" w:ascii="Times New Roman" w:hAnsi="Times New Roman" w:eastAsia="黑体" w:cs="Times New Roman"/>
          <w:bCs/>
          <w:sz w:val="30"/>
          <w:szCs w:val="30"/>
          <w:lang w:eastAsia="zh-CN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一、位置</w:t>
      </w:r>
      <w:r>
        <w:rPr>
          <w:rFonts w:hint="eastAsia" w:eastAsia="黑体" w:cs="Times New Roman"/>
          <w:bCs/>
          <w:sz w:val="30"/>
          <w:szCs w:val="30"/>
          <w:lang w:eastAsia="zh-CN"/>
        </w:rPr>
        <w:t>、交通</w:t>
      </w:r>
    </w:p>
    <w:p w14:paraId="4A78FB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勘查</w:t>
      </w:r>
      <w:r>
        <w:rPr>
          <w:rFonts w:hint="eastAsia" w:ascii="仿宋_GB2312" w:hAnsi="仿宋_GB2312" w:eastAsia="仿宋_GB2312" w:cs="仿宋_GB2312"/>
          <w:sz w:val="30"/>
          <w:szCs w:val="30"/>
        </w:rPr>
        <w:t>区位于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四川省</w:t>
      </w:r>
      <w:r>
        <w:rPr>
          <w:rFonts w:hint="eastAsia" w:ascii="仿宋_GB2312" w:hAnsi="仿宋_GB2312" w:eastAsia="仿宋_GB2312" w:cs="仿宋_GB2312"/>
          <w:sz w:val="30"/>
          <w:szCs w:val="30"/>
        </w:rPr>
        <w:t>会理县城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169°</w:t>
      </w:r>
      <w:r>
        <w:rPr>
          <w:rFonts w:hint="eastAsia" w:ascii="仿宋_GB2312" w:hAnsi="仿宋_GB2312" w:eastAsia="仿宋_GB2312" w:cs="仿宋_GB2312"/>
          <w:sz w:val="30"/>
          <w:szCs w:val="30"/>
        </w:rPr>
        <w:t>方位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0"/>
          <w:szCs w:val="30"/>
        </w:rPr>
        <w:t>约</w:t>
      </w:r>
      <w:r>
        <w:rPr>
          <w:rFonts w:hint="default" w:ascii="Times New Roman" w:hAnsi="Times New Roman" w:eastAsia="仿宋_GB2312" w:cs="Times New Roman"/>
          <w:sz w:val="30"/>
          <w:szCs w:val="30"/>
        </w:rPr>
        <w:t>42km</w:t>
      </w:r>
      <w:r>
        <w:rPr>
          <w:rFonts w:hint="eastAsia" w:ascii="仿宋_GB2312" w:hAnsi="仿宋_GB2312" w:eastAsia="仿宋_GB2312" w:cs="仿宋_GB2312"/>
          <w:sz w:val="30"/>
          <w:szCs w:val="30"/>
        </w:rPr>
        <w:t>的通安镇。中心地理坐标（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2000</w:t>
      </w:r>
      <w:r>
        <w:rPr>
          <w:rFonts w:hint="eastAsia" w:ascii="仿宋_GB2312" w:hAnsi="仿宋_GB2312" w:eastAsia="仿宋_GB2312" w:cs="仿宋_GB2312"/>
          <w:sz w:val="30"/>
          <w:szCs w:val="30"/>
        </w:rPr>
        <w:t>国家大地坐标系）:东经</w:t>
      </w:r>
      <w:r>
        <w:rPr>
          <w:rFonts w:hint="default" w:ascii="Times New Roman" w:hAnsi="Times New Roman" w:eastAsia="仿宋_GB2312" w:cs="Times New Roman"/>
          <w:sz w:val="30"/>
          <w:szCs w:val="30"/>
        </w:rPr>
        <w:t>102°21′53″，</w:t>
      </w:r>
      <w:r>
        <w:rPr>
          <w:rFonts w:hint="eastAsia" w:ascii="仿宋_GB2312" w:hAnsi="仿宋_GB2312" w:eastAsia="仿宋_GB2312" w:cs="仿宋_GB2312"/>
          <w:sz w:val="30"/>
          <w:szCs w:val="30"/>
        </w:rPr>
        <w:t>北纬</w:t>
      </w:r>
      <w:r>
        <w:rPr>
          <w:rFonts w:hint="default" w:ascii="Times New Roman" w:hAnsi="Times New Roman" w:eastAsia="仿宋_GB2312" w:cs="Times New Roman"/>
          <w:sz w:val="30"/>
          <w:szCs w:val="30"/>
        </w:rPr>
        <w:t>26°19′05″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。</w:t>
      </w:r>
    </w:p>
    <w:p w14:paraId="33FE3E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勘查区有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8km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0"/>
          <w:szCs w:val="30"/>
        </w:rPr>
        <w:t>乡村碎石公路至通安镇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</w:rPr>
        <w:t>通安镇至会理县城</w:t>
      </w:r>
      <w:r>
        <w:rPr>
          <w:rFonts w:hint="default" w:ascii="Times New Roman" w:hAnsi="Times New Roman" w:eastAsia="仿宋_GB2312" w:cs="Times New Roman"/>
          <w:sz w:val="30"/>
          <w:szCs w:val="30"/>
        </w:rPr>
        <w:t>50km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，交通方便。</w:t>
      </w:r>
    </w:p>
    <w:p w14:paraId="02F96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二、项目概况</w:t>
      </w:r>
    </w:p>
    <w:p w14:paraId="2DF61EEF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</w:pPr>
      <w:bookmarkStart w:id="0" w:name="_Hlk124966776"/>
      <w:r>
        <w:rPr>
          <w:rFonts w:hint="eastAsia" w:ascii="仿宋_GB2312" w:hAnsi="仿宋_GB2312" w:eastAsia="仿宋_GB2312" w:cs="仿宋_GB2312"/>
          <w:sz w:val="30"/>
          <w:szCs w:val="30"/>
        </w:rPr>
        <w:t>四川省会理县通安镇叉子硐铜铁矿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探矿权人为</w:t>
      </w:r>
      <w:r>
        <w:rPr>
          <w:rFonts w:hint="eastAsia" w:ascii="仿宋_GB2312" w:hAnsi="仿宋_GB2312" w:eastAsia="仿宋_GB2312" w:cs="仿宋_GB2312"/>
          <w:sz w:val="30"/>
          <w:szCs w:val="30"/>
        </w:rPr>
        <w:t>会理县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东</w:t>
      </w:r>
      <w:r>
        <w:rPr>
          <w:rFonts w:hint="eastAsia" w:ascii="仿宋_GB2312" w:hAnsi="仿宋_GB2312" w:eastAsia="仿宋_GB2312" w:cs="仿宋_GB2312"/>
          <w:sz w:val="30"/>
          <w:szCs w:val="30"/>
        </w:rPr>
        <w:t>磁矿业有限公司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现持勘查许可证由四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川省自然资源厅颁发，证号</w:t>
      </w:r>
      <w:r>
        <w:rPr>
          <w:rFonts w:hint="eastAsia"/>
          <w:snapToGrid w:val="0"/>
          <w:sz w:val="30"/>
          <w:szCs w:val="30"/>
        </w:rPr>
        <w:t>T5100002008053030006635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有效期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2019年06月08日至2024年06月08日</w:t>
      </w:r>
      <w:r>
        <w:rPr>
          <w:rFonts w:hint="eastAsia" w:eastAsia="仿宋_GB2312" w:cs="Times New Roman"/>
          <w:color w:val="000000"/>
          <w:kern w:val="0"/>
          <w:sz w:val="30"/>
          <w:szCs w:val="30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探矿权范围由</w:t>
      </w:r>
      <w:r>
        <w:rPr>
          <w:rFonts w:hint="eastAsia" w:eastAsia="仿宋_GB2312" w:cs="Times New Roman"/>
          <w:color w:val="000000"/>
          <w:kern w:val="0"/>
          <w:sz w:val="30"/>
          <w:szCs w:val="30"/>
          <w:lang w:val="en-US" w:eastAsia="zh-CN" w:bidi="ar"/>
        </w:rPr>
        <w:t>20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个拐点圈</w:t>
      </w:r>
      <w:r>
        <w:rPr>
          <w:rFonts w:hint="eastAsia" w:eastAsia="仿宋_GB2312" w:cs="Times New Roman"/>
          <w:color w:val="000000"/>
          <w:kern w:val="0"/>
          <w:sz w:val="30"/>
          <w:szCs w:val="30"/>
          <w:lang w:val="en-US" w:eastAsia="zh-CN" w:bidi="ar"/>
        </w:rPr>
        <w:t>定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，面积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为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.</w:t>
      </w:r>
      <w:r>
        <w:rPr>
          <w:rFonts w:hint="eastAsia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208</w:t>
      </w:r>
      <w:r>
        <w:rPr>
          <w:rFonts w:hint="default" w:ascii="Times New Roman" w:hAnsi="Times New Roman" w:eastAsia="宋体" w:cs="Times New Roman"/>
          <w:color w:val="000000"/>
          <w:kern w:val="0"/>
          <w:sz w:val="30"/>
          <w:szCs w:val="30"/>
          <w:lang w:val="en-US" w:eastAsia="zh-CN" w:bidi="ar"/>
        </w:rPr>
        <w:t>9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km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vertAlign w:val="superscript"/>
          <w:lang w:val="en-US" w:eastAsia="zh-CN" w:bidi="ar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lang w:eastAsia="zh-CN"/>
        </w:rPr>
        <w:t>。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探矿权范围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拐点坐标（2000国家大地坐标系）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见下表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tbl>
      <w:tblPr>
        <w:tblStyle w:val="7"/>
        <w:tblW w:w="4832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85"/>
        <w:gridCol w:w="1650"/>
        <w:gridCol w:w="996"/>
        <w:gridCol w:w="1586"/>
        <w:gridCol w:w="1483"/>
      </w:tblGrid>
      <w:tr w14:paraId="67921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68" w:type="pct"/>
            <w:noWrap/>
            <w:vAlign w:val="bottom"/>
          </w:tcPr>
          <w:p w14:paraId="481EE3F3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点号</w:t>
            </w:r>
          </w:p>
        </w:tc>
        <w:tc>
          <w:tcPr>
            <w:tcW w:w="962" w:type="pct"/>
            <w:noWrap/>
            <w:vAlign w:val="center"/>
          </w:tcPr>
          <w:p w14:paraId="56431B6D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东经</w:t>
            </w:r>
          </w:p>
        </w:tc>
        <w:tc>
          <w:tcPr>
            <w:tcW w:w="1001" w:type="pct"/>
            <w:noWrap/>
            <w:vAlign w:val="center"/>
          </w:tcPr>
          <w:p w14:paraId="6181009D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北纬</w:t>
            </w:r>
          </w:p>
        </w:tc>
        <w:tc>
          <w:tcPr>
            <w:tcW w:w="604" w:type="pct"/>
            <w:noWrap w:val="0"/>
            <w:vAlign w:val="bottom"/>
          </w:tcPr>
          <w:p w14:paraId="101B7C45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点号</w:t>
            </w:r>
          </w:p>
        </w:tc>
        <w:tc>
          <w:tcPr>
            <w:tcW w:w="962" w:type="pct"/>
            <w:noWrap w:val="0"/>
            <w:vAlign w:val="center"/>
          </w:tcPr>
          <w:p w14:paraId="3559F2A2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东经</w:t>
            </w:r>
          </w:p>
        </w:tc>
        <w:tc>
          <w:tcPr>
            <w:tcW w:w="900" w:type="pct"/>
            <w:noWrap w:val="0"/>
            <w:vAlign w:val="center"/>
          </w:tcPr>
          <w:p w14:paraId="5F43A2EF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北纬</w:t>
            </w:r>
          </w:p>
        </w:tc>
      </w:tr>
      <w:tr w14:paraId="30CC7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4037DED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585" w:type="dxa"/>
            <w:noWrap/>
            <w:vAlign w:val="center"/>
          </w:tcPr>
          <w:p w14:paraId="10318C2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102°20′30.971″</w:t>
            </w:r>
          </w:p>
        </w:tc>
        <w:tc>
          <w:tcPr>
            <w:tcW w:w="1649" w:type="dxa"/>
            <w:noWrap/>
            <w:vAlign w:val="center"/>
          </w:tcPr>
          <w:p w14:paraId="2D01755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26°19′24.939″</w:t>
            </w:r>
          </w:p>
        </w:tc>
        <w:tc>
          <w:tcPr>
            <w:tcW w:w="996" w:type="dxa"/>
            <w:noWrap w:val="0"/>
            <w:vAlign w:val="center"/>
          </w:tcPr>
          <w:p w14:paraId="2329CF6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1586" w:type="dxa"/>
            <w:noWrap w:val="0"/>
            <w:vAlign w:val="center"/>
          </w:tcPr>
          <w:p w14:paraId="4EE9C98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102°21′36.899″</w:t>
            </w:r>
          </w:p>
        </w:tc>
        <w:tc>
          <w:tcPr>
            <w:tcW w:w="1484" w:type="dxa"/>
            <w:noWrap w:val="0"/>
            <w:vAlign w:val="center"/>
          </w:tcPr>
          <w:p w14:paraId="6B2E133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26°17′45.294″</w:t>
            </w:r>
          </w:p>
        </w:tc>
      </w:tr>
      <w:tr w14:paraId="5F83A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2399A09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585" w:type="dxa"/>
            <w:noWrap/>
            <w:vAlign w:val="center"/>
          </w:tcPr>
          <w:p w14:paraId="628EFF9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102°21′11.583″</w:t>
            </w:r>
          </w:p>
        </w:tc>
        <w:tc>
          <w:tcPr>
            <w:tcW w:w="1649" w:type="dxa"/>
            <w:noWrap/>
            <w:vAlign w:val="center"/>
          </w:tcPr>
          <w:p w14:paraId="6366C86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26°19′24.84″</w:t>
            </w:r>
          </w:p>
        </w:tc>
        <w:tc>
          <w:tcPr>
            <w:tcW w:w="996" w:type="dxa"/>
            <w:noWrap w:val="0"/>
            <w:vAlign w:val="center"/>
          </w:tcPr>
          <w:p w14:paraId="7ED322F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1586" w:type="dxa"/>
            <w:noWrap w:val="0"/>
            <w:vAlign w:val="center"/>
          </w:tcPr>
          <w:p w14:paraId="65195E9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102°21′26.845″</w:t>
            </w:r>
          </w:p>
        </w:tc>
        <w:tc>
          <w:tcPr>
            <w:tcW w:w="1484" w:type="dxa"/>
            <w:noWrap w:val="0"/>
            <w:vAlign w:val="center"/>
          </w:tcPr>
          <w:p w14:paraId="725C078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26°17′45.294″</w:t>
            </w:r>
          </w:p>
        </w:tc>
      </w:tr>
      <w:tr w14:paraId="065ED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68B689D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585" w:type="dxa"/>
            <w:noWrap/>
            <w:vAlign w:val="center"/>
          </w:tcPr>
          <w:p w14:paraId="19AFA0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102°21′11.599″</w:t>
            </w:r>
          </w:p>
        </w:tc>
        <w:tc>
          <w:tcPr>
            <w:tcW w:w="1649" w:type="dxa"/>
            <w:noWrap/>
            <w:vAlign w:val="center"/>
          </w:tcPr>
          <w:p w14:paraId="13BDD55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26°19′29.875″</w:t>
            </w:r>
          </w:p>
        </w:tc>
        <w:tc>
          <w:tcPr>
            <w:tcW w:w="996" w:type="dxa"/>
            <w:noWrap w:val="0"/>
            <w:vAlign w:val="center"/>
          </w:tcPr>
          <w:p w14:paraId="511B65B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586" w:type="dxa"/>
            <w:noWrap w:val="0"/>
            <w:vAlign w:val="center"/>
          </w:tcPr>
          <w:p w14:paraId="412F03B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102°21′26.876″</w:t>
            </w:r>
          </w:p>
        </w:tc>
        <w:tc>
          <w:tcPr>
            <w:tcW w:w="1484" w:type="dxa"/>
            <w:noWrap w:val="0"/>
            <w:vAlign w:val="center"/>
          </w:tcPr>
          <w:p w14:paraId="05A625D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26°17′55.551″</w:t>
            </w:r>
          </w:p>
        </w:tc>
      </w:tr>
      <w:tr w14:paraId="102733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0F27CC8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585" w:type="dxa"/>
            <w:noWrap/>
            <w:vAlign w:val="center"/>
          </w:tcPr>
          <w:p w14:paraId="5DCFFB8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102°22′10.84″</w:t>
            </w:r>
          </w:p>
        </w:tc>
        <w:tc>
          <w:tcPr>
            <w:tcW w:w="1649" w:type="dxa"/>
            <w:noWrap/>
            <w:vAlign w:val="center"/>
          </w:tcPr>
          <w:p w14:paraId="5F995DB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26°19′29.872″</w:t>
            </w:r>
          </w:p>
        </w:tc>
        <w:tc>
          <w:tcPr>
            <w:tcW w:w="996" w:type="dxa"/>
            <w:noWrap w:val="0"/>
            <w:vAlign w:val="center"/>
          </w:tcPr>
          <w:p w14:paraId="52A912F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1586" w:type="dxa"/>
            <w:noWrap w:val="0"/>
            <w:vAlign w:val="center"/>
          </w:tcPr>
          <w:p w14:paraId="61F53DC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102°21′31.075″</w:t>
            </w:r>
          </w:p>
        </w:tc>
        <w:tc>
          <w:tcPr>
            <w:tcW w:w="1484" w:type="dxa"/>
            <w:noWrap w:val="0"/>
            <w:vAlign w:val="center"/>
          </w:tcPr>
          <w:p w14:paraId="567E74F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26°17′55.54″</w:t>
            </w:r>
          </w:p>
        </w:tc>
      </w:tr>
      <w:tr w14:paraId="54D88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62CFDEF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585" w:type="dxa"/>
            <w:noWrap/>
            <w:vAlign w:val="center"/>
          </w:tcPr>
          <w:p w14:paraId="2FF3666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102°22′10.734″</w:t>
            </w:r>
          </w:p>
        </w:tc>
        <w:tc>
          <w:tcPr>
            <w:tcW w:w="1649" w:type="dxa"/>
            <w:noWrap/>
            <w:vAlign w:val="center"/>
          </w:tcPr>
          <w:p w14:paraId="561E90E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26°18′56.42″</w:t>
            </w:r>
          </w:p>
        </w:tc>
        <w:tc>
          <w:tcPr>
            <w:tcW w:w="996" w:type="dxa"/>
            <w:noWrap w:val="0"/>
            <w:vAlign w:val="center"/>
          </w:tcPr>
          <w:p w14:paraId="1D41CD5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1586" w:type="dxa"/>
            <w:noWrap w:val="0"/>
            <w:vAlign w:val="center"/>
          </w:tcPr>
          <w:p w14:paraId="4D0D3C8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102°21′30.97″</w:t>
            </w:r>
          </w:p>
        </w:tc>
        <w:tc>
          <w:tcPr>
            <w:tcW w:w="1484" w:type="dxa"/>
            <w:noWrap w:val="0"/>
            <w:vAlign w:val="center"/>
          </w:tcPr>
          <w:p w14:paraId="5EF5CFE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26°18′02.709″</w:t>
            </w:r>
          </w:p>
        </w:tc>
      </w:tr>
      <w:tr w14:paraId="02387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46503EF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585" w:type="dxa"/>
            <w:noWrap/>
            <w:vAlign w:val="center"/>
          </w:tcPr>
          <w:p w14:paraId="60AA13E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102°22′00.952″</w:t>
            </w:r>
          </w:p>
        </w:tc>
        <w:tc>
          <w:tcPr>
            <w:tcW w:w="1649" w:type="dxa"/>
            <w:noWrap/>
            <w:vAlign w:val="center"/>
          </w:tcPr>
          <w:p w14:paraId="0069D09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26°18′56.445″</w:t>
            </w:r>
          </w:p>
        </w:tc>
        <w:tc>
          <w:tcPr>
            <w:tcW w:w="996" w:type="dxa"/>
            <w:noWrap w:val="0"/>
            <w:vAlign w:val="center"/>
          </w:tcPr>
          <w:p w14:paraId="34A831F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1586" w:type="dxa"/>
            <w:noWrap w:val="0"/>
            <w:vAlign w:val="center"/>
          </w:tcPr>
          <w:p w14:paraId="044170A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102°21′50.117″</w:t>
            </w:r>
          </w:p>
        </w:tc>
        <w:tc>
          <w:tcPr>
            <w:tcW w:w="1484" w:type="dxa"/>
            <w:noWrap w:val="0"/>
            <w:vAlign w:val="center"/>
          </w:tcPr>
          <w:p w14:paraId="3AE10C1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26°18′02.661″</w:t>
            </w:r>
          </w:p>
        </w:tc>
      </w:tr>
      <w:tr w14:paraId="40EE6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55778F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1585" w:type="dxa"/>
            <w:noWrap/>
            <w:vAlign w:val="center"/>
          </w:tcPr>
          <w:p w14:paraId="049C325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102°22′00.971″</w:t>
            </w:r>
          </w:p>
        </w:tc>
        <w:tc>
          <w:tcPr>
            <w:tcW w:w="1649" w:type="dxa"/>
            <w:noWrap/>
            <w:vAlign w:val="center"/>
          </w:tcPr>
          <w:p w14:paraId="21E945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26°18′00.293″</w:t>
            </w:r>
          </w:p>
        </w:tc>
        <w:tc>
          <w:tcPr>
            <w:tcW w:w="996" w:type="dxa"/>
            <w:noWrap w:val="0"/>
            <w:vAlign w:val="center"/>
          </w:tcPr>
          <w:p w14:paraId="36FF0362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1586" w:type="dxa"/>
            <w:noWrap w:val="0"/>
            <w:vAlign w:val="center"/>
          </w:tcPr>
          <w:p w14:paraId="02FAAEE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102°21′50.285″</w:t>
            </w:r>
          </w:p>
        </w:tc>
        <w:tc>
          <w:tcPr>
            <w:tcW w:w="1484" w:type="dxa"/>
            <w:noWrap w:val="0"/>
            <w:vAlign w:val="center"/>
          </w:tcPr>
          <w:p w14:paraId="7EA58F9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26°18′56414″</w:t>
            </w:r>
          </w:p>
        </w:tc>
      </w:tr>
      <w:tr w14:paraId="30CC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6DA18A5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1585" w:type="dxa"/>
            <w:noWrap/>
            <w:vAlign w:val="center"/>
          </w:tcPr>
          <w:p w14:paraId="1635782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102°21′45.971″</w:t>
            </w:r>
          </w:p>
        </w:tc>
        <w:tc>
          <w:tcPr>
            <w:tcW w:w="1649" w:type="dxa"/>
            <w:noWrap/>
            <w:vAlign w:val="center"/>
          </w:tcPr>
          <w:p w14:paraId="5ED45E6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26°18′00.294″</w:t>
            </w:r>
          </w:p>
        </w:tc>
        <w:tc>
          <w:tcPr>
            <w:tcW w:w="996" w:type="dxa"/>
            <w:noWrap w:val="0"/>
            <w:vAlign w:val="center"/>
          </w:tcPr>
          <w:p w14:paraId="3F757D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1586" w:type="dxa"/>
            <w:noWrap w:val="0"/>
            <w:vAlign w:val="center"/>
          </w:tcPr>
          <w:p w14:paraId="1DF8BC0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102°20′54.769″</w:t>
            </w:r>
          </w:p>
        </w:tc>
        <w:tc>
          <w:tcPr>
            <w:tcW w:w="1484" w:type="dxa"/>
            <w:noWrap w:val="0"/>
            <w:vAlign w:val="center"/>
          </w:tcPr>
          <w:p w14:paraId="2B10945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26°18′56.296″</w:t>
            </w:r>
          </w:p>
        </w:tc>
      </w:tr>
      <w:tr w14:paraId="2ED0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5BCCE57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1585" w:type="dxa"/>
            <w:noWrap/>
            <w:vAlign w:val="center"/>
          </w:tcPr>
          <w:p w14:paraId="10AFDC9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102°21′45.971″</w:t>
            </w:r>
          </w:p>
        </w:tc>
        <w:tc>
          <w:tcPr>
            <w:tcW w:w="1649" w:type="dxa"/>
            <w:noWrap/>
            <w:vAlign w:val="center"/>
          </w:tcPr>
          <w:p w14:paraId="05D4D17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26°17′52.734″</w:t>
            </w:r>
          </w:p>
        </w:tc>
        <w:tc>
          <w:tcPr>
            <w:tcW w:w="996" w:type="dxa"/>
            <w:noWrap w:val="0"/>
            <w:vAlign w:val="center"/>
          </w:tcPr>
          <w:p w14:paraId="77540CB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1586" w:type="dxa"/>
            <w:noWrap w:val="0"/>
            <w:vAlign w:val="center"/>
          </w:tcPr>
          <w:p w14:paraId="332D0F7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102°20′54.798″</w:t>
            </w:r>
          </w:p>
        </w:tc>
        <w:tc>
          <w:tcPr>
            <w:tcW w:w="1484" w:type="dxa"/>
            <w:noWrap w:val="0"/>
            <w:vAlign w:val="center"/>
          </w:tcPr>
          <w:p w14:paraId="06282AA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26°19′06.058″</w:t>
            </w:r>
          </w:p>
        </w:tc>
      </w:tr>
      <w:tr w14:paraId="154B6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079F030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1585" w:type="dxa"/>
            <w:noWrap/>
            <w:vAlign w:val="center"/>
          </w:tcPr>
          <w:p w14:paraId="3073E75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102°21′36.922″</w:t>
            </w:r>
          </w:p>
        </w:tc>
        <w:tc>
          <w:tcPr>
            <w:tcW w:w="1649" w:type="dxa"/>
            <w:noWrap/>
            <w:vAlign w:val="center"/>
          </w:tcPr>
          <w:p w14:paraId="7956547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26°17′52.757″</w:t>
            </w:r>
          </w:p>
        </w:tc>
        <w:tc>
          <w:tcPr>
            <w:tcW w:w="996" w:type="dxa"/>
            <w:noWrap w:val="0"/>
            <w:vAlign w:val="center"/>
          </w:tcPr>
          <w:p w14:paraId="0AF1BE1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1586" w:type="dxa"/>
            <w:noWrap w:val="0"/>
            <w:vAlign w:val="center"/>
          </w:tcPr>
          <w:p w14:paraId="53971CE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102°20′30.971″</w:t>
            </w:r>
          </w:p>
        </w:tc>
        <w:tc>
          <w:tcPr>
            <w:tcW w:w="1484" w:type="dxa"/>
            <w:noWrap w:val="0"/>
            <w:vAlign w:val="center"/>
          </w:tcPr>
          <w:p w14:paraId="467CB29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26°19′06.116″</w:t>
            </w:r>
          </w:p>
        </w:tc>
      </w:tr>
      <w:bookmarkEnd w:id="0"/>
    </w:tbl>
    <w:p w14:paraId="7E8882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0"/>
          <w:szCs w:val="30"/>
          <w:lang w:val="en-US" w:eastAsia="zh-CN"/>
        </w:rPr>
        <w:t>本次拟申请探矿权延续，按规定缩减面积后，探矿权范围由</w:t>
      </w:r>
      <w:r>
        <w:rPr>
          <w:rFonts w:hint="eastAsia" w:eastAsia="仿宋_GB2312" w:cs="Times New Roman"/>
          <w:color w:val="auto"/>
          <w:kern w:val="0"/>
          <w:sz w:val="30"/>
          <w:szCs w:val="30"/>
          <w:lang w:val="en-US" w:eastAsia="zh-CN" w:bidi="ar"/>
        </w:rPr>
        <w:t>26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个拐点圈</w:t>
      </w:r>
      <w:r>
        <w:rPr>
          <w:rFonts w:hint="eastAsia" w:eastAsia="仿宋_GB2312" w:cs="Times New Roman"/>
          <w:color w:val="000000"/>
          <w:kern w:val="0"/>
          <w:sz w:val="30"/>
          <w:szCs w:val="30"/>
          <w:lang w:val="en-US" w:eastAsia="zh-CN" w:bidi="ar"/>
        </w:rPr>
        <w:t>定，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u w:val="none"/>
          <w:lang w:val="en-US" w:eastAsia="zh-CN" w:bidi="ar"/>
        </w:rPr>
        <w:t>面积</w:t>
      </w:r>
      <w:r>
        <w:rPr>
          <w:rFonts w:hint="eastAsia" w:eastAsia="仿宋_GB2312" w:cs="Times New Roman"/>
          <w:color w:val="auto"/>
          <w:kern w:val="0"/>
          <w:sz w:val="30"/>
          <w:szCs w:val="30"/>
          <w:u w:val="none"/>
          <w:lang w:val="en-US" w:eastAsia="zh-CN" w:bidi="ar"/>
        </w:rPr>
        <w:t>为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.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56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 w:bidi="ar"/>
        </w:rPr>
        <w:t>km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vertAlign w:val="superscript"/>
          <w:lang w:val="en-US" w:eastAsia="zh-CN" w:bidi="ar"/>
        </w:rPr>
        <w:t>2</w:t>
      </w:r>
      <w:r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vertAlign w:val="baseline"/>
          <w:lang w:val="en-US" w:eastAsia="zh-CN" w:bidi="ar"/>
        </w:rPr>
        <w:t>。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拟申请延续的探矿权范围拐点坐标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（2000国家大地坐标系）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见下表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tbl>
      <w:tblPr>
        <w:tblStyle w:val="7"/>
        <w:tblW w:w="4832" w:type="pct"/>
        <w:tblInd w:w="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1585"/>
        <w:gridCol w:w="1650"/>
        <w:gridCol w:w="996"/>
        <w:gridCol w:w="1586"/>
        <w:gridCol w:w="1483"/>
      </w:tblGrid>
      <w:tr w14:paraId="439D9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tblHeader/>
        </w:trPr>
        <w:tc>
          <w:tcPr>
            <w:tcW w:w="568" w:type="pct"/>
            <w:noWrap/>
            <w:vAlign w:val="bottom"/>
          </w:tcPr>
          <w:p w14:paraId="0355F7D4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点号</w:t>
            </w:r>
          </w:p>
        </w:tc>
        <w:tc>
          <w:tcPr>
            <w:tcW w:w="962" w:type="pct"/>
            <w:noWrap/>
            <w:vAlign w:val="center"/>
          </w:tcPr>
          <w:p w14:paraId="702F3F44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东经</w:t>
            </w:r>
          </w:p>
        </w:tc>
        <w:tc>
          <w:tcPr>
            <w:tcW w:w="1001" w:type="pct"/>
            <w:noWrap/>
            <w:vAlign w:val="center"/>
          </w:tcPr>
          <w:p w14:paraId="11E007F0">
            <w:pPr>
              <w:spacing w:line="240" w:lineRule="auto"/>
              <w:jc w:val="center"/>
              <w:rPr>
                <w:rFonts w:hint="eastAsia" w:ascii="Times New Roman" w:hAnsi="Times New Roman" w:eastAsia="仿宋_GB2312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北纬</w:t>
            </w:r>
          </w:p>
        </w:tc>
        <w:tc>
          <w:tcPr>
            <w:tcW w:w="604" w:type="pct"/>
            <w:noWrap w:val="0"/>
            <w:vAlign w:val="bottom"/>
          </w:tcPr>
          <w:p w14:paraId="1D83B425">
            <w:pPr>
              <w:spacing w:line="240" w:lineRule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  <w:t>拐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点号</w:t>
            </w:r>
          </w:p>
        </w:tc>
        <w:tc>
          <w:tcPr>
            <w:tcW w:w="962" w:type="pct"/>
            <w:noWrap w:val="0"/>
            <w:vAlign w:val="center"/>
          </w:tcPr>
          <w:p w14:paraId="3D6D0D9A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东经</w:t>
            </w:r>
          </w:p>
        </w:tc>
        <w:tc>
          <w:tcPr>
            <w:tcW w:w="900" w:type="pct"/>
            <w:noWrap w:val="0"/>
            <w:vAlign w:val="center"/>
          </w:tcPr>
          <w:p w14:paraId="5B7C52C7">
            <w:pPr>
              <w:spacing w:line="240" w:lineRule="auto"/>
              <w:jc w:val="center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北纬</w:t>
            </w:r>
          </w:p>
        </w:tc>
      </w:tr>
      <w:tr w14:paraId="267C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725F4AF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</w:t>
            </w:r>
          </w:p>
        </w:tc>
        <w:tc>
          <w:tcPr>
            <w:tcW w:w="1585" w:type="dxa"/>
            <w:noWrap/>
            <w:vAlign w:val="center"/>
          </w:tcPr>
          <w:p w14:paraId="472A666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102°20′30.971″</w:t>
            </w:r>
          </w:p>
        </w:tc>
        <w:tc>
          <w:tcPr>
            <w:tcW w:w="1649" w:type="dxa"/>
            <w:noWrap/>
            <w:vAlign w:val="center"/>
          </w:tcPr>
          <w:p w14:paraId="20CD9A1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26°19′24.939″</w:t>
            </w:r>
          </w:p>
        </w:tc>
        <w:tc>
          <w:tcPr>
            <w:tcW w:w="996" w:type="dxa"/>
            <w:noWrap w:val="0"/>
            <w:vAlign w:val="center"/>
          </w:tcPr>
          <w:p w14:paraId="3DEB109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14</w:t>
            </w:r>
          </w:p>
        </w:tc>
        <w:tc>
          <w:tcPr>
            <w:tcW w:w="1586" w:type="dxa"/>
            <w:noWrap w:val="0"/>
            <w:vAlign w:val="center"/>
          </w:tcPr>
          <w:p w14:paraId="0DD73DF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102°21′26.845″</w:t>
            </w:r>
          </w:p>
        </w:tc>
        <w:tc>
          <w:tcPr>
            <w:tcW w:w="1484" w:type="dxa"/>
            <w:noWrap w:val="0"/>
            <w:vAlign w:val="center"/>
          </w:tcPr>
          <w:p w14:paraId="05A15FB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26°17′45.294″</w:t>
            </w:r>
          </w:p>
        </w:tc>
      </w:tr>
      <w:tr w14:paraId="1DC09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24285AE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</w:t>
            </w:r>
          </w:p>
        </w:tc>
        <w:tc>
          <w:tcPr>
            <w:tcW w:w="1585" w:type="dxa"/>
            <w:noWrap/>
            <w:vAlign w:val="center"/>
          </w:tcPr>
          <w:p w14:paraId="1C1C51F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102°20′57.290″</w:t>
            </w:r>
          </w:p>
        </w:tc>
        <w:tc>
          <w:tcPr>
            <w:tcW w:w="1649" w:type="dxa"/>
            <w:noWrap/>
            <w:vAlign w:val="center"/>
          </w:tcPr>
          <w:p w14:paraId="2C916FF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26°19′24.880″</w:t>
            </w:r>
          </w:p>
        </w:tc>
        <w:tc>
          <w:tcPr>
            <w:tcW w:w="996" w:type="dxa"/>
            <w:noWrap w:val="0"/>
            <w:vAlign w:val="center"/>
          </w:tcPr>
          <w:p w14:paraId="316C039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15</w:t>
            </w:r>
          </w:p>
        </w:tc>
        <w:tc>
          <w:tcPr>
            <w:tcW w:w="1586" w:type="dxa"/>
            <w:noWrap w:val="0"/>
            <w:vAlign w:val="center"/>
          </w:tcPr>
          <w:p w14:paraId="14DF31D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102°21′26.876″</w:t>
            </w:r>
          </w:p>
        </w:tc>
        <w:tc>
          <w:tcPr>
            <w:tcW w:w="1484" w:type="dxa"/>
            <w:noWrap w:val="0"/>
            <w:vAlign w:val="center"/>
          </w:tcPr>
          <w:p w14:paraId="3FB0341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26°17′55.551″</w:t>
            </w:r>
          </w:p>
        </w:tc>
      </w:tr>
      <w:tr w14:paraId="59DE44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3B4C4C3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3</w:t>
            </w:r>
          </w:p>
        </w:tc>
        <w:tc>
          <w:tcPr>
            <w:tcW w:w="1585" w:type="dxa"/>
            <w:noWrap/>
            <w:vAlign w:val="center"/>
          </w:tcPr>
          <w:p w14:paraId="5041E2D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102°20′57.280″</w:t>
            </w:r>
          </w:p>
        </w:tc>
        <w:tc>
          <w:tcPr>
            <w:tcW w:w="1649" w:type="dxa"/>
            <w:noWrap/>
            <w:vAlign w:val="center"/>
          </w:tcPr>
          <w:p w14:paraId="6F62D44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26°19′18.410″</w:t>
            </w:r>
          </w:p>
        </w:tc>
        <w:tc>
          <w:tcPr>
            <w:tcW w:w="996" w:type="dxa"/>
            <w:noWrap w:val="0"/>
            <w:vAlign w:val="center"/>
          </w:tcPr>
          <w:p w14:paraId="43F5B2B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16</w:t>
            </w:r>
          </w:p>
        </w:tc>
        <w:tc>
          <w:tcPr>
            <w:tcW w:w="1586" w:type="dxa"/>
            <w:noWrap w:val="0"/>
            <w:vAlign w:val="center"/>
          </w:tcPr>
          <w:p w14:paraId="63CE37E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102°21′31.075″</w:t>
            </w:r>
          </w:p>
        </w:tc>
        <w:tc>
          <w:tcPr>
            <w:tcW w:w="1484" w:type="dxa"/>
            <w:noWrap w:val="0"/>
            <w:vAlign w:val="center"/>
          </w:tcPr>
          <w:p w14:paraId="7DC20AC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26°17′55.540″</w:t>
            </w:r>
          </w:p>
        </w:tc>
      </w:tr>
      <w:tr w14:paraId="0D63D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4A7241A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4</w:t>
            </w:r>
          </w:p>
        </w:tc>
        <w:tc>
          <w:tcPr>
            <w:tcW w:w="1585" w:type="dxa"/>
            <w:noWrap/>
            <w:vAlign w:val="center"/>
          </w:tcPr>
          <w:p w14:paraId="29C7B46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102°21′41.990″</w:t>
            </w:r>
          </w:p>
        </w:tc>
        <w:tc>
          <w:tcPr>
            <w:tcW w:w="1649" w:type="dxa"/>
            <w:noWrap/>
            <w:vAlign w:val="center"/>
          </w:tcPr>
          <w:p w14:paraId="1614EFD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26°19′18.310″</w:t>
            </w:r>
          </w:p>
        </w:tc>
        <w:tc>
          <w:tcPr>
            <w:tcW w:w="996" w:type="dxa"/>
            <w:noWrap w:val="0"/>
            <w:vAlign w:val="center"/>
          </w:tcPr>
          <w:p w14:paraId="75C845B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17</w:t>
            </w:r>
          </w:p>
        </w:tc>
        <w:tc>
          <w:tcPr>
            <w:tcW w:w="1586" w:type="dxa"/>
            <w:noWrap w:val="0"/>
            <w:vAlign w:val="center"/>
          </w:tcPr>
          <w:p w14:paraId="13D6876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102°21′30.970″</w:t>
            </w:r>
          </w:p>
        </w:tc>
        <w:tc>
          <w:tcPr>
            <w:tcW w:w="1484" w:type="dxa"/>
            <w:noWrap w:val="0"/>
            <w:vAlign w:val="center"/>
          </w:tcPr>
          <w:p w14:paraId="67C95E9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26°18′02.709″</w:t>
            </w:r>
          </w:p>
        </w:tc>
      </w:tr>
      <w:tr w14:paraId="2E53D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6D1BEB0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5</w:t>
            </w:r>
          </w:p>
        </w:tc>
        <w:tc>
          <w:tcPr>
            <w:tcW w:w="1585" w:type="dxa"/>
            <w:noWrap/>
            <w:vAlign w:val="center"/>
          </w:tcPr>
          <w:p w14:paraId="4324139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102°21′42.010″</w:t>
            </w:r>
          </w:p>
        </w:tc>
        <w:tc>
          <w:tcPr>
            <w:tcW w:w="1649" w:type="dxa"/>
            <w:noWrap/>
            <w:vAlign w:val="center"/>
          </w:tcPr>
          <w:p w14:paraId="064216B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26°19′29.870″</w:t>
            </w:r>
          </w:p>
        </w:tc>
        <w:tc>
          <w:tcPr>
            <w:tcW w:w="996" w:type="dxa"/>
            <w:noWrap w:val="0"/>
            <w:vAlign w:val="center"/>
          </w:tcPr>
          <w:p w14:paraId="73EF565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18</w:t>
            </w:r>
          </w:p>
        </w:tc>
        <w:tc>
          <w:tcPr>
            <w:tcW w:w="1586" w:type="dxa"/>
            <w:noWrap w:val="0"/>
            <w:vAlign w:val="center"/>
          </w:tcPr>
          <w:p w14:paraId="3003664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102°21′50.117″</w:t>
            </w:r>
          </w:p>
        </w:tc>
        <w:tc>
          <w:tcPr>
            <w:tcW w:w="1484" w:type="dxa"/>
            <w:noWrap w:val="0"/>
            <w:vAlign w:val="center"/>
          </w:tcPr>
          <w:p w14:paraId="3293B5F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仿宋_GB2312" w:cs="Times New Roman"/>
                <w:color w:val="FF000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26°18′02.661″</w:t>
            </w:r>
          </w:p>
        </w:tc>
      </w:tr>
      <w:tr w14:paraId="1F0E4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02F729A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6</w:t>
            </w:r>
          </w:p>
        </w:tc>
        <w:tc>
          <w:tcPr>
            <w:tcW w:w="1585" w:type="dxa"/>
            <w:noWrap/>
            <w:vAlign w:val="center"/>
          </w:tcPr>
          <w:p w14:paraId="06C7D75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102°22′10.840″</w:t>
            </w:r>
          </w:p>
        </w:tc>
        <w:tc>
          <w:tcPr>
            <w:tcW w:w="1649" w:type="dxa"/>
            <w:noWrap/>
            <w:vAlign w:val="center"/>
          </w:tcPr>
          <w:p w14:paraId="0D74720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26°19′29.872″</w:t>
            </w:r>
          </w:p>
        </w:tc>
        <w:tc>
          <w:tcPr>
            <w:tcW w:w="996" w:type="dxa"/>
            <w:noWrap w:val="0"/>
            <w:vAlign w:val="center"/>
          </w:tcPr>
          <w:p w14:paraId="2B2FF42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19</w:t>
            </w:r>
          </w:p>
        </w:tc>
        <w:tc>
          <w:tcPr>
            <w:tcW w:w="1586" w:type="dxa"/>
            <w:noWrap w:val="0"/>
            <w:vAlign w:val="center"/>
          </w:tcPr>
          <w:p w14:paraId="47117E81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102°21′50.285″</w:t>
            </w:r>
          </w:p>
        </w:tc>
        <w:tc>
          <w:tcPr>
            <w:tcW w:w="1484" w:type="dxa"/>
            <w:noWrap w:val="0"/>
            <w:vAlign w:val="center"/>
          </w:tcPr>
          <w:p w14:paraId="44D0232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26°18′56.414″</w:t>
            </w:r>
          </w:p>
        </w:tc>
      </w:tr>
      <w:tr w14:paraId="23AB3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38B357E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7</w:t>
            </w:r>
          </w:p>
        </w:tc>
        <w:tc>
          <w:tcPr>
            <w:tcW w:w="1585" w:type="dxa"/>
            <w:noWrap/>
            <w:vAlign w:val="center"/>
          </w:tcPr>
          <w:p w14:paraId="4A53984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102°22′10.734″</w:t>
            </w:r>
          </w:p>
        </w:tc>
        <w:tc>
          <w:tcPr>
            <w:tcW w:w="1649" w:type="dxa"/>
            <w:noWrap/>
            <w:vAlign w:val="center"/>
          </w:tcPr>
          <w:p w14:paraId="36A33E6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26°18′56.420″</w:t>
            </w:r>
          </w:p>
        </w:tc>
        <w:tc>
          <w:tcPr>
            <w:tcW w:w="996" w:type="dxa"/>
            <w:noWrap w:val="0"/>
            <w:vAlign w:val="center"/>
          </w:tcPr>
          <w:p w14:paraId="78F7C7B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20</w:t>
            </w:r>
          </w:p>
        </w:tc>
        <w:tc>
          <w:tcPr>
            <w:tcW w:w="1586" w:type="dxa"/>
            <w:noWrap w:val="0"/>
            <w:vAlign w:val="center"/>
          </w:tcPr>
          <w:p w14:paraId="0B27DCB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102°21′42.240″</w:t>
            </w:r>
          </w:p>
        </w:tc>
        <w:tc>
          <w:tcPr>
            <w:tcW w:w="1484" w:type="dxa"/>
            <w:noWrap w:val="0"/>
            <w:vAlign w:val="center"/>
          </w:tcPr>
          <w:p w14:paraId="79FE7F18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26°18′56.400″</w:t>
            </w:r>
          </w:p>
        </w:tc>
      </w:tr>
      <w:tr w14:paraId="077AB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54DEF73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8</w:t>
            </w:r>
          </w:p>
        </w:tc>
        <w:tc>
          <w:tcPr>
            <w:tcW w:w="1585" w:type="dxa"/>
            <w:noWrap/>
            <w:vAlign w:val="center"/>
          </w:tcPr>
          <w:p w14:paraId="1BDA973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102°22′00.952″</w:t>
            </w:r>
          </w:p>
        </w:tc>
        <w:tc>
          <w:tcPr>
            <w:tcW w:w="1649" w:type="dxa"/>
            <w:noWrap/>
            <w:vAlign w:val="center"/>
          </w:tcPr>
          <w:p w14:paraId="67C95A0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26°18′56.445″</w:t>
            </w:r>
          </w:p>
        </w:tc>
        <w:tc>
          <w:tcPr>
            <w:tcW w:w="996" w:type="dxa"/>
            <w:noWrap w:val="0"/>
            <w:vAlign w:val="center"/>
          </w:tcPr>
          <w:p w14:paraId="7E6C245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21</w:t>
            </w:r>
          </w:p>
        </w:tc>
        <w:tc>
          <w:tcPr>
            <w:tcW w:w="1586" w:type="dxa"/>
            <w:noWrap w:val="0"/>
            <w:vAlign w:val="center"/>
          </w:tcPr>
          <w:p w14:paraId="08B6562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102°21′42.270″</w:t>
            </w:r>
          </w:p>
        </w:tc>
        <w:tc>
          <w:tcPr>
            <w:tcW w:w="1484" w:type="dxa"/>
            <w:noWrap w:val="0"/>
            <w:vAlign w:val="center"/>
          </w:tcPr>
          <w:p w14:paraId="6956E46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26°19′12.420″</w:t>
            </w:r>
          </w:p>
        </w:tc>
      </w:tr>
      <w:tr w14:paraId="7A903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4CC6235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9</w:t>
            </w:r>
          </w:p>
        </w:tc>
        <w:tc>
          <w:tcPr>
            <w:tcW w:w="1585" w:type="dxa"/>
            <w:noWrap/>
            <w:vAlign w:val="center"/>
          </w:tcPr>
          <w:p w14:paraId="6BAC063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102°22′00.971″</w:t>
            </w:r>
          </w:p>
        </w:tc>
        <w:tc>
          <w:tcPr>
            <w:tcW w:w="1649" w:type="dxa"/>
            <w:noWrap/>
            <w:vAlign w:val="center"/>
          </w:tcPr>
          <w:p w14:paraId="462617D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26°18′00.293″</w:t>
            </w:r>
          </w:p>
        </w:tc>
        <w:tc>
          <w:tcPr>
            <w:tcW w:w="996" w:type="dxa"/>
            <w:noWrap w:val="0"/>
            <w:vAlign w:val="center"/>
          </w:tcPr>
          <w:p w14:paraId="003AEB1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22</w:t>
            </w:r>
          </w:p>
        </w:tc>
        <w:tc>
          <w:tcPr>
            <w:tcW w:w="1586" w:type="dxa"/>
            <w:noWrap w:val="0"/>
            <w:vAlign w:val="center"/>
          </w:tcPr>
          <w:p w14:paraId="296F8A6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102°21′31.300″</w:t>
            </w:r>
          </w:p>
        </w:tc>
        <w:tc>
          <w:tcPr>
            <w:tcW w:w="1484" w:type="dxa"/>
            <w:noWrap w:val="0"/>
            <w:vAlign w:val="center"/>
          </w:tcPr>
          <w:p w14:paraId="2009E57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26°19′12.460″</w:t>
            </w:r>
          </w:p>
        </w:tc>
      </w:tr>
      <w:tr w14:paraId="2249D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325681B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</w:t>
            </w:r>
          </w:p>
        </w:tc>
        <w:tc>
          <w:tcPr>
            <w:tcW w:w="1585" w:type="dxa"/>
            <w:noWrap/>
            <w:vAlign w:val="center"/>
          </w:tcPr>
          <w:p w14:paraId="67E583E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102°21′45.971″</w:t>
            </w:r>
          </w:p>
        </w:tc>
        <w:tc>
          <w:tcPr>
            <w:tcW w:w="1649" w:type="dxa"/>
            <w:noWrap/>
            <w:vAlign w:val="center"/>
          </w:tcPr>
          <w:p w14:paraId="6F6CBD10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26°18′00.294″</w:t>
            </w:r>
          </w:p>
        </w:tc>
        <w:tc>
          <w:tcPr>
            <w:tcW w:w="996" w:type="dxa"/>
            <w:noWrap w:val="0"/>
            <w:vAlign w:val="center"/>
          </w:tcPr>
          <w:p w14:paraId="01A1045B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23</w:t>
            </w:r>
          </w:p>
        </w:tc>
        <w:tc>
          <w:tcPr>
            <w:tcW w:w="1586" w:type="dxa"/>
            <w:noWrap w:val="0"/>
            <w:vAlign w:val="center"/>
          </w:tcPr>
          <w:p w14:paraId="326EDD36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102°21′31.270″</w:t>
            </w:r>
          </w:p>
        </w:tc>
        <w:tc>
          <w:tcPr>
            <w:tcW w:w="1484" w:type="dxa"/>
            <w:noWrap w:val="0"/>
            <w:vAlign w:val="center"/>
          </w:tcPr>
          <w:p w14:paraId="13D7923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color w:val="FF0000"/>
                <w:kern w:val="2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26°18′56.380″</w:t>
            </w:r>
          </w:p>
        </w:tc>
      </w:tr>
      <w:tr w14:paraId="0B1AD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2B0438B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11</w:t>
            </w:r>
          </w:p>
        </w:tc>
        <w:tc>
          <w:tcPr>
            <w:tcW w:w="1585" w:type="dxa"/>
            <w:noWrap/>
            <w:vAlign w:val="center"/>
          </w:tcPr>
          <w:p w14:paraId="0E227A6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102°21′45.971″</w:t>
            </w:r>
          </w:p>
        </w:tc>
        <w:tc>
          <w:tcPr>
            <w:tcW w:w="1649" w:type="dxa"/>
            <w:noWrap/>
            <w:vAlign w:val="center"/>
          </w:tcPr>
          <w:p w14:paraId="0B0AFDA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26°17′52.734″</w:t>
            </w:r>
          </w:p>
        </w:tc>
        <w:tc>
          <w:tcPr>
            <w:tcW w:w="996" w:type="dxa"/>
            <w:noWrap w:val="0"/>
            <w:vAlign w:val="center"/>
          </w:tcPr>
          <w:p w14:paraId="3043D9B3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24</w:t>
            </w:r>
          </w:p>
        </w:tc>
        <w:tc>
          <w:tcPr>
            <w:tcW w:w="1586" w:type="dxa"/>
            <w:noWrap w:val="0"/>
            <w:vAlign w:val="center"/>
          </w:tcPr>
          <w:p w14:paraId="0ABB793D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102°21′08.680″</w:t>
            </w:r>
          </w:p>
        </w:tc>
        <w:tc>
          <w:tcPr>
            <w:tcW w:w="1484" w:type="dxa"/>
            <w:noWrap w:val="0"/>
            <w:vAlign w:val="center"/>
          </w:tcPr>
          <w:p w14:paraId="4FB4FA1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26°18′56.330″</w:t>
            </w:r>
          </w:p>
        </w:tc>
      </w:tr>
      <w:tr w14:paraId="353B9F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215A6BF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12</w:t>
            </w:r>
          </w:p>
        </w:tc>
        <w:tc>
          <w:tcPr>
            <w:tcW w:w="1585" w:type="dxa"/>
            <w:noWrap/>
            <w:vAlign w:val="center"/>
          </w:tcPr>
          <w:p w14:paraId="4DCC811C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102°21′36.922″</w:t>
            </w:r>
          </w:p>
        </w:tc>
        <w:tc>
          <w:tcPr>
            <w:tcW w:w="1649" w:type="dxa"/>
            <w:noWrap/>
            <w:vAlign w:val="center"/>
          </w:tcPr>
          <w:p w14:paraId="1A36595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26°17′52.757″</w:t>
            </w:r>
          </w:p>
        </w:tc>
        <w:tc>
          <w:tcPr>
            <w:tcW w:w="996" w:type="dxa"/>
            <w:noWrap w:val="0"/>
            <w:vAlign w:val="center"/>
          </w:tcPr>
          <w:p w14:paraId="1DEF66C4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25</w:t>
            </w:r>
          </w:p>
        </w:tc>
        <w:tc>
          <w:tcPr>
            <w:tcW w:w="1586" w:type="dxa"/>
            <w:noWrap w:val="0"/>
            <w:vAlign w:val="center"/>
          </w:tcPr>
          <w:p w14:paraId="2BFC636F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102°21′08.700″</w:t>
            </w:r>
          </w:p>
        </w:tc>
        <w:tc>
          <w:tcPr>
            <w:tcW w:w="1484" w:type="dxa"/>
            <w:noWrap w:val="0"/>
            <w:vAlign w:val="center"/>
          </w:tcPr>
          <w:p w14:paraId="724C35B9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26°19′06.020″</w:t>
            </w:r>
          </w:p>
        </w:tc>
      </w:tr>
      <w:tr w14:paraId="774C1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936" w:type="dxa"/>
            <w:noWrap/>
            <w:vAlign w:val="center"/>
          </w:tcPr>
          <w:p w14:paraId="6A2306C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13</w:t>
            </w:r>
          </w:p>
        </w:tc>
        <w:tc>
          <w:tcPr>
            <w:tcW w:w="1585" w:type="dxa"/>
            <w:noWrap/>
            <w:vAlign w:val="center"/>
          </w:tcPr>
          <w:p w14:paraId="7E6E8C8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102°21′36.899″</w:t>
            </w:r>
          </w:p>
        </w:tc>
        <w:tc>
          <w:tcPr>
            <w:tcW w:w="1649" w:type="dxa"/>
            <w:noWrap/>
            <w:vAlign w:val="center"/>
          </w:tcPr>
          <w:p w14:paraId="4E57B755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26°17′45.294″</w:t>
            </w:r>
          </w:p>
        </w:tc>
        <w:tc>
          <w:tcPr>
            <w:tcW w:w="996" w:type="dxa"/>
            <w:noWrap w:val="0"/>
            <w:vAlign w:val="center"/>
          </w:tcPr>
          <w:p w14:paraId="7C26DBE7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</w:t>
            </w:r>
          </w:p>
        </w:tc>
        <w:tc>
          <w:tcPr>
            <w:tcW w:w="1586" w:type="dxa"/>
            <w:noWrap w:val="0"/>
            <w:vAlign w:val="center"/>
          </w:tcPr>
          <w:p w14:paraId="6CDB2D6A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102°20′30.971″</w:t>
            </w:r>
          </w:p>
        </w:tc>
        <w:tc>
          <w:tcPr>
            <w:tcW w:w="1484" w:type="dxa"/>
            <w:noWrap w:val="0"/>
            <w:vAlign w:val="center"/>
          </w:tcPr>
          <w:p w14:paraId="19B14E3E">
            <w:pPr>
              <w:widowControl/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1"/>
                <w:szCs w:val="21"/>
              </w:rPr>
              <w:t>26°19′06.116″</w:t>
            </w:r>
          </w:p>
        </w:tc>
      </w:tr>
    </w:tbl>
    <w:p w14:paraId="2F67C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  <w:lang w:val="en-US" w:eastAsia="zh-CN"/>
        </w:rPr>
        <w:t>三、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审查意见</w:t>
      </w:r>
    </w:p>
    <w:p w14:paraId="603876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1.勘查单位在搜集、分析以往勘查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及区域地质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成果资料基础上，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通过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踏勘调查和综合分析，以</w:t>
      </w:r>
      <w:r>
        <w:rPr>
          <w:rFonts w:hint="eastAsia" w:eastAsia="仿宋_GB2312" w:cs="Times New Roman"/>
          <w:color w:val="000000"/>
          <w:kern w:val="0"/>
          <w:sz w:val="30"/>
          <w:szCs w:val="30"/>
          <w:lang w:val="en-US" w:eastAsia="zh-CN" w:bidi="ar"/>
        </w:rPr>
        <w:t>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矿为主要勘查矿种，</w:t>
      </w:r>
      <w:r>
        <w:rPr>
          <w:rFonts w:hint="eastAsia" w:eastAsia="仿宋_GB2312" w:cs="Times New Roman"/>
          <w:color w:val="000000"/>
          <w:kern w:val="0"/>
          <w:sz w:val="30"/>
          <w:szCs w:val="30"/>
          <w:lang w:val="en-US" w:eastAsia="zh-CN" w:bidi="ar"/>
        </w:rPr>
        <w:t>兼顾铁矿等矿产的综合评价，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编制了本《方案》，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方案编制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依据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较充分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4BD3F0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2.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按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“</w:t>
      </w:r>
      <w:r>
        <w:rPr>
          <w:rFonts w:hint="eastAsia" w:ascii="仿宋_GB2312" w:hAnsi="仿宋_GB2312" w:eastAsia="仿宋_GB2312" w:cs="仿宋_GB2312"/>
          <w:sz w:val="30"/>
          <w:szCs w:val="30"/>
        </w:rPr>
        <w:t>由已知到未知、由表及里、由浅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入</w:t>
      </w:r>
      <w:r>
        <w:rPr>
          <w:rFonts w:hint="eastAsia" w:ascii="仿宋_GB2312" w:hAnsi="仿宋_GB2312" w:eastAsia="仿宋_GB2312" w:cs="仿宋_GB2312"/>
          <w:sz w:val="30"/>
          <w:szCs w:val="30"/>
        </w:rPr>
        <w:t>深、由稀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到</w:t>
      </w:r>
      <w:r>
        <w:rPr>
          <w:rFonts w:hint="eastAsia" w:ascii="仿宋_GB2312" w:hAnsi="仿宋_GB2312" w:eastAsia="仿宋_GB2312" w:cs="仿宋_GB2312"/>
          <w:sz w:val="30"/>
          <w:szCs w:val="30"/>
        </w:rPr>
        <w:t>密</w:t>
      </w:r>
      <w:r>
        <w:rPr>
          <w:rFonts w:hint="eastAsia" w:ascii="仿宋_GB2312" w:hAnsi="仿宋_GB2312" w:eastAsia="仿宋_GB2312" w:cs="仿宋_GB2312"/>
          <w:color w:val="000000"/>
          <w:kern w:val="0"/>
          <w:sz w:val="30"/>
          <w:szCs w:val="30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的原则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分层次、分</w:t>
      </w:r>
      <w:r>
        <w:rPr>
          <w:rFonts w:hint="eastAsia" w:eastAsia="仿宋_GB2312" w:cs="Times New Roman"/>
          <w:color w:val="000000"/>
          <w:kern w:val="0"/>
          <w:sz w:val="30"/>
          <w:szCs w:val="30"/>
          <w:lang w:val="en-US" w:eastAsia="zh-CN" w:bidi="ar"/>
        </w:rPr>
        <w:t>步骤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部署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工作</w:t>
      </w:r>
      <w:r>
        <w:rPr>
          <w:rFonts w:hint="eastAsia" w:eastAsia="仿宋_GB2312" w:cs="Times New Roman"/>
          <w:color w:val="000000"/>
          <w:kern w:val="0"/>
          <w:sz w:val="30"/>
          <w:szCs w:val="30"/>
          <w:lang w:val="en-US" w:eastAsia="zh-CN" w:bidi="ar"/>
        </w:rPr>
        <w:t>。根据已发现的找矿线索，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0"/>
          <w:szCs w:val="30"/>
          <w:lang w:val="en-US" w:eastAsia="zh-CN" w:bidi="ar"/>
        </w:rPr>
        <w:t>采用地质测量、</w:t>
      </w:r>
      <w:r>
        <w:rPr>
          <w:rFonts w:hint="eastAsia" w:eastAsia="仿宋_GB2312" w:cs="Times New Roman"/>
          <w:color w:val="auto"/>
          <w:kern w:val="0"/>
          <w:sz w:val="30"/>
          <w:szCs w:val="30"/>
          <w:lang w:val="en-US" w:eastAsia="zh-CN" w:bidi="ar"/>
        </w:rPr>
        <w:t>化探、物探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 w:bidi="ar"/>
        </w:rPr>
        <w:t>、</w:t>
      </w:r>
      <w:r>
        <w:rPr>
          <w:rFonts w:hint="eastAsia" w:eastAsia="仿宋_GB2312" w:cs="Times New Roman"/>
          <w:color w:val="auto"/>
          <w:kern w:val="0"/>
          <w:sz w:val="30"/>
          <w:szCs w:val="30"/>
          <w:lang w:val="en-US" w:eastAsia="zh-CN" w:bidi="ar"/>
        </w:rPr>
        <w:t>槽探、</w:t>
      </w:r>
      <w:r>
        <w:rPr>
          <w:rFonts w:hint="default" w:ascii="Times New Roman" w:hAnsi="Times New Roman" w:eastAsia="仿宋_GB2312" w:cs="Times New Roman"/>
          <w:color w:val="auto"/>
          <w:kern w:val="0"/>
          <w:sz w:val="30"/>
          <w:szCs w:val="30"/>
          <w:lang w:val="en-US" w:eastAsia="zh-CN" w:bidi="ar"/>
        </w:rPr>
        <w:t>钻探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等方法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手段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勘查方法及工作手段选择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基本符合矿区实际。</w:t>
      </w:r>
    </w:p>
    <w:p w14:paraId="279F29A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3.矿区勘查类型暂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难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确定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</w:t>
      </w:r>
      <w:r>
        <w:rPr>
          <w:rFonts w:hint="eastAsia"/>
          <w:sz w:val="30"/>
          <w:szCs w:val="30"/>
        </w:rPr>
        <w:t>1-Cu</w:t>
      </w:r>
      <w:r>
        <w:rPr>
          <w:rFonts w:hint="eastAsia" w:ascii="仿宋_GB2312" w:hAnsi="仿宋_GB2312" w:eastAsia="仿宋_GB2312" w:cs="仿宋_GB2312"/>
          <w:sz w:val="30"/>
          <w:szCs w:val="30"/>
        </w:rPr>
        <w:t>号铜矿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0"/>
          <w:szCs w:val="30"/>
          <w:lang w:eastAsia="zh-CN"/>
        </w:rPr>
        <w:t>体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大致按</w:t>
      </w:r>
      <w:r>
        <w:rPr>
          <w:rFonts w:hint="eastAsia" w:eastAsia="仿宋_GB2312" w:cs="Times New Roman"/>
          <w:color w:val="000000"/>
          <w:sz w:val="30"/>
          <w:szCs w:val="30"/>
          <w:lang w:val="en-US" w:eastAsia="zh-CN"/>
        </w:rPr>
        <w:t>24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0m</w:t>
      </w:r>
      <w:r>
        <w:rPr>
          <w:rFonts w:hint="eastAsia"/>
          <w:color w:val="000000"/>
          <w:sz w:val="30"/>
          <w:szCs w:val="30"/>
        </w:rPr>
        <w:t>×</w:t>
      </w:r>
      <w:r>
        <w:rPr>
          <w:rFonts w:hint="eastAsia" w:eastAsia="仿宋_GB2312" w:cs="Times New Roman"/>
          <w:color w:val="000000"/>
          <w:sz w:val="30"/>
          <w:szCs w:val="30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0m</w:t>
      </w:r>
      <w:r>
        <w:rPr>
          <w:rFonts w:hint="eastAsia" w:ascii="Times New Roman" w:hAnsi="Times New Roman" w:eastAsia="仿宋_GB2312" w:cs="Times New Roman"/>
          <w:color w:val="000000"/>
          <w:sz w:val="30"/>
          <w:szCs w:val="30"/>
          <w:lang w:val="en-US" w:eastAsia="zh-CN"/>
        </w:rPr>
        <w:t>间距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放稀</w:t>
      </w:r>
      <w:r>
        <w:rPr>
          <w:rFonts w:hint="default" w:ascii="Times New Roman" w:hAnsi="Times New Roman" w:eastAsia="仿宋_GB2312" w:cs="Times New Roman"/>
          <w:color w:val="000000"/>
          <w:sz w:val="30"/>
          <w:szCs w:val="30"/>
        </w:rPr>
        <w:t>1-2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倍进行工程布置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，</w:t>
      </w:r>
      <w:r>
        <w:rPr>
          <w:rFonts w:hint="eastAsia"/>
          <w:color w:val="000000"/>
          <w:sz w:val="30"/>
          <w:szCs w:val="30"/>
        </w:rPr>
        <w:t>1-Fe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号</w:t>
      </w:r>
      <w:r>
        <w:rPr>
          <w:rFonts w:hint="eastAsia"/>
          <w:color w:val="000000"/>
          <w:sz w:val="30"/>
          <w:szCs w:val="30"/>
        </w:rPr>
        <w:t>、2-Fe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号铁</w:t>
      </w:r>
      <w:r>
        <w:rPr>
          <w:rFonts w:hint="eastAsia" w:ascii="仿宋_GB2312" w:hAnsi="仿宋_GB2312" w:eastAsia="仿宋_GB2312" w:cs="仿宋_GB2312"/>
          <w:sz w:val="30"/>
          <w:szCs w:val="30"/>
        </w:rPr>
        <w:t>矿体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稀疏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布置勘查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工程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0"/>
          <w:szCs w:val="30"/>
          <w:lang w:eastAsia="zh-CN"/>
        </w:rPr>
        <w:t>采用探槽</w:t>
      </w:r>
      <w:r>
        <w:rPr>
          <w:rFonts w:hint="eastAsia" w:eastAsia="仿宋_GB2312" w:cs="Times New Roman"/>
          <w:color w:val="auto"/>
          <w:spacing w:val="7"/>
          <w:sz w:val="30"/>
          <w:szCs w:val="30"/>
          <w:lang w:val="en-US" w:eastAsia="zh-CN"/>
        </w:rPr>
        <w:t>和钻探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0"/>
          <w:szCs w:val="30"/>
          <w:lang w:val="en-US" w:eastAsia="zh-CN"/>
        </w:rPr>
        <w:t>控制</w:t>
      </w:r>
      <w:r>
        <w:rPr>
          <w:rFonts w:hint="eastAsia" w:eastAsia="仿宋_GB2312" w:cs="Times New Roman"/>
          <w:color w:val="auto"/>
          <w:spacing w:val="7"/>
          <w:sz w:val="30"/>
          <w:szCs w:val="30"/>
          <w:lang w:val="en-US" w:eastAsia="zh-CN"/>
        </w:rPr>
        <w:t>揭露</w:t>
      </w:r>
      <w:r>
        <w:rPr>
          <w:rFonts w:hint="default" w:ascii="Times New Roman" w:hAnsi="Times New Roman" w:eastAsia="仿宋_GB2312" w:cs="Times New Roman"/>
          <w:color w:val="auto"/>
          <w:spacing w:val="7"/>
          <w:sz w:val="30"/>
          <w:szCs w:val="30"/>
          <w:lang w:eastAsia="zh-CN"/>
        </w:rPr>
        <w:t>矿体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，勘查间距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基本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合理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技术质量要求明确，具有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可操作性。</w:t>
      </w:r>
    </w:p>
    <w:p w14:paraId="569F0A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FF000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</w:rPr>
        <w:t>.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勘探工作按2个年度部署，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预计投入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主要实物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工作量：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控制测量（E级）点6个，1:2000地形测量3.2km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，1:2000地质测量1.0km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，1:10000土壤测量3.2k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m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，1:10000激电中梯扫面2km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，1:2000地质剖面测量2.5km，1:1000地质剖面测量2.0km，1:1000勘探线剖面测量3km，1:10000水文地质测量5km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eastAsia="zh-CN"/>
        </w:rPr>
        <w:t>2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，探槽1500m</w:t>
      </w:r>
      <w:r>
        <w:rPr>
          <w:rFonts w:hint="default" w:ascii="Times New Roman" w:hAnsi="Times New Roman" w:eastAsia="仿宋_GB2312" w:cs="Times New Roman"/>
          <w:sz w:val="30"/>
          <w:szCs w:val="30"/>
          <w:vertAlign w:val="superscript"/>
          <w:lang w:eastAsia="zh-CN"/>
        </w:rPr>
        <w:t>3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，钻探910m（预留1000m），各种采样测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试6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6</w:t>
      </w:r>
      <w:bookmarkStart w:id="1" w:name="_GoBack"/>
      <w:bookmarkEnd w:id="1"/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eastAsia="zh-CN"/>
        </w:rPr>
        <w:t>件（组）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设计的工作量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满足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普查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需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要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，工作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进度安排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较合理。</w:t>
      </w:r>
    </w:p>
    <w:p w14:paraId="755B1AF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5.《方案》经费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算依据中国地质调查局《地质调查项目预算标准》（2021年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试用</w:t>
      </w:r>
      <w:r>
        <w:rPr>
          <w:rFonts w:hint="default" w:ascii="Times New Roman" w:hAnsi="Times New Roman" w:eastAsia="仿宋_GB2312" w:cs="Times New Roman"/>
          <w:sz w:val="30"/>
          <w:szCs w:val="30"/>
        </w:rPr>
        <w:t>）编制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算依据较充分，费用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投入较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合理。</w:t>
      </w:r>
    </w:p>
    <w:p w14:paraId="002ABC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6.项目组织管理机构健全，项目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人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员专业结构较合理，分工明确，质量与安全保障措施得当，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绿色勘查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措施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具体可行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3D220FB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00" w:firstLineChars="200"/>
        <w:textAlignment w:val="auto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  <w:lang w:val="en-US" w:eastAsia="zh-CN"/>
        </w:rPr>
        <w:t>四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、存在的主要问题及建议</w:t>
      </w:r>
    </w:p>
    <w:p w14:paraId="529E3F6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1.建议在勘查中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严格按“由浅入深、由稀到密”的原则合理安排探矿工程，加强“三边”工作，根据地质情况变化及时对方案进行动态调整，优化探矿工程布置</w:t>
      </w:r>
      <w:r>
        <w:rPr>
          <w:rFonts w:hint="default" w:ascii="Times New Roman" w:hAnsi="Times New Roman" w:eastAsia="仿宋_GB2312" w:cs="Times New Roman"/>
          <w:sz w:val="30"/>
          <w:szCs w:val="30"/>
        </w:rPr>
        <w:t>。</w:t>
      </w:r>
    </w:p>
    <w:p w14:paraId="06B4DAD3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2.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在普查中，需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根据矿体的空间展布情况，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确定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合理的勘查深度，并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加强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对共伴生矿产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的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综合勘查评价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33F0D24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3.根据普查成果，若具备探转采条件需继续勘查，需另行编制勘查实施方案。</w:t>
      </w:r>
    </w:p>
    <w:p w14:paraId="408A636C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rightChars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eastAsia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.建议按绿色勘查要求，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结合地形条件，槽探工程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尽量采用取样浅钻代替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探槽工程。</w:t>
      </w:r>
    </w:p>
    <w:p w14:paraId="4505317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right="0" w:firstLine="600" w:firstLineChars="200"/>
        <w:textAlignment w:val="auto"/>
        <w:rPr>
          <w:rFonts w:hint="default" w:ascii="Times New Roman" w:hAnsi="Times New Roman" w:eastAsia="黑体" w:cs="Times New Roman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  <w:lang w:val="en-US" w:eastAsia="zh-CN"/>
        </w:rPr>
        <w:t>五</w:t>
      </w:r>
      <w:r>
        <w:rPr>
          <w:rFonts w:hint="default" w:ascii="Times New Roman" w:hAnsi="Times New Roman" w:eastAsia="黑体" w:cs="Times New Roman"/>
          <w:bCs/>
          <w:sz w:val="30"/>
          <w:szCs w:val="30"/>
        </w:rPr>
        <w:t>、结论</w:t>
      </w:r>
    </w:p>
    <w:p w14:paraId="4996B47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right="0"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《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方案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》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集利用了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区内勘查成果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资料，开展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了踏勘</w:t>
      </w:r>
      <w:r>
        <w:rPr>
          <w:rFonts w:hint="default" w:ascii="Times New Roman" w:hAnsi="Times New Roman" w:eastAsia="仿宋_GB2312" w:cs="Times New Roman"/>
          <w:sz w:val="30"/>
          <w:szCs w:val="30"/>
        </w:rPr>
        <w:t>调查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编制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依据较充分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勘查技术方法、勘查手段、工作部署总体合理</w:t>
      </w:r>
      <w:r>
        <w:rPr>
          <w:rFonts w:hint="default" w:ascii="Times New Roman" w:hAnsi="Times New Roman" w:eastAsia="仿宋_GB2312" w:cs="Times New Roman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技术要求具体可行，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主要实物工作量可满足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普查</w:t>
      </w:r>
      <w:r>
        <w:rPr>
          <w:rFonts w:hint="default" w:ascii="Times New Roman" w:hAnsi="Times New Roman" w:eastAsia="仿宋_GB2312" w:cs="Times New Roman"/>
          <w:sz w:val="30"/>
          <w:szCs w:val="30"/>
        </w:rPr>
        <w:t>需要。经费</w:t>
      </w:r>
      <w:r>
        <w:rPr>
          <w:rFonts w:hint="eastAsia" w:eastAsia="仿宋_GB2312" w:cs="Times New Roman"/>
          <w:sz w:val="30"/>
          <w:szCs w:val="30"/>
          <w:lang w:val="en-US" w:eastAsia="zh-CN"/>
        </w:rPr>
        <w:t>概算合理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有据</w:t>
      </w:r>
      <w:r>
        <w:rPr>
          <w:rFonts w:hint="eastAsia" w:eastAsia="仿宋_GB2312" w:cs="Times New Roman"/>
          <w:sz w:val="30"/>
          <w:szCs w:val="30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0"/>
          <w:szCs w:val="30"/>
        </w:rPr>
        <w:t>同意通过审查。</w:t>
      </w:r>
    </w:p>
    <w:p w14:paraId="36BC4CE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bCs/>
          <w:sz w:val="30"/>
          <w:szCs w:val="30"/>
        </w:rPr>
      </w:pPr>
    </w:p>
    <w:p w14:paraId="7304A7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left="0" w:right="0"/>
        <w:textAlignment w:val="auto"/>
        <w:rPr>
          <w:rFonts w:hint="default" w:ascii="Times New Roman" w:hAnsi="Times New Roman" w:eastAsia="黑体" w:cs="Times New Roman"/>
          <w:bCs/>
          <w:sz w:val="30"/>
          <w:szCs w:val="30"/>
        </w:rPr>
      </w:pPr>
    </w:p>
    <w:p w14:paraId="3421FF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黑体" w:cs="Times New Roman"/>
          <w:bCs/>
          <w:sz w:val="30"/>
          <w:szCs w:val="30"/>
        </w:rPr>
        <w:t>附件</w:t>
      </w:r>
      <w:r>
        <w:rPr>
          <w:rFonts w:hint="default" w:ascii="Times New Roman" w:hAnsi="Times New Roman" w:eastAsia="仿宋_GB2312" w:cs="Times New Roman"/>
          <w:b/>
          <w:bCs/>
          <w:sz w:val="30"/>
          <w:szCs w:val="30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</w:rPr>
        <w:t>《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</w:rPr>
        <w:t>四川省会理县叉子硐铜铁矿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lang w:val="en-US" w:eastAsia="zh-CN"/>
        </w:rPr>
        <w:t>普查</w:t>
      </w:r>
      <w:r>
        <w:rPr>
          <w:rFonts w:hint="eastAsia" w:ascii="仿宋_GB2312" w:hAnsi="仿宋_GB2312" w:eastAsia="仿宋_GB2312" w:cs="仿宋_GB2312"/>
          <w:color w:val="000000"/>
          <w:sz w:val="30"/>
          <w:szCs w:val="30"/>
          <w:highlight w:val="none"/>
          <w:lang w:eastAsia="zh-CN"/>
        </w:rPr>
        <w:t>实施方案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</w:rPr>
        <w:t>》</w:t>
      </w: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lang w:val="en-US" w:eastAsia="zh-CN"/>
        </w:rPr>
        <w:t>评审专</w:t>
      </w:r>
      <w:r>
        <w:rPr>
          <w:rFonts w:hint="default" w:ascii="Times New Roman" w:hAnsi="Times New Roman" w:eastAsia="仿宋_GB2312" w:cs="Times New Roman"/>
          <w:b w:val="0"/>
          <w:bCs w:val="0"/>
          <w:sz w:val="30"/>
          <w:szCs w:val="30"/>
          <w:lang w:val="en-US" w:eastAsia="zh-CN"/>
        </w:rPr>
        <w:t>家组签名表</w:t>
      </w:r>
    </w:p>
    <w:p w14:paraId="3F89A3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1200" w:firstLineChars="4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42DA514F"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360" w:lineRule="auto"/>
        <w:ind w:left="0" w:right="0"/>
        <w:jc w:val="right"/>
        <w:textAlignment w:val="auto"/>
        <w:rPr>
          <w:rFonts w:hint="default" w:ascii="Times New Roman" w:hAnsi="Times New Roman" w:eastAsia="仿宋_GB2312" w:cs="Times New Roman"/>
          <w:sz w:val="10"/>
          <w:szCs w:val="1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专家组长：         </w:t>
      </w:r>
    </w:p>
    <w:p w14:paraId="1AB17D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auto"/>
        <w:ind w:left="0" w:right="0" w:firstLine="300" w:firstLineChars="1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720" w:num="1"/>
          <w:docGrid w:type="lines" w:linePitch="312" w:charSpace="0"/>
        </w:sect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 xml:space="preserve">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202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年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月</w:t>
      </w:r>
      <w:r>
        <w:rPr>
          <w:rFonts w:hint="eastAsia" w:eastAsia="仿宋_GB2312" w:cs="Times New Roman"/>
          <w:color w:val="auto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0"/>
          <w:szCs w:val="30"/>
        </w:rPr>
        <w:t>日</w:t>
      </w:r>
    </w:p>
    <w:p w14:paraId="52BAFF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right="0" w:firstLine="0" w:firstLineChars="0"/>
        <w:textAlignment w:val="auto"/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 w:val="0"/>
          <w:bCs/>
          <w:sz w:val="36"/>
          <w:szCs w:val="36"/>
        </w:rPr>
        <w:t>附件：</w:t>
      </w:r>
    </w:p>
    <w:p w14:paraId="5B8DFC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300" w:firstLineChars="100"/>
        <w:jc w:val="center"/>
        <w:textAlignment w:val="auto"/>
        <w:rPr>
          <w:rFonts w:hint="default" w:ascii="Times New Roman" w:hAnsi="Times New Roman" w:eastAsia="仿宋_GB2312" w:cs="Times New Roman"/>
          <w:color w:val="auto"/>
          <w:sz w:val="30"/>
          <w:szCs w:val="30"/>
        </w:rPr>
      </w:pPr>
    </w:p>
    <w:p w14:paraId="7A7C49F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/>
        <w:textAlignment w:val="auto"/>
        <w:rPr>
          <w:rFonts w:hint="default" w:ascii="Times New Roman" w:hAnsi="Times New Roman" w:cs="Times New Roman"/>
        </w:rPr>
      </w:pPr>
    </w:p>
    <w:p w14:paraId="7DB70B5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ind w:right="0" w:firstLine="1405" w:firstLineChars="500"/>
        <w:textAlignment w:val="auto"/>
        <w:outlineLvl w:val="0"/>
        <w:rPr>
          <w:rFonts w:hint="default" w:ascii="Times New Roman" w:hAnsi="Times New Roman" w:eastAsia="仿宋_GB2312" w:cs="Times New Roman"/>
          <w:b/>
          <w:sz w:val="28"/>
          <w:szCs w:val="28"/>
        </w:rPr>
      </w:pPr>
    </w:p>
    <w:p w14:paraId="6E9AB19F">
      <w:pPr>
        <w:rPr>
          <w:rFonts w:hint="default" w:ascii="Times New Roman" w:hAnsi="Times New Roman" w:cs="Times New Roman"/>
        </w:rPr>
      </w:pPr>
    </w:p>
    <w:p w14:paraId="1AB78808">
      <w:pPr>
        <w:rPr>
          <w:rFonts w:hint="default" w:ascii="Times New Roman" w:hAnsi="Times New Roman" w:cs="Times New Roman"/>
        </w:rPr>
      </w:pPr>
    </w:p>
    <w:p w14:paraId="39FA0C05">
      <w:pPr>
        <w:rPr>
          <w:rFonts w:hint="default" w:ascii="Times New Roman" w:hAnsi="Times New Roman" w:cs="Times New Roman"/>
        </w:rPr>
      </w:pPr>
    </w:p>
    <w:p w14:paraId="305A0AFB"/>
    <w:sectPr>
      <w:pgSz w:w="16838" w:h="11906" w:orient="landscape"/>
      <w:pgMar w:top="1803" w:right="1440" w:bottom="1803" w:left="1440" w:header="851" w:footer="992" w:gutter="0"/>
      <w:pgNumType w:fmt="decimal"/>
      <w:cols w:space="72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BEE439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A79300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E66A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C5F775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C5F775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8B774C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kYTU1MzQyYWIwODU5OWNiZjMwYThkY2Y2ZDVkNGQifQ=="/>
  </w:docVars>
  <w:rsids>
    <w:rsidRoot w:val="00000000"/>
    <w:rsid w:val="018E397D"/>
    <w:rsid w:val="21A076D4"/>
    <w:rsid w:val="2667030D"/>
    <w:rsid w:val="27961777"/>
    <w:rsid w:val="2E267F90"/>
    <w:rsid w:val="346B5CC7"/>
    <w:rsid w:val="395263B8"/>
    <w:rsid w:val="467E6095"/>
    <w:rsid w:val="47B727F3"/>
    <w:rsid w:val="4FF028AC"/>
    <w:rsid w:val="51556BCC"/>
    <w:rsid w:val="561626E1"/>
    <w:rsid w:val="5A1D002F"/>
    <w:rsid w:val="5A93401E"/>
    <w:rsid w:val="5AE95B82"/>
    <w:rsid w:val="62A030F5"/>
    <w:rsid w:val="64CB46EF"/>
    <w:rsid w:val="66EC7C29"/>
    <w:rsid w:val="6C6967A7"/>
    <w:rsid w:val="6C8058AE"/>
    <w:rsid w:val="6CC1791B"/>
    <w:rsid w:val="75846F2D"/>
    <w:rsid w:val="7B58557E"/>
    <w:rsid w:val="7FB3119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  <w:kern w:val="0"/>
      <w:sz w:val="24"/>
      <w:szCs w:val="24"/>
    </w:rPr>
  </w:style>
  <w:style w:type="paragraph" w:styleId="3">
    <w:name w:val="Body Text Indent"/>
    <w:basedOn w:val="1"/>
    <w:next w:val="4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4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3"/>
    <w:qFormat/>
    <w:uiPriority w:val="0"/>
    <w:pPr>
      <w:ind w:firstLine="420" w:firstLineChars="200"/>
    </w:pPr>
    <w:rPr>
      <w:rFonts w:ascii="仿宋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font11"/>
    <w:basedOn w:val="9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1">
    <w:name w:val="font21"/>
    <w:basedOn w:val="9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paragraph" w:customStyle="1" w:styleId="12">
    <w:name w:val="Table Paragraph"/>
    <w:basedOn w:val="1"/>
    <w:qFormat/>
    <w:uiPriority w:val="1"/>
    <w:pPr>
      <w:spacing w:before="20"/>
      <w:ind w:left="5"/>
      <w:jc w:val="center"/>
    </w:pPr>
    <w:rPr>
      <w:rFonts w:ascii="宋体" w:hAnsi="宋体" w:eastAsia="宋体" w:cs="宋体"/>
      <w:szCs w:val="24"/>
      <w:lang w:val="zh-CN" w:bidi="zh-CN"/>
    </w:rPr>
  </w:style>
  <w:style w:type="table" w:customStyle="1" w:styleId="13">
    <w:name w:val="Table Normal1"/>
    <w:unhideWhenUsed/>
    <w:qFormat/>
    <w:uiPriority w:val="0"/>
    <w:rPr>
      <w:rFonts w:ascii="Arial" w:hAnsi="Arial" w:eastAsia="等线" w:cs="Arial"/>
      <w:snapToGrid w:val="0"/>
      <w:color w:val="000000"/>
      <w:szCs w:val="21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2319</Words>
  <Characters>4500</Characters>
  <Lines>0</Lines>
  <Paragraphs>0</Paragraphs>
  <TotalTime>15</TotalTime>
  <ScaleCrop>false</ScaleCrop>
  <LinksUpToDate>false</LinksUpToDate>
  <CharactersWithSpaces>4548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2024-05-06T06:38:00Z</dcterms:created>
  <dc:creator>Administrator</dc:creator>
  <cp:lastModifiedBy>...</cp:lastModifiedBy>
  <cp:lastPrinted>2024-07-09T01:16:00Z</cp:lastPrinted>
  <dcterms:modified xsi:type="dcterms:W3CDTF">2024-07-19T02:49:17Z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E96B1E34F8BC433EB53B8AD91707B401_13</vt:lpwstr>
  </property>
</Properties>
</file>