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FEC05">
      <w:pPr>
        <w:pStyle w:val="6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43"/>
          <w:szCs w:val="43"/>
          <w:lang w:eastAsia="en-US"/>
        </w:rPr>
      </w:pPr>
    </w:p>
    <w:p w14:paraId="330EBBA8">
      <w:pPr>
        <w:rPr>
          <w:lang w:eastAsia="en-US"/>
        </w:rPr>
      </w:pPr>
    </w:p>
    <w:p w14:paraId="5205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四川省巴塘县查清隆铜多金属矿</w:t>
      </w:r>
    </w:p>
    <w:p w14:paraId="356AD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36" w:firstLineChars="600"/>
        <w:jc w:val="both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普查实施方案</w:t>
      </w:r>
      <w:r>
        <w:rPr>
          <w:rFonts w:hint="eastAsia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》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评审意见书</w:t>
      </w:r>
    </w:p>
    <w:p w14:paraId="5B2FD937">
      <w:pPr>
        <w:ind w:right="-30"/>
        <w:jc w:val="center"/>
        <w:rPr>
          <w:rFonts w:ascii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川矿评勘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016号</w:t>
      </w:r>
    </w:p>
    <w:p w14:paraId="1D6E9EAD">
      <w:pPr>
        <w:ind w:right="-30"/>
        <w:jc w:val="center"/>
        <w:rPr>
          <w:rFonts w:ascii="宋体"/>
          <w:sz w:val="30"/>
          <w:szCs w:val="30"/>
        </w:rPr>
      </w:pPr>
    </w:p>
    <w:p w14:paraId="01E54999">
      <w:pPr>
        <w:ind w:right="-30"/>
        <w:jc w:val="center"/>
        <w:rPr>
          <w:rFonts w:ascii="宋体"/>
          <w:sz w:val="30"/>
          <w:szCs w:val="30"/>
        </w:rPr>
      </w:pPr>
    </w:p>
    <w:p w14:paraId="392D89C2">
      <w:pPr>
        <w:ind w:right="-30"/>
        <w:jc w:val="center"/>
        <w:rPr>
          <w:rFonts w:ascii="宋体"/>
          <w:sz w:val="30"/>
          <w:szCs w:val="30"/>
        </w:rPr>
      </w:pPr>
    </w:p>
    <w:p w14:paraId="15BBAEE4">
      <w:pPr>
        <w:ind w:firstLine="708" w:firstLineChars="236"/>
        <w:rPr>
          <w:rFonts w:ascii="宋体" w:hAnsi="仿宋_GB2312"/>
          <w:sz w:val="30"/>
          <w:szCs w:val="30"/>
        </w:rPr>
      </w:pPr>
    </w:p>
    <w:p w14:paraId="048E016B">
      <w:pPr>
        <w:pStyle w:val="6"/>
        <w:rPr>
          <w:rFonts w:ascii="宋体" w:hAnsi="仿宋_GB2312"/>
          <w:sz w:val="30"/>
          <w:szCs w:val="30"/>
        </w:rPr>
      </w:pPr>
    </w:p>
    <w:p w14:paraId="43BE4967">
      <w:pPr>
        <w:rPr>
          <w:rFonts w:ascii="宋体" w:hAnsi="仿宋_GB2312"/>
          <w:sz w:val="30"/>
          <w:szCs w:val="30"/>
        </w:rPr>
      </w:pPr>
    </w:p>
    <w:p w14:paraId="387A8C6F">
      <w:pPr>
        <w:pStyle w:val="6"/>
        <w:rPr>
          <w:rFonts w:ascii="宋体" w:hAnsi="仿宋_GB2312"/>
          <w:sz w:val="30"/>
          <w:szCs w:val="30"/>
        </w:rPr>
      </w:pPr>
    </w:p>
    <w:p w14:paraId="022085B4">
      <w:pPr>
        <w:pStyle w:val="6"/>
        <w:rPr>
          <w:rFonts w:hint="eastAsia" w:eastAsia="方正小标宋简体"/>
          <w:lang w:val="en-US" w:eastAsia="zh-CN"/>
        </w:rPr>
      </w:pPr>
    </w:p>
    <w:p w14:paraId="5A375142">
      <w:pPr>
        <w:pStyle w:val="6"/>
        <w:rPr>
          <w:rFonts w:hint="eastAsia"/>
          <w:lang w:val="en-US" w:eastAsia="en-US"/>
        </w:rPr>
      </w:pPr>
    </w:p>
    <w:p w14:paraId="0CDD4DA9">
      <w:pPr>
        <w:rPr>
          <w:rFonts w:hint="eastAsia"/>
          <w:lang w:val="en-US" w:eastAsia="en-US"/>
        </w:rPr>
      </w:pPr>
    </w:p>
    <w:p w14:paraId="06A19AE3">
      <w:pPr>
        <w:pStyle w:val="6"/>
        <w:rPr>
          <w:rFonts w:hint="eastAsia"/>
          <w:lang w:val="en-US" w:eastAsia="en-US"/>
        </w:rPr>
      </w:pPr>
    </w:p>
    <w:p w14:paraId="6137AB8A">
      <w:pPr>
        <w:rPr>
          <w:rFonts w:hint="eastAsia"/>
          <w:lang w:val="en-US" w:eastAsia="en-US"/>
        </w:rPr>
      </w:pPr>
    </w:p>
    <w:p w14:paraId="4C828D09">
      <w:pPr>
        <w:pStyle w:val="6"/>
        <w:rPr>
          <w:rFonts w:hint="eastAsia"/>
          <w:lang w:val="en-US" w:eastAsia="en-US"/>
        </w:rPr>
      </w:pPr>
    </w:p>
    <w:p w14:paraId="571D2C2B">
      <w:pPr>
        <w:pStyle w:val="6"/>
        <w:rPr>
          <w:rFonts w:hint="eastAsia"/>
          <w:lang w:val="en-US" w:eastAsia="en-US"/>
        </w:rPr>
      </w:pPr>
    </w:p>
    <w:p w14:paraId="5DFFCAA5">
      <w:pPr>
        <w:pStyle w:val="6"/>
        <w:spacing w:after="0" w:line="240" w:lineRule="auto"/>
        <w:ind w:left="0" w:leftChars="0" w:firstLine="0" w:firstLineChars="0"/>
        <w:jc w:val="center"/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四川省矿产资源储量评审中心</w:t>
      </w:r>
    </w:p>
    <w:p w14:paraId="466FE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160" w:firstLineChars="1000"/>
        <w:textAlignment w:val="auto"/>
        <w:rPr>
          <w:rFonts w:ascii="微软雅黑" w:hAnsi="微软雅黑" w:eastAsia="微软雅黑" w:cs="微软雅黑"/>
          <w:spacing w:val="-17"/>
          <w:positio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  <w:t>2024年7月4日</w:t>
      </w:r>
    </w:p>
    <w:p w14:paraId="2BAF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</w:pPr>
    </w:p>
    <w:p w14:paraId="33F70CCD">
      <w:pPr>
        <w:pStyle w:val="6"/>
        <w:spacing w:line="240" w:lineRule="auto"/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</w:pPr>
    </w:p>
    <w:p w14:paraId="49B20454">
      <w:pP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</w:pPr>
    </w:p>
    <w:p w14:paraId="584F5E0E">
      <w:pPr>
        <w:pStyle w:val="6"/>
        <w:rPr>
          <w:rFonts w:hint="eastAsia"/>
          <w:lang w:val="en-US" w:eastAsia="zh-CN"/>
        </w:rPr>
      </w:pPr>
    </w:p>
    <w:p w14:paraId="1340E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</w:pPr>
    </w:p>
    <w:p w14:paraId="31E9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申   请   单   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四川省第三地质大队</w:t>
      </w:r>
    </w:p>
    <w:p w14:paraId="351FC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编   制   单   位：四川省第三地质大队</w:t>
      </w:r>
    </w:p>
    <w:p w14:paraId="3086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方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案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主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编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蒋天龙</w:t>
      </w:r>
    </w:p>
    <w:p w14:paraId="13960BC5">
      <w:pPr>
        <w:pStyle w:val="6"/>
        <w:rPr>
          <w:rFonts w:hint="eastAsia" w:ascii="仿宋_GB2312" w:hAnsi="仿宋_GB2312" w:eastAsia="仿宋_GB2312" w:cs="仿宋_GB2312"/>
          <w:spacing w:val="0"/>
          <w:w w:val="98"/>
          <w:sz w:val="30"/>
          <w:szCs w:val="30"/>
        </w:rPr>
      </w:pPr>
    </w:p>
    <w:p w14:paraId="0BBD3DEC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553C7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w w:val="98"/>
          <w:sz w:val="30"/>
          <w:szCs w:val="30"/>
        </w:rPr>
        <w:t>评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98"/>
          <w:sz w:val="30"/>
          <w:szCs w:val="30"/>
        </w:rPr>
        <w:t>审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98"/>
          <w:sz w:val="30"/>
          <w:szCs w:val="30"/>
        </w:rPr>
        <w:t>专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98"/>
          <w:sz w:val="30"/>
          <w:szCs w:val="30"/>
        </w:rPr>
        <w:t>家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98"/>
          <w:sz w:val="30"/>
          <w:szCs w:val="30"/>
        </w:rPr>
        <w:t>组</w:t>
      </w:r>
    </w:p>
    <w:p w14:paraId="5EBC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组   长  ：柏万灵</w:t>
      </w:r>
    </w:p>
    <w:p w14:paraId="599A3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成   员  ：张庆松  阚泽忠</w:t>
      </w:r>
    </w:p>
    <w:p w14:paraId="4073FAE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954225A">
      <w:pPr>
        <w:pStyle w:val="6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A20C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评   审   方   式: 会  审</w:t>
      </w:r>
    </w:p>
    <w:p w14:paraId="2C053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评   审   时   间：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2024年5月15日</w:t>
      </w:r>
    </w:p>
    <w:p w14:paraId="368A8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评 审 会 议 地 点：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四川省成都市</w:t>
      </w:r>
    </w:p>
    <w:p w14:paraId="1ACBF903">
      <w:pPr>
        <w:pStyle w:val="6"/>
        <w:spacing w:line="247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36003FA">
      <w:pPr>
        <w:ind w:right="-3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23CD3EC">
      <w:pPr>
        <w:jc w:val="center"/>
        <w:rPr>
          <w:rFonts w:hint="eastAsia" w:ascii="宋体" w:hAnsi="宋体"/>
          <w:b/>
          <w:bCs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5B0F572A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项目概况简表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71"/>
        <w:gridCol w:w="2545"/>
        <w:gridCol w:w="2184"/>
      </w:tblGrid>
      <w:tr w14:paraId="4D44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E0CE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102F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四川省巴塘县查清隆铜多金属矿普查</w:t>
            </w:r>
          </w:p>
        </w:tc>
      </w:tr>
      <w:tr w14:paraId="1EE1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FBFE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FD55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四川省第三地质大队</w:t>
            </w:r>
          </w:p>
        </w:tc>
      </w:tr>
      <w:tr w14:paraId="244C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0051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1401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四川省第三地质大队</w:t>
            </w:r>
          </w:p>
        </w:tc>
      </w:tr>
      <w:tr w14:paraId="2AD1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AD9D">
            <w:pPr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项目所在省市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211C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四川省巴塘县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A7BE">
            <w:pPr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00E4">
            <w:pPr>
              <w:jc w:val="center"/>
              <w:outlineLvl w:val="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探矿权延续</w:t>
            </w:r>
          </w:p>
        </w:tc>
      </w:tr>
      <w:tr w14:paraId="0FB9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BCD3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勘查矿种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F54A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铜多金属矿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13AE">
            <w:pPr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勘查面积（km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F3D2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1.0914</w:t>
            </w:r>
          </w:p>
        </w:tc>
      </w:tr>
      <w:tr w14:paraId="0140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F1CD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勘查阶段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FE78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普查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6955">
            <w:pPr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预算经费（万元）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A6C4">
            <w:pPr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694.87</w:t>
            </w:r>
          </w:p>
        </w:tc>
      </w:tr>
      <w:tr w14:paraId="17BF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4535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勘查范围</w:t>
            </w:r>
          </w:p>
          <w:p w14:paraId="2D12468C">
            <w:pPr>
              <w:jc w:val="left"/>
              <w:outlineLvl w:val="0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拐点坐标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E283">
            <w:pPr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2000国家大地坐标系</w:t>
            </w:r>
          </w:p>
          <w:tbl>
            <w:tblPr>
              <w:tblStyle w:val="12"/>
              <w:tblW w:w="68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2814"/>
              <w:gridCol w:w="2994"/>
            </w:tblGrid>
            <w:tr w14:paraId="0884C6C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48FB36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拐点号</w:t>
                  </w:r>
                </w:p>
              </w:tc>
              <w:tc>
                <w:tcPr>
                  <w:tcW w:w="28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739C5F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东经</w:t>
                  </w:r>
                </w:p>
              </w:tc>
              <w:tc>
                <w:tcPr>
                  <w:tcW w:w="2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A46328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北纬</w:t>
                  </w:r>
                </w:p>
              </w:tc>
            </w:tr>
            <w:tr w14:paraId="4E55358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33FD69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3104C2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99°32′03.537″</w:t>
                  </w:r>
                </w:p>
              </w:tc>
              <w:tc>
                <w:tcPr>
                  <w:tcW w:w="2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05B8D4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30°15′50.414″</w:t>
                  </w:r>
                </w:p>
              </w:tc>
            </w:tr>
            <w:tr w14:paraId="5216F94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533DEF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17C9B9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99°32′31.054″</w:t>
                  </w:r>
                </w:p>
              </w:tc>
              <w:tc>
                <w:tcPr>
                  <w:tcW w:w="2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0B6A68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30°15′50.291″</w:t>
                  </w:r>
                </w:p>
              </w:tc>
            </w:tr>
            <w:tr w14:paraId="4C4570C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3F01C0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1ACAC3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99°32′31.053″</w:t>
                  </w:r>
                </w:p>
              </w:tc>
              <w:tc>
                <w:tcPr>
                  <w:tcW w:w="2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05540B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30°15′02.396″</w:t>
                  </w:r>
                </w:p>
              </w:tc>
            </w:tr>
            <w:tr w14:paraId="70B579B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2A2F95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6EE4FF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99°32′03.277″</w:t>
                  </w:r>
                </w:p>
              </w:tc>
              <w:tc>
                <w:tcPr>
                  <w:tcW w:w="2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7CCD21">
                  <w:pPr>
                    <w:jc w:val="center"/>
                    <w:outlineLvl w:val="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30°15′02.396″</w:t>
                  </w:r>
                </w:p>
              </w:tc>
            </w:tr>
          </w:tbl>
          <w:p w14:paraId="31E7D8CE">
            <w:pPr>
              <w:jc w:val="left"/>
              <w:outlineLvl w:val="0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 w14:paraId="19EB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68290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目的任务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C1F0"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充分收集以往区域地质矿产勘查工作资料，在以往工作成果的基础上，综合分析工作区区域成矿地质条件、矿床地质特征，用以指导本次普查工作。以铜为主矿种，兼顾锡、铅、锌等有色金属矿种，通过综合研究，采用地质、物探、化探、工程测量、钻探（包括代槽钻）及采样测试等手段，初步查明工作区铜多金属矿体的总体分布范围、数量，估算推断资源量；概略研究评价确定是否有进一步详查的价值，提出可供详查的范围。</w:t>
            </w:r>
          </w:p>
        </w:tc>
      </w:tr>
      <w:tr w14:paraId="0CC7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7EA5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技术方法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F58F"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鉴于普查区资源前景尚不明晰，目前地质勘查工作程度还很低，本次勘查五年周期前两年安排普查，后三年作详查预安排。</w:t>
            </w:r>
          </w:p>
          <w:p w14:paraId="01E37FD2"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本次普查阶段工作采用1:2000地质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（草测）、1:2000激电中梯（短导线）剖面测量、1：10000土壤地球化学测量、控制测量、工程测量、钻探（包括代槽钻、钻孔简易水文、工程地质观测）、采样测试及综合研究等探矿方法和手段。</w:t>
            </w:r>
          </w:p>
        </w:tc>
      </w:tr>
      <w:tr w14:paraId="5960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04C8">
            <w:pPr>
              <w:snapToGrid w:val="0"/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主要实物工作量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011E"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测量控制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GPS 3点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1:2000地质测量1.0914km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1:1000地质剖面测量1.53km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1:2000激电中梯（短导线）剖面测量10.68km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土壤地球化学测量1.0914km2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钻探2500m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分析测试样250件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 w14:paraId="5737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D894">
            <w:pPr>
              <w:jc w:val="left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D99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提交《四川省巴塘县查清隆铜多金属矿普查地质报告》。</w:t>
            </w:r>
          </w:p>
        </w:tc>
      </w:tr>
    </w:tbl>
    <w:p w14:paraId="71DDEC13">
      <w:pPr>
        <w:pStyle w:val="11"/>
        <w:spacing w:line="520" w:lineRule="exact"/>
        <w:ind w:firstLine="600"/>
        <w:rPr>
          <w:rFonts w:hint="eastAsia" w:ascii="Times New Roman" w:hAnsi="Times New Roman" w:eastAsia="仿宋_GB2312" w:cs="Times New Roman"/>
          <w:sz w:val="30"/>
          <w:szCs w:val="30"/>
          <w:lang w:val="en-US" w:eastAsia="en-US"/>
        </w:rPr>
      </w:pPr>
    </w:p>
    <w:p w14:paraId="6E6A47D2">
      <w:pPr>
        <w:pStyle w:val="11"/>
        <w:spacing w:line="520" w:lineRule="exact"/>
        <w:ind w:firstLine="600"/>
        <w:rPr>
          <w:rFonts w:hint="eastAsia" w:ascii="Times New Roman" w:hAnsi="Times New Roman" w:eastAsia="仿宋_GB2312" w:cs="Times New Roman"/>
          <w:sz w:val="30"/>
          <w:szCs w:val="30"/>
          <w:lang w:val="en-US" w:eastAsia="en-US"/>
        </w:rPr>
      </w:pPr>
    </w:p>
    <w:p w14:paraId="521C7FE7">
      <w:pPr>
        <w:pStyle w:val="11"/>
        <w:spacing w:line="520" w:lineRule="exact"/>
        <w:ind w:firstLine="600"/>
        <w:rPr>
          <w:rFonts w:hint="eastAsia" w:ascii="Times New Roman" w:hAnsi="Times New Roman" w:eastAsia="仿宋_GB2312" w:cs="Times New Roman"/>
          <w:sz w:val="30"/>
          <w:szCs w:val="30"/>
          <w:lang w:val="en-US" w:eastAsia="en-US"/>
        </w:rPr>
      </w:pPr>
    </w:p>
    <w:p w14:paraId="1AD322B3">
      <w:pPr>
        <w:pStyle w:val="11"/>
        <w:spacing w:line="520" w:lineRule="exact"/>
        <w:ind w:firstLine="600"/>
        <w:rPr>
          <w:rFonts w:hint="eastAsia" w:ascii="Times New Roman" w:hAnsi="Times New Roman" w:eastAsia="仿宋_GB2312" w:cs="Times New Roman"/>
          <w:sz w:val="30"/>
          <w:szCs w:val="30"/>
          <w:lang w:val="en-US" w:eastAsia="en-US"/>
        </w:rPr>
      </w:pPr>
    </w:p>
    <w:p w14:paraId="1C72714A">
      <w:pPr>
        <w:pStyle w:val="11"/>
        <w:spacing w:line="520" w:lineRule="exact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en-US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办理探矿权延续，四川省第三地质大队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en-US"/>
        </w:rPr>
        <w:t>编制了《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四川省巴塘县查清隆铜多金属矿普查实施方案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en-US"/>
        </w:rPr>
        <w:t>》（以下简称《方案》）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四川省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矿产资源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储量评审中心</w:t>
      </w:r>
      <w:r>
        <w:rPr>
          <w:rFonts w:ascii="Times New Roman" w:hAnsi="Times New Roman" w:eastAsia="仿宋_GB2312" w:cs="Times New Roman"/>
          <w:sz w:val="30"/>
          <w:szCs w:val="30"/>
        </w:rPr>
        <w:t>组织专家对《方案》进行了审查，编制单位按照专家意见对《方案》进行了修改完善，经专家组复核，形成评审意见如下。</w:t>
      </w:r>
    </w:p>
    <w:p w14:paraId="33180368">
      <w:pPr>
        <w:pStyle w:val="11"/>
        <w:numPr>
          <w:ilvl w:val="0"/>
          <w:numId w:val="1"/>
        </w:numPr>
        <w:spacing w:line="520" w:lineRule="exact"/>
        <w:ind w:firstLine="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位置、交通</w:t>
      </w:r>
    </w:p>
    <w:p w14:paraId="3C7287E9">
      <w:pPr>
        <w:pStyle w:val="11"/>
        <w:widowControl w:val="0"/>
        <w:numPr>
          <w:ilvl w:val="0"/>
          <w:numId w:val="0"/>
        </w:numPr>
        <w:spacing w:line="52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en-US"/>
        </w:rPr>
        <w:t>矿区位于川藏线318国道296道班南约4km处，行政区划属巴塘县德达乡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en-US"/>
        </w:rPr>
        <w:t>矿区至318国道约4km，东距理塘县80km，南西到巴塘县100km，交通较方便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582C92CA">
      <w:pPr>
        <w:pStyle w:val="11"/>
        <w:spacing w:line="520" w:lineRule="exact"/>
        <w:ind w:firstLine="6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项目概况</w:t>
      </w:r>
    </w:p>
    <w:p w14:paraId="440EB2C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四川省巴塘县查清隆铜多金属矿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探矿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权人为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四川省第三地质大队（原四川省地质矿产勘查开发局一0八地质队）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现持勘查许可证由四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川省自然资源厅颁发，证号T5100002008013010000664，有效期2019年3月31日至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2024年3月31日。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探矿权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个拐点圈定，面积为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3732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km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探矿权范围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拐点坐标（2000国家大地坐标系）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见下表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1"/>
        <w:gridCol w:w="1431"/>
        <w:gridCol w:w="846"/>
        <w:gridCol w:w="1431"/>
        <w:gridCol w:w="1431"/>
      </w:tblGrid>
      <w:tr w14:paraId="1A92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</w:tr>
      <w:tr w14:paraId="2B68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99°32′01.054″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30°15′58.000″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99°32′31.053″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30°15′02.396″</w:t>
            </w:r>
          </w:p>
        </w:tc>
      </w:tr>
      <w:tr w14:paraId="219E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99°32′31.054″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30°15′58.000″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99°32′01.053″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30°15′02.396″</w:t>
            </w:r>
          </w:p>
        </w:tc>
      </w:tr>
    </w:tbl>
    <w:p w14:paraId="596EE77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本次拟申请探矿权延续，按规定缩减面积后，探矿权范围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个拐点圈定，面积为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1.0914km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拟申请延续的探矿权范围拐点坐标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（2000国家大地坐标系）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见下表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1"/>
        <w:gridCol w:w="1431"/>
        <w:gridCol w:w="846"/>
        <w:gridCol w:w="1431"/>
        <w:gridCol w:w="1431"/>
      </w:tblGrid>
      <w:tr w14:paraId="586E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</w:tr>
      <w:tr w14:paraId="2095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99°32′03.537″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30°15′50.414″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99°32′31.053″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30°15′02.396″</w:t>
            </w:r>
          </w:p>
        </w:tc>
      </w:tr>
      <w:tr w14:paraId="4D7D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99°32′31.054″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30°15′50.291″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99°32′03.277″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30°15′02.396″</w:t>
            </w:r>
          </w:p>
        </w:tc>
      </w:tr>
    </w:tbl>
    <w:p w14:paraId="3D18463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0ABE5C88">
      <w:pPr>
        <w:pStyle w:val="4"/>
        <w:bidi w:val="0"/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40"/>
        </w:rPr>
      </w:pPr>
      <w:r>
        <w:rPr>
          <w:rFonts w:hint="eastAsia" w:ascii="黑体" w:hAnsi="黑体" w:eastAsia="黑体" w:cs="黑体"/>
          <w:b w:val="0"/>
          <w:bCs/>
          <w:sz w:val="32"/>
          <w:szCs w:val="40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40"/>
        </w:rPr>
        <w:t>审查意见</w:t>
      </w:r>
    </w:p>
    <w:p w14:paraId="33011D77">
      <w:pPr>
        <w:pStyle w:val="11"/>
        <w:spacing w:line="52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1.在收集、利用工作区以往勘查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sz w:val="30"/>
          <w:szCs w:val="30"/>
        </w:rPr>
        <w:t>的基础上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编制本方案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。以往工作通过地质测量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槽探工程，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工作区发现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个地表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铜锡多金属</w:t>
      </w:r>
      <w:r>
        <w:rPr>
          <w:rFonts w:hint="eastAsia" w:ascii="仿宋_GB2312" w:hAnsi="仿宋_GB2312" w:eastAsia="仿宋_GB2312" w:cs="仿宋_GB2312"/>
          <w:sz w:val="30"/>
          <w:szCs w:val="30"/>
        </w:rPr>
        <w:t>矿体，工作程度未达到普查要求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本次勘查</w:t>
      </w:r>
      <w:r>
        <w:rPr>
          <w:rFonts w:hint="eastAsia" w:ascii="仿宋_GB2312" w:hAnsi="仿宋_GB2312" w:eastAsia="仿宋_GB2312" w:cs="仿宋_GB2312"/>
          <w:sz w:val="30"/>
          <w:szCs w:val="30"/>
        </w:rPr>
        <w:t>按普查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要求部署，</w:t>
      </w:r>
      <w:r>
        <w:rPr>
          <w:rFonts w:hint="eastAsia" w:ascii="仿宋_GB2312" w:hAnsi="仿宋_GB2312" w:eastAsia="仿宋_GB2312" w:cs="仿宋_GB2312"/>
          <w:sz w:val="30"/>
          <w:szCs w:val="30"/>
        </w:rPr>
        <w:t>符合规范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及工作区实际。地质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物化探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探矿工程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</w:rPr>
        <w:t>设计依据较充分。</w:t>
      </w:r>
    </w:p>
    <w:p w14:paraId="2E0B8B5F">
      <w:pPr>
        <w:pStyle w:val="11"/>
        <w:spacing w:line="52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2.以1：2000地质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草</w:t>
      </w:r>
      <w:r>
        <w:rPr>
          <w:rFonts w:hint="eastAsia" w:ascii="仿宋_GB2312" w:hAnsi="仿宋_GB2312" w:eastAsia="仿宋_GB2312" w:cs="仿宋_GB2312"/>
          <w:sz w:val="30"/>
          <w:szCs w:val="30"/>
        </w:rPr>
        <w:t>测、1：10000土壤地球化学测量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激电中梯剖面测量、</w:t>
      </w:r>
      <w:r>
        <w:rPr>
          <w:rFonts w:hint="eastAsia" w:ascii="仿宋_GB2312" w:hAnsi="仿宋_GB2312" w:eastAsia="仿宋_GB2312" w:cs="仿宋_GB2312"/>
          <w:sz w:val="30"/>
          <w:szCs w:val="30"/>
        </w:rPr>
        <w:t>岩心钻探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</w:rPr>
        <w:t>分析测试为主要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勘查手段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以浅钻代替地表槽探，符合高原草甸区浮土覆盖层厚的实际，有利于环境保护。普查</w:t>
      </w:r>
      <w:r>
        <w:rPr>
          <w:rFonts w:hint="eastAsia" w:ascii="仿宋_GB2312" w:hAnsi="仿宋_GB2312" w:eastAsia="仿宋_GB2312" w:cs="仿宋_GB2312"/>
          <w:sz w:val="30"/>
          <w:szCs w:val="30"/>
        </w:rPr>
        <w:t>技术手段和勘查方法合理，技术要求符合现行技术标准、规范。</w:t>
      </w:r>
    </w:p>
    <w:p w14:paraId="17BBA700">
      <w:pPr>
        <w:pStyle w:val="11"/>
        <w:spacing w:line="52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 普查按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个年度安排。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地质测量、土壤测量覆盖整个工作区，勘查线、激电中梯剖面及土壤测线均以北东方向布置，垂直矿体及容矿构造蚀变带。探矿工程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暂按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锡</w:t>
      </w:r>
      <w:r>
        <w:rPr>
          <w:rFonts w:hint="eastAsia" w:ascii="仿宋_GB2312" w:hAnsi="仿宋_GB2312" w:eastAsia="仿宋_GB2312" w:cs="仿宋_GB2312"/>
          <w:sz w:val="30"/>
          <w:szCs w:val="30"/>
        </w:rPr>
        <w:t>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sz w:val="30"/>
          <w:szCs w:val="30"/>
        </w:rPr>
        <w:t>勘查类型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布署</w:t>
      </w:r>
      <w:r>
        <w:rPr>
          <w:rFonts w:hint="eastAsia" w:ascii="仿宋_GB2312" w:hAnsi="仿宋_GB2312" w:eastAsia="仿宋_GB2312" w:cs="仿宋_GB2312"/>
          <w:sz w:val="30"/>
          <w:szCs w:val="30"/>
        </w:rPr>
        <w:t>，槽探以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0m间距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沿</w:t>
      </w:r>
      <w:r>
        <w:rPr>
          <w:rFonts w:hint="eastAsia" w:ascii="仿宋_GB2312" w:hAnsi="仿宋_GB2312" w:eastAsia="仿宋_GB2312" w:cs="仿宋_GB2312"/>
          <w:sz w:val="30"/>
          <w:szCs w:val="30"/>
        </w:rPr>
        <w:t>地表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铜锡</w:t>
      </w:r>
      <w:r>
        <w:rPr>
          <w:rFonts w:hint="eastAsia" w:ascii="仿宋_GB2312" w:hAnsi="仿宋_GB2312" w:eastAsia="仿宋_GB2312" w:cs="仿宋_GB2312"/>
          <w:sz w:val="30"/>
          <w:szCs w:val="30"/>
        </w:rPr>
        <w:t>矿体和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容</w:t>
      </w:r>
      <w:r>
        <w:rPr>
          <w:rFonts w:hint="eastAsia" w:ascii="仿宋_GB2312" w:hAnsi="仿宋_GB2312" w:eastAsia="仿宋_GB2312" w:cs="仿宋_GB2312"/>
          <w:sz w:val="30"/>
          <w:szCs w:val="30"/>
        </w:rPr>
        <w:t>矿构造蚀变带布置，部分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预留</w:t>
      </w:r>
      <w:r>
        <w:rPr>
          <w:rFonts w:hint="eastAsia" w:ascii="仿宋_GB2312" w:hAnsi="仿宋_GB2312" w:eastAsia="仿宋_GB2312" w:cs="仿宋_GB2312"/>
          <w:sz w:val="30"/>
          <w:szCs w:val="30"/>
        </w:rPr>
        <w:t>用于土壤异常查证；钻探工程用于验证已知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铜锡</w:t>
      </w:r>
      <w:r>
        <w:rPr>
          <w:rFonts w:hint="eastAsia" w:ascii="仿宋_GB2312" w:hAnsi="仿宋_GB2312" w:eastAsia="仿宋_GB2312" w:cs="仿宋_GB2312"/>
          <w:sz w:val="30"/>
          <w:szCs w:val="30"/>
        </w:rPr>
        <w:t>矿体的倾向延伸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0m（走向）×80m（倾向）间距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在2条勘探线上</w:t>
      </w:r>
      <w:r>
        <w:rPr>
          <w:rFonts w:hint="eastAsia" w:ascii="仿宋_GB2312" w:hAnsi="仿宋_GB2312" w:eastAsia="仿宋_GB2312" w:cs="仿宋_GB2312"/>
          <w:sz w:val="30"/>
          <w:szCs w:val="30"/>
        </w:rPr>
        <w:t>布置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4个钻孔（含2个代槽浅孔），其余作为预留工作量，依据勘查中间成果另行布置</w:t>
      </w:r>
      <w:r>
        <w:rPr>
          <w:rFonts w:hint="eastAsia" w:ascii="仿宋_GB2312" w:hAnsi="仿宋_GB2312" w:eastAsia="仿宋_GB2312" w:cs="仿宋_GB2312"/>
          <w:sz w:val="30"/>
          <w:szCs w:val="30"/>
        </w:rPr>
        <w:t>。勘查工作总体部署、年度安排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设计主要实物工作量较为合理。</w:t>
      </w:r>
    </w:p>
    <w:p w14:paraId="2C02E4A6">
      <w:pPr>
        <w:pStyle w:val="11"/>
        <w:spacing w:line="52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4项目组织管理机构健全，项目成员专业结构较合理，质量保证措施得当。</w:t>
      </w:r>
    </w:p>
    <w:p w14:paraId="756BF1D1">
      <w:pPr>
        <w:pStyle w:val="11"/>
        <w:spacing w:line="52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.经费预算工作量与设计工作量相符，预算编制及各种费用的取费标准符合中国地质调查局《地质调查项目预算标准（20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）》及相关规定。</w:t>
      </w:r>
    </w:p>
    <w:p w14:paraId="48C835D6">
      <w:pPr>
        <w:pStyle w:val="11"/>
        <w:spacing w:line="520" w:lineRule="exact"/>
        <w:ind w:firstLine="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8F9D46B">
      <w:pPr>
        <w:pStyle w:val="11"/>
        <w:spacing w:line="52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sz w:val="30"/>
          <w:szCs w:val="30"/>
        </w:rPr>
        <w:t>、存在问题与建议</w:t>
      </w:r>
    </w:p>
    <w:p w14:paraId="27EFB5CD">
      <w:pPr>
        <w:pStyle w:val="11"/>
        <w:spacing w:line="52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工作区地质工作程度低，项目实施过程中要根据矿体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控矿构造蚀变带特征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变化情况，以</w:t>
      </w:r>
      <w:r>
        <w:rPr>
          <w:rFonts w:hint="eastAsia" w:ascii="仿宋_GB2312" w:hAnsi="仿宋_GB2312" w:eastAsia="仿宋_GB2312" w:cs="仿宋_GB2312"/>
          <w:sz w:val="30"/>
          <w:szCs w:val="30"/>
        </w:rPr>
        <w:t>及土壤异常特征，及时调整、优化槽探、钻孔设计，避免机械、盲目施工。</w:t>
      </w:r>
    </w:p>
    <w:p w14:paraId="29B69341">
      <w:pPr>
        <w:pStyle w:val="11"/>
        <w:spacing w:line="52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</w:t>
      </w:r>
      <w:r>
        <w:rPr>
          <w:rFonts w:ascii="黑体" w:hAnsi="黑体" w:eastAsia="黑体" w:cs="黑体"/>
          <w:sz w:val="30"/>
          <w:szCs w:val="30"/>
        </w:rPr>
        <w:t>、结论</w:t>
      </w:r>
    </w:p>
    <w:p w14:paraId="0D514B3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铜多金属</w:t>
      </w:r>
      <w:r>
        <w:rPr>
          <w:rFonts w:hint="eastAsia" w:ascii="仿宋_GB2312" w:hAnsi="仿宋_GB2312" w:eastAsia="仿宋_GB2312" w:cs="仿宋_GB2312"/>
          <w:sz w:val="30"/>
          <w:szCs w:val="30"/>
        </w:rPr>
        <w:t>矿普查实施方案设计依据较充分，技术方法、工作部署、主要实物工作量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能满足普查阶段要求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。同意通过审查。</w:t>
      </w:r>
    </w:p>
    <w:p w14:paraId="6AA4D2E2">
      <w:pPr>
        <w:rPr>
          <w:rFonts w:hint="eastAsia" w:ascii="仿宋_GB2312" w:hAnsi="仿宋_GB2312" w:eastAsia="仿宋_GB2312" w:cs="仿宋_GB2312"/>
        </w:rPr>
      </w:pPr>
    </w:p>
    <w:p w14:paraId="79007E47">
      <w:pPr>
        <w:pStyle w:val="5"/>
        <w:rPr>
          <w:rFonts w:hint="eastAsia" w:ascii="仿宋_GB2312" w:hAnsi="仿宋_GB2312" w:eastAsia="仿宋_GB2312" w:cs="仿宋_GB2312"/>
          <w:b/>
          <w:bCs/>
          <w:spacing w:val="5"/>
          <w:kern w:val="2"/>
          <w:sz w:val="28"/>
          <w:szCs w:val="28"/>
          <w:lang w:val="en-US" w:eastAsia="zh-CN" w:bidi="ar-SA"/>
        </w:rPr>
      </w:pPr>
    </w:p>
    <w:p w14:paraId="743D982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附件：《四川省巴塘县查清隆铜多金属矿普查》评审专家组签名表</w:t>
      </w:r>
    </w:p>
    <w:p w14:paraId="2C0CB413">
      <w:pPr>
        <w:pStyle w:val="6"/>
        <w:rPr>
          <w:rFonts w:hint="eastAsia" w:ascii="仿宋_GB2312" w:hAnsi="仿宋_GB2312" w:eastAsia="仿宋_GB2312" w:cs="仿宋_GB2312"/>
          <w:b/>
          <w:kern w:val="2"/>
          <w:sz w:val="32"/>
          <w:szCs w:val="28"/>
          <w:lang w:val="en-US" w:eastAsia="zh-CN" w:bidi="ar-SA"/>
        </w:rPr>
      </w:pPr>
    </w:p>
    <w:p w14:paraId="321E30B6">
      <w:pPr>
        <w:rPr>
          <w:rFonts w:hint="eastAsia"/>
          <w:lang w:val="en-US" w:eastAsia="zh-CN"/>
        </w:rPr>
      </w:pPr>
    </w:p>
    <w:p w14:paraId="38D5A062">
      <w:pPr>
        <w:pStyle w:val="6"/>
        <w:jc w:val="center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cs="仿宋_GB2312"/>
          <w:b w:val="0"/>
          <w:bCs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专家组长：</w:t>
      </w:r>
    </w:p>
    <w:p w14:paraId="3AFAEE49">
      <w:pPr>
        <w:pStyle w:val="6"/>
        <w:jc w:val="center"/>
        <w:rPr>
          <w:rFonts w:hint="eastAsia" w:ascii="仿宋_GB2312" w:hAnsi="仿宋_GB2312" w:eastAsia="仿宋_GB2312" w:cs="仿宋_GB2312"/>
          <w:b/>
          <w:kern w:val="2"/>
          <w:sz w:val="30"/>
          <w:szCs w:val="30"/>
          <w:lang w:val="en-US" w:eastAsia="en-US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0"/>
          <w:szCs w:val="30"/>
          <w:lang w:val="en-US" w:eastAsia="zh-CN" w:bidi="ar-SA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2024年</w:t>
      </w:r>
      <w:r>
        <w:rPr>
          <w:rFonts w:hint="eastAsia" w:ascii="仿宋_GB2312" w:hAnsi="仿宋_GB2312" w:cs="仿宋_GB2312"/>
          <w:b w:val="0"/>
          <w:bCs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仿宋_GB2312" w:hAnsi="仿宋_GB2312" w:cs="仿宋_GB2312"/>
          <w:b w:val="0"/>
          <w:bCs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5023429"/>
    </w:sdtPr>
    <w:sdtEndPr>
      <w:rPr>
        <w:sz w:val="21"/>
        <w:szCs w:val="21"/>
      </w:rPr>
    </w:sdtEndPr>
    <w:sdtContent>
      <w:p w14:paraId="548F2A66">
        <w:pPr>
          <w:pStyle w:val="8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6</w:t>
        </w:r>
        <w:r>
          <w:rPr>
            <w:sz w:val="21"/>
            <w:szCs w:val="21"/>
          </w:rPr>
          <w:fldChar w:fldCharType="end"/>
        </w:r>
      </w:p>
    </w:sdtContent>
  </w:sdt>
  <w:p w14:paraId="6F465AF5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BA8FF"/>
    <w:multiLevelType w:val="singleLevel"/>
    <w:tmpl w:val="AFBBA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WU5NmJkMmU4N2MyZWZjZGVhOGMxZTNkNDBmYjUifQ=="/>
    <w:docVar w:name="KSO_WPS_MARK_KEY" w:val="58a9149f-a319-464a-877c-0df10813d10b"/>
  </w:docVars>
  <w:rsids>
    <w:rsidRoot w:val="00651A62"/>
    <w:rsid w:val="0000016D"/>
    <w:rsid w:val="00022FB4"/>
    <w:rsid w:val="00065556"/>
    <w:rsid w:val="0007540E"/>
    <w:rsid w:val="0008018D"/>
    <w:rsid w:val="00091EBC"/>
    <w:rsid w:val="000A0B4A"/>
    <w:rsid w:val="000A6B92"/>
    <w:rsid w:val="000A7747"/>
    <w:rsid w:val="000B51E0"/>
    <w:rsid w:val="000E73FC"/>
    <w:rsid w:val="000F24CB"/>
    <w:rsid w:val="0011060E"/>
    <w:rsid w:val="00125F6B"/>
    <w:rsid w:val="00130FEB"/>
    <w:rsid w:val="0013397A"/>
    <w:rsid w:val="00136A8D"/>
    <w:rsid w:val="00141EA7"/>
    <w:rsid w:val="001455F1"/>
    <w:rsid w:val="00146109"/>
    <w:rsid w:val="001461F8"/>
    <w:rsid w:val="00160402"/>
    <w:rsid w:val="00171199"/>
    <w:rsid w:val="00190F39"/>
    <w:rsid w:val="00196A7A"/>
    <w:rsid w:val="001A0ED7"/>
    <w:rsid w:val="001C446E"/>
    <w:rsid w:val="001E3076"/>
    <w:rsid w:val="001E334C"/>
    <w:rsid w:val="00211A3C"/>
    <w:rsid w:val="00216030"/>
    <w:rsid w:val="002367ED"/>
    <w:rsid w:val="00236BA9"/>
    <w:rsid w:val="00243981"/>
    <w:rsid w:val="00245A11"/>
    <w:rsid w:val="002A5096"/>
    <w:rsid w:val="002A795A"/>
    <w:rsid w:val="002B5421"/>
    <w:rsid w:val="002C1A14"/>
    <w:rsid w:val="002D013C"/>
    <w:rsid w:val="00300EB3"/>
    <w:rsid w:val="00307A47"/>
    <w:rsid w:val="00310397"/>
    <w:rsid w:val="003324A9"/>
    <w:rsid w:val="0034064C"/>
    <w:rsid w:val="00344673"/>
    <w:rsid w:val="003532FD"/>
    <w:rsid w:val="00355B76"/>
    <w:rsid w:val="00366209"/>
    <w:rsid w:val="0037187B"/>
    <w:rsid w:val="00381257"/>
    <w:rsid w:val="003A0C86"/>
    <w:rsid w:val="003A3E89"/>
    <w:rsid w:val="003B28AE"/>
    <w:rsid w:val="003B6B1E"/>
    <w:rsid w:val="003B7028"/>
    <w:rsid w:val="003E01B1"/>
    <w:rsid w:val="003E182D"/>
    <w:rsid w:val="003F17E7"/>
    <w:rsid w:val="003F24B7"/>
    <w:rsid w:val="003F2F44"/>
    <w:rsid w:val="00406717"/>
    <w:rsid w:val="0040753F"/>
    <w:rsid w:val="00416B1D"/>
    <w:rsid w:val="00416FD1"/>
    <w:rsid w:val="004241FC"/>
    <w:rsid w:val="00425497"/>
    <w:rsid w:val="00437020"/>
    <w:rsid w:val="004506A9"/>
    <w:rsid w:val="00457B6A"/>
    <w:rsid w:val="00457E45"/>
    <w:rsid w:val="004714AA"/>
    <w:rsid w:val="004812E7"/>
    <w:rsid w:val="004859DB"/>
    <w:rsid w:val="00495DEC"/>
    <w:rsid w:val="004A4982"/>
    <w:rsid w:val="004A5ED6"/>
    <w:rsid w:val="004B1992"/>
    <w:rsid w:val="004C26BA"/>
    <w:rsid w:val="004C51DE"/>
    <w:rsid w:val="004C6F78"/>
    <w:rsid w:val="004E4057"/>
    <w:rsid w:val="004F0A42"/>
    <w:rsid w:val="004F5EF0"/>
    <w:rsid w:val="00501AD1"/>
    <w:rsid w:val="00504A5A"/>
    <w:rsid w:val="00531703"/>
    <w:rsid w:val="00532856"/>
    <w:rsid w:val="00562011"/>
    <w:rsid w:val="0057469D"/>
    <w:rsid w:val="005815A0"/>
    <w:rsid w:val="005833D1"/>
    <w:rsid w:val="00585469"/>
    <w:rsid w:val="005B4D8B"/>
    <w:rsid w:val="005B5ACA"/>
    <w:rsid w:val="005D0F27"/>
    <w:rsid w:val="005E0F8D"/>
    <w:rsid w:val="005F0887"/>
    <w:rsid w:val="0060016B"/>
    <w:rsid w:val="00601705"/>
    <w:rsid w:val="00605E05"/>
    <w:rsid w:val="0060684B"/>
    <w:rsid w:val="006113B2"/>
    <w:rsid w:val="00616B02"/>
    <w:rsid w:val="00622CCD"/>
    <w:rsid w:val="00631A11"/>
    <w:rsid w:val="006359EE"/>
    <w:rsid w:val="00651A62"/>
    <w:rsid w:val="006557DB"/>
    <w:rsid w:val="00666913"/>
    <w:rsid w:val="00667219"/>
    <w:rsid w:val="00686695"/>
    <w:rsid w:val="00690EE0"/>
    <w:rsid w:val="006A4A25"/>
    <w:rsid w:val="006A64F3"/>
    <w:rsid w:val="006B5C27"/>
    <w:rsid w:val="006B67F6"/>
    <w:rsid w:val="006C1F2D"/>
    <w:rsid w:val="00711E75"/>
    <w:rsid w:val="00713C99"/>
    <w:rsid w:val="00713ED5"/>
    <w:rsid w:val="00721D63"/>
    <w:rsid w:val="00723CA0"/>
    <w:rsid w:val="00735F8A"/>
    <w:rsid w:val="007412F5"/>
    <w:rsid w:val="007452D9"/>
    <w:rsid w:val="00761FD4"/>
    <w:rsid w:val="007711E4"/>
    <w:rsid w:val="00780F41"/>
    <w:rsid w:val="00781F58"/>
    <w:rsid w:val="00782755"/>
    <w:rsid w:val="007C2AB5"/>
    <w:rsid w:val="007C338D"/>
    <w:rsid w:val="007C4CB3"/>
    <w:rsid w:val="007C6302"/>
    <w:rsid w:val="007D1025"/>
    <w:rsid w:val="007D4DC5"/>
    <w:rsid w:val="007D587D"/>
    <w:rsid w:val="00802ED2"/>
    <w:rsid w:val="008335CF"/>
    <w:rsid w:val="00877A8B"/>
    <w:rsid w:val="00890741"/>
    <w:rsid w:val="008A0C23"/>
    <w:rsid w:val="008B6985"/>
    <w:rsid w:val="008D3730"/>
    <w:rsid w:val="008D3E1B"/>
    <w:rsid w:val="008E397F"/>
    <w:rsid w:val="008F13E8"/>
    <w:rsid w:val="008F1656"/>
    <w:rsid w:val="00913495"/>
    <w:rsid w:val="00914707"/>
    <w:rsid w:val="009179C1"/>
    <w:rsid w:val="009438A2"/>
    <w:rsid w:val="0094775C"/>
    <w:rsid w:val="00985D24"/>
    <w:rsid w:val="0099080E"/>
    <w:rsid w:val="009955E2"/>
    <w:rsid w:val="009979DC"/>
    <w:rsid w:val="009A0C48"/>
    <w:rsid w:val="009A2C4E"/>
    <w:rsid w:val="009A6490"/>
    <w:rsid w:val="009A71DF"/>
    <w:rsid w:val="009B23F1"/>
    <w:rsid w:val="009D1F1A"/>
    <w:rsid w:val="009E4641"/>
    <w:rsid w:val="009E4A6B"/>
    <w:rsid w:val="00A024D0"/>
    <w:rsid w:val="00A42610"/>
    <w:rsid w:val="00A50D2C"/>
    <w:rsid w:val="00A510BA"/>
    <w:rsid w:val="00A542D5"/>
    <w:rsid w:val="00A76CA3"/>
    <w:rsid w:val="00A84761"/>
    <w:rsid w:val="00A8723A"/>
    <w:rsid w:val="00AA2ACE"/>
    <w:rsid w:val="00AB4C6C"/>
    <w:rsid w:val="00AF19CB"/>
    <w:rsid w:val="00AF583E"/>
    <w:rsid w:val="00B067C5"/>
    <w:rsid w:val="00B36F42"/>
    <w:rsid w:val="00B376B0"/>
    <w:rsid w:val="00B56433"/>
    <w:rsid w:val="00B56CCB"/>
    <w:rsid w:val="00B71394"/>
    <w:rsid w:val="00B721DA"/>
    <w:rsid w:val="00B75F9C"/>
    <w:rsid w:val="00B84D5D"/>
    <w:rsid w:val="00B855FA"/>
    <w:rsid w:val="00BA1243"/>
    <w:rsid w:val="00BA48CB"/>
    <w:rsid w:val="00BB411C"/>
    <w:rsid w:val="00BC6DFE"/>
    <w:rsid w:val="00BF5DAF"/>
    <w:rsid w:val="00C16F69"/>
    <w:rsid w:val="00C21736"/>
    <w:rsid w:val="00C3204F"/>
    <w:rsid w:val="00C451E9"/>
    <w:rsid w:val="00C454DE"/>
    <w:rsid w:val="00C851C9"/>
    <w:rsid w:val="00C85F63"/>
    <w:rsid w:val="00C9086D"/>
    <w:rsid w:val="00CA1B91"/>
    <w:rsid w:val="00CC4089"/>
    <w:rsid w:val="00CD257D"/>
    <w:rsid w:val="00CD62C6"/>
    <w:rsid w:val="00CE7372"/>
    <w:rsid w:val="00D0700C"/>
    <w:rsid w:val="00D12D8E"/>
    <w:rsid w:val="00D1723D"/>
    <w:rsid w:val="00D22A6D"/>
    <w:rsid w:val="00D22CBE"/>
    <w:rsid w:val="00D248C8"/>
    <w:rsid w:val="00D3661C"/>
    <w:rsid w:val="00D42669"/>
    <w:rsid w:val="00D67CCD"/>
    <w:rsid w:val="00D70017"/>
    <w:rsid w:val="00D77AE1"/>
    <w:rsid w:val="00D859A9"/>
    <w:rsid w:val="00D900F3"/>
    <w:rsid w:val="00DA6D6A"/>
    <w:rsid w:val="00DD267F"/>
    <w:rsid w:val="00DE7319"/>
    <w:rsid w:val="00DF6C20"/>
    <w:rsid w:val="00E07502"/>
    <w:rsid w:val="00E1397E"/>
    <w:rsid w:val="00E23252"/>
    <w:rsid w:val="00E34235"/>
    <w:rsid w:val="00E5744D"/>
    <w:rsid w:val="00E75D2F"/>
    <w:rsid w:val="00E84FF3"/>
    <w:rsid w:val="00EA7823"/>
    <w:rsid w:val="00ED6C4D"/>
    <w:rsid w:val="00EE4D67"/>
    <w:rsid w:val="00EF0BE9"/>
    <w:rsid w:val="00EF44C1"/>
    <w:rsid w:val="00F05A3F"/>
    <w:rsid w:val="00F15070"/>
    <w:rsid w:val="00F162DD"/>
    <w:rsid w:val="00F256F2"/>
    <w:rsid w:val="00F26F57"/>
    <w:rsid w:val="00F360D5"/>
    <w:rsid w:val="00F41B46"/>
    <w:rsid w:val="00F41EDA"/>
    <w:rsid w:val="00F462AE"/>
    <w:rsid w:val="00F76E1B"/>
    <w:rsid w:val="00F81B7A"/>
    <w:rsid w:val="00F843E1"/>
    <w:rsid w:val="00F85DD2"/>
    <w:rsid w:val="00FA6355"/>
    <w:rsid w:val="00FB17F6"/>
    <w:rsid w:val="00FE0E2C"/>
    <w:rsid w:val="00FF5EA9"/>
    <w:rsid w:val="014F6641"/>
    <w:rsid w:val="020C4221"/>
    <w:rsid w:val="04095A22"/>
    <w:rsid w:val="04773C74"/>
    <w:rsid w:val="055C7BDB"/>
    <w:rsid w:val="06E757C9"/>
    <w:rsid w:val="07D57ED5"/>
    <w:rsid w:val="098E7BA4"/>
    <w:rsid w:val="0A64315D"/>
    <w:rsid w:val="0B5B079A"/>
    <w:rsid w:val="0D5B3498"/>
    <w:rsid w:val="0F94743F"/>
    <w:rsid w:val="0FB0474F"/>
    <w:rsid w:val="101C3B92"/>
    <w:rsid w:val="10AE0A4A"/>
    <w:rsid w:val="110414BB"/>
    <w:rsid w:val="13165211"/>
    <w:rsid w:val="13897791"/>
    <w:rsid w:val="14E8498B"/>
    <w:rsid w:val="15080939"/>
    <w:rsid w:val="16797F90"/>
    <w:rsid w:val="16CF3DF7"/>
    <w:rsid w:val="16D55ECA"/>
    <w:rsid w:val="194720E5"/>
    <w:rsid w:val="1AA851DB"/>
    <w:rsid w:val="1AAD645B"/>
    <w:rsid w:val="1ADC594C"/>
    <w:rsid w:val="1D0500E8"/>
    <w:rsid w:val="1D85577E"/>
    <w:rsid w:val="1E171E3D"/>
    <w:rsid w:val="21744E59"/>
    <w:rsid w:val="21B91B1C"/>
    <w:rsid w:val="21D2742D"/>
    <w:rsid w:val="22625D7D"/>
    <w:rsid w:val="22A974A1"/>
    <w:rsid w:val="22F02F07"/>
    <w:rsid w:val="23A33B15"/>
    <w:rsid w:val="2505527C"/>
    <w:rsid w:val="251B194D"/>
    <w:rsid w:val="269E6B78"/>
    <w:rsid w:val="27247C7F"/>
    <w:rsid w:val="28123478"/>
    <w:rsid w:val="298E654B"/>
    <w:rsid w:val="2A977194"/>
    <w:rsid w:val="2A9F0DE2"/>
    <w:rsid w:val="2AAF34EA"/>
    <w:rsid w:val="2B1762A5"/>
    <w:rsid w:val="2BF12BE9"/>
    <w:rsid w:val="2D171C3E"/>
    <w:rsid w:val="2D8462FB"/>
    <w:rsid w:val="2E416A2F"/>
    <w:rsid w:val="2EE20DEA"/>
    <w:rsid w:val="2F1877C3"/>
    <w:rsid w:val="2FDF7382"/>
    <w:rsid w:val="309324BB"/>
    <w:rsid w:val="32C4038E"/>
    <w:rsid w:val="33411CCE"/>
    <w:rsid w:val="33843EEC"/>
    <w:rsid w:val="33C90F64"/>
    <w:rsid w:val="33DD7945"/>
    <w:rsid w:val="341B0318"/>
    <w:rsid w:val="344E3C54"/>
    <w:rsid w:val="357D49C8"/>
    <w:rsid w:val="37E61271"/>
    <w:rsid w:val="3A15327D"/>
    <w:rsid w:val="3A3D4583"/>
    <w:rsid w:val="3B677ED1"/>
    <w:rsid w:val="3B912DD7"/>
    <w:rsid w:val="3C5C5193"/>
    <w:rsid w:val="3DB334D8"/>
    <w:rsid w:val="3E5E3444"/>
    <w:rsid w:val="3E9256B3"/>
    <w:rsid w:val="3ECD05CA"/>
    <w:rsid w:val="40422C2E"/>
    <w:rsid w:val="405D772B"/>
    <w:rsid w:val="42495F1E"/>
    <w:rsid w:val="42B15B0D"/>
    <w:rsid w:val="43F10FC6"/>
    <w:rsid w:val="4547644A"/>
    <w:rsid w:val="467532A8"/>
    <w:rsid w:val="467852BF"/>
    <w:rsid w:val="473F7B8B"/>
    <w:rsid w:val="47A82F47"/>
    <w:rsid w:val="48FF5824"/>
    <w:rsid w:val="49303659"/>
    <w:rsid w:val="4B1A6945"/>
    <w:rsid w:val="4C1101C9"/>
    <w:rsid w:val="4E01203E"/>
    <w:rsid w:val="4EBD41B7"/>
    <w:rsid w:val="4F8C4B0E"/>
    <w:rsid w:val="50C4067B"/>
    <w:rsid w:val="51A3051F"/>
    <w:rsid w:val="527C6137"/>
    <w:rsid w:val="52807831"/>
    <w:rsid w:val="541224FD"/>
    <w:rsid w:val="545731F8"/>
    <w:rsid w:val="546C13E2"/>
    <w:rsid w:val="54BD08E6"/>
    <w:rsid w:val="55EE7B38"/>
    <w:rsid w:val="56A03A7E"/>
    <w:rsid w:val="574B7E9E"/>
    <w:rsid w:val="57DC1236"/>
    <w:rsid w:val="5A1D1FAE"/>
    <w:rsid w:val="5AA6125A"/>
    <w:rsid w:val="5AA93841"/>
    <w:rsid w:val="5BCD355F"/>
    <w:rsid w:val="5D881E34"/>
    <w:rsid w:val="5D8A028F"/>
    <w:rsid w:val="5DAA3B58"/>
    <w:rsid w:val="5DE146BF"/>
    <w:rsid w:val="5ECC5D31"/>
    <w:rsid w:val="5F760192"/>
    <w:rsid w:val="60824919"/>
    <w:rsid w:val="609B4DA7"/>
    <w:rsid w:val="64865384"/>
    <w:rsid w:val="652E32C1"/>
    <w:rsid w:val="65CF71E7"/>
    <w:rsid w:val="660178AE"/>
    <w:rsid w:val="665C5C0C"/>
    <w:rsid w:val="674A1893"/>
    <w:rsid w:val="69C66FAF"/>
    <w:rsid w:val="6A5B47FA"/>
    <w:rsid w:val="6AA61B4B"/>
    <w:rsid w:val="6B0F24F4"/>
    <w:rsid w:val="6CFB2C35"/>
    <w:rsid w:val="6DAB6FF6"/>
    <w:rsid w:val="6DB602F7"/>
    <w:rsid w:val="70373DF0"/>
    <w:rsid w:val="70502F9C"/>
    <w:rsid w:val="721238ED"/>
    <w:rsid w:val="74493C73"/>
    <w:rsid w:val="75A573D4"/>
    <w:rsid w:val="790F216A"/>
    <w:rsid w:val="79C332C8"/>
    <w:rsid w:val="7B0B653B"/>
    <w:rsid w:val="7C221175"/>
    <w:rsid w:val="7C887303"/>
    <w:rsid w:val="7CDA0F65"/>
    <w:rsid w:val="7E604F5B"/>
    <w:rsid w:val="7F467470"/>
    <w:rsid w:val="7F7471EB"/>
    <w:rsid w:val="7F9C4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line="360" w:lineRule="auto"/>
      <w:ind w:firstLine="200" w:firstLineChars="200"/>
      <w:outlineLvl w:val="2"/>
    </w:pPr>
    <w:rPr>
      <w:rFonts w:ascii="Calibri" w:hAnsi="Calibri" w:eastAsia="仿宋_GB2312"/>
      <w:bCs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spacing w:line="360" w:lineRule="auto"/>
      <w:ind w:firstLine="560" w:firstLineChars="200"/>
      <w:jc w:val="both"/>
    </w:pPr>
    <w:rPr>
      <w:rFonts w:ascii="仿宋_GB2312" w:eastAsia="仿宋_GB2312"/>
    </w:rPr>
  </w:style>
  <w:style w:type="paragraph" w:styleId="6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7">
    <w:name w:val="Body Text Indent"/>
    <w:basedOn w:val="1"/>
    <w:next w:val="8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9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  <w:rPr>
      <w:rFonts w:ascii="仿宋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customStyle="1" w:styleId="16">
    <w:name w:val="页脚 Char"/>
    <w:link w:val="8"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脚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4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标题 3 Char"/>
    <w:basedOn w:val="14"/>
    <w:link w:val="4"/>
    <w:autoRedefine/>
    <w:qFormat/>
    <w:uiPriority w:val="0"/>
    <w:rPr>
      <w:rFonts w:ascii="Calibri" w:hAnsi="Calibri" w:eastAsia="仿宋_GB2312" w:cs="Times New Roman"/>
      <w:bCs/>
      <w:kern w:val="2"/>
      <w:sz w:val="24"/>
      <w:szCs w:val="32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4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944D-8F69-4956-B500-573989A12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2011</Words>
  <Characters>2450</Characters>
  <Lines>29</Lines>
  <Paragraphs>8</Paragraphs>
  <TotalTime>10</TotalTime>
  <ScaleCrop>false</ScaleCrop>
  <LinksUpToDate>false</LinksUpToDate>
  <CharactersWithSpaces>2588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2020-06-24T07:57:00Z</dcterms:created>
  <dc:creator>spy</dc:creator>
  <cp:lastModifiedBy>毛艺</cp:lastModifiedBy>
  <cp:lastPrinted>2024-07-17T03:04:59Z</cp:lastPrinted>
  <dcterms:modified xsi:type="dcterms:W3CDTF">2024-07-17T03:05:03Z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6E9BD4DA957A4A43867B982B529EE4CA_13</vt:lpwstr>
  </property>
</Properties>
</file>