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0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9"/>
        <w:gridCol w:w="1923"/>
        <w:gridCol w:w="1920"/>
        <w:gridCol w:w="3548"/>
        <w:gridCol w:w="7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849"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rPr>
            </w:pPr>
            <w:r>
              <w:rPr>
                <w:rFonts w:hint="eastAsia" w:ascii="黑体" w:hAnsi="黑体" w:eastAsia="黑体" w:cs="黑体"/>
                <w:b w:val="0"/>
                <w:bCs w:val="0"/>
                <w:sz w:val="24"/>
                <w:szCs w:val="24"/>
                <w:highlight w:val="none"/>
              </w:rPr>
              <w:t>序号</w:t>
            </w:r>
          </w:p>
        </w:tc>
        <w:tc>
          <w:tcPr>
            <w:tcW w:w="1923"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rPr>
            </w:pPr>
            <w:r>
              <w:rPr>
                <w:rFonts w:hint="eastAsia" w:ascii="黑体" w:hAnsi="黑体" w:eastAsia="黑体" w:cs="黑体"/>
                <w:b w:val="0"/>
                <w:bCs w:val="0"/>
                <w:sz w:val="24"/>
                <w:szCs w:val="24"/>
                <w:highlight w:val="none"/>
              </w:rPr>
              <w:t>审查内容</w:t>
            </w:r>
          </w:p>
        </w:tc>
        <w:tc>
          <w:tcPr>
            <w:tcW w:w="1920"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rPr>
            </w:pPr>
            <w:r>
              <w:rPr>
                <w:rFonts w:hint="eastAsia" w:ascii="黑体" w:hAnsi="黑体" w:eastAsia="黑体" w:cs="黑体"/>
                <w:b w:val="0"/>
                <w:bCs w:val="0"/>
                <w:sz w:val="24"/>
                <w:szCs w:val="24"/>
                <w:highlight w:val="none"/>
              </w:rPr>
              <w:t>审查标准</w:t>
            </w:r>
          </w:p>
        </w:tc>
        <w:tc>
          <w:tcPr>
            <w:tcW w:w="3548"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rPr>
            </w:pPr>
            <w:r>
              <w:rPr>
                <w:rFonts w:hint="eastAsia" w:ascii="黑体" w:hAnsi="黑体" w:eastAsia="黑体" w:cs="黑体"/>
                <w:b w:val="0"/>
                <w:bCs w:val="0"/>
                <w:sz w:val="24"/>
                <w:szCs w:val="24"/>
                <w:highlight w:val="none"/>
                <w:lang w:eastAsia="zh-CN"/>
              </w:rPr>
              <w:t>依据</w:t>
            </w:r>
          </w:p>
        </w:tc>
        <w:tc>
          <w:tcPr>
            <w:tcW w:w="792"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rPr>
            </w:pPr>
            <w:r>
              <w:rPr>
                <w:rFonts w:hint="eastAsia" w:ascii="黑体" w:hAnsi="黑体" w:eastAsia="黑体" w:cs="黑体"/>
                <w:b w:val="0"/>
                <w:bCs w:val="0"/>
                <w:sz w:val="24"/>
                <w:szCs w:val="24"/>
                <w:highlight w:val="none"/>
              </w:rPr>
              <w:t>注意事项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49"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w:t>
            </w:r>
          </w:p>
        </w:tc>
        <w:tc>
          <w:tcPr>
            <w:tcW w:w="1923"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个人有效身份证</w:t>
            </w:r>
          </w:p>
        </w:tc>
        <w:tc>
          <w:tcPr>
            <w:tcW w:w="192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是否为本人有效证件原件</w:t>
            </w:r>
          </w:p>
        </w:tc>
        <w:tc>
          <w:tcPr>
            <w:tcW w:w="354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《地质资料管理条例实施办法》（国土资源部令第16号）、关于印发《涉密地质资料管理细则》的通知（自然资发〔2022〕78号）</w:t>
            </w:r>
          </w:p>
        </w:tc>
        <w:tc>
          <w:tcPr>
            <w:tcW w:w="792"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49"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2</w:t>
            </w:r>
          </w:p>
        </w:tc>
        <w:tc>
          <w:tcPr>
            <w:tcW w:w="1923"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《地质资料使用申请表》</w:t>
            </w:r>
          </w:p>
        </w:tc>
        <w:tc>
          <w:tcPr>
            <w:tcW w:w="192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Chars="0" w:right="0" w:right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借阅者姓名、查阅利用内容是否清楚</w:t>
            </w:r>
          </w:p>
        </w:tc>
        <w:tc>
          <w:tcPr>
            <w:tcW w:w="354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《地质资料管理条例实施办法》（国土资源部令第16号）、关于印发《涉密地质资料管理细则》的通知（自然资发〔2022〕78号）</w:t>
            </w:r>
          </w:p>
        </w:tc>
        <w:tc>
          <w:tcPr>
            <w:tcW w:w="792"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49"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1923"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《涉密地质资料借阅复制证书》</w:t>
            </w:r>
          </w:p>
        </w:tc>
        <w:tc>
          <w:tcPr>
            <w:tcW w:w="192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《涉密地质资料借阅复制证书》是否有效</w:t>
            </w:r>
          </w:p>
        </w:tc>
        <w:tc>
          <w:tcPr>
            <w:tcW w:w="354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《地质资料管理条例实施办法》（国土资源部令第16号）、关于印发《涉密地质资料管理细则》的通知（自然资发〔2022〕78号）</w:t>
            </w:r>
          </w:p>
        </w:tc>
        <w:tc>
          <w:tcPr>
            <w:tcW w:w="792"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849"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4</w:t>
            </w:r>
          </w:p>
        </w:tc>
        <w:tc>
          <w:tcPr>
            <w:tcW w:w="1923"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项目任务书或相关工作合同、协议等</w:t>
            </w:r>
          </w:p>
        </w:tc>
        <w:tc>
          <w:tcPr>
            <w:tcW w:w="192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工作任务是否与介绍信所列查阅范围一致</w:t>
            </w:r>
          </w:p>
        </w:tc>
        <w:tc>
          <w:tcPr>
            <w:tcW w:w="354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p>
        </w:tc>
        <w:tc>
          <w:tcPr>
            <w:tcW w:w="792"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8" w:hRule="atLeast"/>
          <w:jc w:val="center"/>
        </w:trPr>
        <w:tc>
          <w:tcPr>
            <w:tcW w:w="849"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5</w:t>
            </w:r>
          </w:p>
        </w:tc>
        <w:tc>
          <w:tcPr>
            <w:tcW w:w="1923"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sz w:val="24"/>
                <w:szCs w:val="24"/>
                <w:highlight w:val="none"/>
              </w:rPr>
              <w:t>市州以上人民政府或者其工作部门同意借阅复制绝密资料的批文</w:t>
            </w:r>
          </w:p>
        </w:tc>
        <w:tc>
          <w:tcPr>
            <w:tcW w:w="192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Chars="0" w:right="0" w:right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1.批文是否真实有效；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Chars="0" w:right="0" w:right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2.内容是否清楚</w:t>
            </w:r>
          </w:p>
        </w:tc>
        <w:tc>
          <w:tcPr>
            <w:tcW w:w="354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《地质资料管理条例》（国务院令第349号）、关于印发《涉密地质资料管理细则》的通知（自然资发〔2022〕78号）</w:t>
            </w:r>
          </w:p>
        </w:tc>
        <w:tc>
          <w:tcPr>
            <w:tcW w:w="792"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49"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6</w:t>
            </w:r>
          </w:p>
        </w:tc>
        <w:tc>
          <w:tcPr>
            <w:tcW w:w="1923"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汇交人同意借阅保护期内地质资料的书面证明文件</w:t>
            </w:r>
          </w:p>
        </w:tc>
        <w:tc>
          <w:tcPr>
            <w:tcW w:w="192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Chars="0" w:right="0" w:right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1.批文是否真实有效；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Chars="0" w:right="0" w:right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2.内容是否清楚</w:t>
            </w:r>
          </w:p>
        </w:tc>
        <w:tc>
          <w:tcPr>
            <w:tcW w:w="354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《地质资料管理条例》（国务院令第349号）、《地质资料管理条例实施办法》（国土资源部令第16号）、《国土资源部关于加强地质资料管理的通知》(国土资规〔2017〕1号)</w:t>
            </w:r>
          </w:p>
        </w:tc>
        <w:tc>
          <w:tcPr>
            <w:tcW w:w="792"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8" w:hRule="atLeast"/>
          <w:jc w:val="center"/>
        </w:trPr>
        <w:tc>
          <w:tcPr>
            <w:tcW w:w="849"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7</w:t>
            </w:r>
          </w:p>
        </w:tc>
        <w:tc>
          <w:tcPr>
            <w:tcW w:w="1923"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县级以上人民政府有关部门出具的因救灾等公共利益需要的证明材料</w:t>
            </w:r>
          </w:p>
        </w:tc>
        <w:tc>
          <w:tcPr>
            <w:tcW w:w="192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Chars="0" w:right="0" w:right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1.批文是否真实有效；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2.内容是否清楚</w:t>
            </w:r>
          </w:p>
        </w:tc>
        <w:tc>
          <w:tcPr>
            <w:tcW w:w="354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《地质资料管理条例》（国务院令第349号）、《国土资源部关于加强地质资料管理的通知》(国土资规〔2017〕1号)</w:t>
            </w:r>
          </w:p>
        </w:tc>
        <w:tc>
          <w:tcPr>
            <w:tcW w:w="792"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00000000"/>
    <w:rsid w:val="74667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2024-04-28T09:00:56Z</dcterms:created>
  <dc:creator>Administrator</dc:creator>
  <cp:lastModifiedBy>Administrator</cp:lastModifiedBy>
  <dcterms:modified xsi:type="dcterms:W3CDTF">2024-04-28T09:01:00Z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D7F75B3B37BA4D858ACBF6702F024A5E_12</vt:lpwstr>
  </property>
</Properties>
</file>