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第二批四川省突发重大地质灾害技术支撑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专家人选名单</w:t>
      </w:r>
    </w:p>
    <w:bookmarkEnd w:id="0"/>
    <w:tbl>
      <w:tblPr>
        <w:tblStyle w:val="5"/>
        <w:tblW w:w="8429" w:type="dxa"/>
        <w:jc w:val="center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091"/>
        <w:gridCol w:w="1463"/>
        <w:gridCol w:w="517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Header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专业职称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推荐单位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鲍志言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四川省地质矿产勘查开发局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胡爱国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四川省地质矿产勘查开发局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李德华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四川省地质矿产勘查开发局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刘德兵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四川省地质矿产勘查开发局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刘宗祥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四川省地质矿产勘查开发局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钱江澎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四川省地质矿产勘查开发局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舒洪平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四川省地质矿产勘查开发局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王向东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四川省地质矿产勘查开发局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肖汉全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四川省地质矿产勘查开发局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杨全忠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四川省地质矿产勘查开发局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赵德骥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四川省地质矿产勘查开发局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朱鲜花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四川省地质矿产勘查开发局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陈世龙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四川省地质调查研究院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高文军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四川省地质调查研究院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郝红兵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四川省地质调查研究院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10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贺模红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四川省地质调查研究院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刘天宇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四川省地质调查研究院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孙东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四川省地质调查研究院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魏昌利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研究员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四川省地质调查研究院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肖尤元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四川省地质调查研究院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徐文刚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四川省地质调查研究院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张远明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四川省地质调查研究院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赵松江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四川省地质调查研究院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钟东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四川省地质调查研究院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陈增禄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四川省自然资源投资集团有限责任公司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胡鹏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四川省自然资源投资集团有限责任公司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梁富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四川省自然资源投资集团有限责任公司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齐云龙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四川省自然资源投资集团有限责任公司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任海波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四川省自然资源投资集团有限责任公司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覃浩坤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四川省自然资源投资集团有限责任公司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邓辉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冯文凯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吉锋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巨能攀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李天斌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李为乐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路军富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罗永红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裴向军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沈军辉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唐川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王东坡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王运生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魏玉峰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许强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赵建军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程谦恭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西南交通大学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邓荣贵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西南交通大学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丁明涛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西南交通大学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胡卸文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西南交通大学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王鹰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西南交通大学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巫锡勇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西南交通大学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肖世国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西南交通大学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赵晓彦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西南交通大学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陈华勇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研究员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中国科学院、水利部成都山地灾害与环境研究所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陈剑刚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研究员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中国科学院、水利部成都山地灾害与环境研究所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陈宁生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研究员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中国科学院、水利部成都山地灾害与环境研究所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陈晓清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研究员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中国科学院、水利部成都山地灾害与环境研究所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崔鹏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院士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中国科学院、水利部成都山地灾害与环境研究所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葛永刚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研究员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中国科学院、水利部成都山地灾害与环境研究所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何思明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研究员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中国科学院、水利部成都山地灾害与环境研究所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胡凯衡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研究员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中国科学院、水利部成都山地灾害与环境研究所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姜元俊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研究员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中国科学院、水利部成都山地灾害与环境研究所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欧阳朝军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研究员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中国科学院、水利部成都山地灾害与环境研究所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苏立君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研究员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中国科学院、水利部成都山地灾害与环境研究所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王全才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研究员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中国科学院、水利部成都山地灾害与环境研究所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杨宗佶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研究员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中国科学院、水利部成都山地灾害与环境研究所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游勇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研究员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中国科学院、水利部成都山地灾害与环境研究所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邹强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研究员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中国科学院、水利部成都山地灾害与环境研究所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高延超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中国地质调查局成都地质调查中心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葛华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中国地质调查局成都地质调查中心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李明辉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中国地质调查局成都地质调查中心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李宗亮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中国地质调查局成都地质调查中心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铁永波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中国地质调查局成都地质调查中心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郑万模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中国地质调查局成都地质调查中心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刘民生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中国地质科学院探矿工艺研究所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倪化勇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中国地质科学院探矿工艺研究所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石胜伟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中国地质科学院探矿工艺研究所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谢忠胜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中国地质科学院探矿工艺研究所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何龙江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四川省国土空间生态修复与地质灾害防治研究院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李永建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四川省国土空间生态修复与地质灾害防治研究院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罗鸿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四川省国土空间生态修复与地质灾害防治研究院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马志刚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四川省国土空间生态修复与地质灾害防治研究院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肖智林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四川省国土空间生态修复与地质灾害防治研究院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张新克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四川省国土空间生态修复与地质灾害防治研究院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郑勇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四川省国土空间生态修复与地质灾害防治研究院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丁建芳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中铁西南科学研究院有限公司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郭毅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中铁西南科学研究院有限公司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蒋良文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中铁二院工程集团有限责任公司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李安洪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中铁二院工程集团有限责任公司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91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胡金山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中国电建集团成都勘测设计研究院有限公司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王能峰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中国电建集团成都勘测设计研究院有限公司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向尚君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中国安能集团第三工程局有限公司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周志东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中国安能集团第三工程局有限公司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罗永忠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四川省川建勘察设计院有限公司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罗永康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成都市规划和自然资源局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罗群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乐山市自然资源局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98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王拥军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高级工程师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宜宾市自然资源和规划局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99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殷万清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凉山州自然资源局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100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尹丕华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教授级高工</w:t>
            </w:r>
          </w:p>
        </w:tc>
        <w:tc>
          <w:tcPr>
            <w:tcW w:w="5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凉山州自然资源局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241" w:firstLineChars="1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仿宋_GB2312" w:cs="Times New Roman"/>
          <w:b/>
          <w:bCs/>
          <w:sz w:val="24"/>
          <w:szCs w:val="24"/>
        </w:rPr>
        <w:t>备注：各单位排名不分先后，同单位按姓氏拼音排序。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C5EB9"/>
    <w:rsid w:val="101C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ind w:firstLine="420" w:firstLineChars="200"/>
      <w:jc w:val="both"/>
      <w:textAlignment w:val="baseline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2022-10-13T07:20:00Z</dcterms:created>
  <dc:creator>Administrator</dc:creator>
  <cp:lastModifiedBy>Administrator</cp:lastModifiedBy>
  <dcterms:modified xsi:type="dcterms:W3CDTF">2022-10-13T07:20:58Z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</Properties>
</file>