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left"/>
        <w:rPr>
          <w:rFonts w:hint="eastAsia" w:ascii="黑体" w:hAnsi="仿宋_GB2312" w:eastAsia="黑体" w:cs="仿宋_GB2312"/>
          <w:color w:val="auto"/>
          <w:kern w:val="0"/>
          <w:sz w:val="32"/>
          <w:szCs w:val="32"/>
        </w:rPr>
      </w:pPr>
      <w:r>
        <w:rPr>
          <w:rFonts w:hint="eastAsia" w:ascii="黑体" w:hAnsi="仿宋_GB2312" w:eastAsia="黑体" w:cs="仿宋_GB2312"/>
          <w:bCs/>
          <w:color w:val="auto"/>
          <w:kern w:val="0"/>
          <w:sz w:val="32"/>
          <w:szCs w:val="32"/>
        </w:rPr>
        <w:t>附表1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方正小标宋简体" w:hAnsi="仿宋_GB2312" w:eastAsia="方正小标宋简体" w:cs="仿宋_GB2312"/>
          <w:bCs/>
          <w:color w:val="auto"/>
          <w:kern w:val="0"/>
          <w:sz w:val="44"/>
          <w:szCs w:val="44"/>
        </w:rPr>
      </w:pPr>
      <w:bookmarkStart w:id="1" w:name="_GoBack"/>
      <w:r>
        <w:rPr>
          <w:rFonts w:hint="eastAsia" w:ascii="方正小标宋简体" w:hAnsi="仿宋_GB2312" w:eastAsia="方正小标宋简体" w:cs="仿宋_GB2312"/>
          <w:bCs/>
          <w:color w:val="auto"/>
          <w:kern w:val="0"/>
          <w:sz w:val="44"/>
          <w:szCs w:val="44"/>
        </w:rPr>
        <w:t>2022年成果和原始地质资料汇交情况统计表</w:t>
      </w:r>
    </w:p>
    <w:bookmarkEnd w:id="1"/>
    <w:tbl>
      <w:tblPr>
        <w:tblStyle w:val="4"/>
        <w:tblW w:w="95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4904"/>
        <w:gridCol w:w="952"/>
        <w:gridCol w:w="1004"/>
        <w:gridCol w:w="835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tblHeader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4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  <w:t>单位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  <w:t>已合格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  <w:t>未合格</w:t>
            </w: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  <w:t>总计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  <w:t>合格率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bookmarkStart w:id="0" w:name="OLE_LINK1" w:colFirst="0" w:colLast="4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4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四川省地质矿产勘查开发局一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2"/>
                <w:szCs w:val="22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六地质队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4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四川省地质矿产勘查开发局一一三地质队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4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四川省地质矿产勘查开发局二零七地质队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（含四川乐山二零七建设工程有限公司）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4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四川省地质矿产勘查开发局四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2"/>
                <w:szCs w:val="22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三地质队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4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四川省地质矿产勘查开发局四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2"/>
                <w:szCs w:val="22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四地质队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100.00%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4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四川省地质矿产勘查开发局四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2"/>
                <w:szCs w:val="22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五地质队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4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四川省地质矿产勘查开发局地质矿产科学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研究所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4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四川省地质矿产勘查开发局化探队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4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四川省地质矿产勘查开发局区域地质调查队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4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四川省地质矿产勘查开发局物探队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4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四川省地质调查院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4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四川省地质工程勘察院集团有限公司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13</w:t>
            </w:r>
          </w:p>
        </w:tc>
        <w:tc>
          <w:tcPr>
            <w:tcW w:w="4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四川省冶金地质勘查局六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2"/>
                <w:szCs w:val="22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一大队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14</w:t>
            </w:r>
          </w:p>
        </w:tc>
        <w:tc>
          <w:tcPr>
            <w:tcW w:w="4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四川省冶金地质勘查局六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22"/>
                <w:szCs w:val="22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五大队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66.67%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15</w:t>
            </w:r>
          </w:p>
        </w:tc>
        <w:tc>
          <w:tcPr>
            <w:tcW w:w="4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四川省冶金地质勘查局成都地质调查所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16</w:t>
            </w:r>
          </w:p>
        </w:tc>
        <w:tc>
          <w:tcPr>
            <w:tcW w:w="4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四川省冶金地质勘查院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17</w:t>
            </w:r>
          </w:p>
        </w:tc>
        <w:tc>
          <w:tcPr>
            <w:tcW w:w="4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四川省煤田地质局一三七队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18</w:t>
            </w:r>
          </w:p>
        </w:tc>
        <w:tc>
          <w:tcPr>
            <w:tcW w:w="4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四川省煤田地质局一四一队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（含四川煤田一四一建设投资有限公司）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19</w:t>
            </w:r>
          </w:p>
        </w:tc>
        <w:tc>
          <w:tcPr>
            <w:tcW w:w="4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四川省煤田地质局地测队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20</w:t>
            </w:r>
          </w:p>
        </w:tc>
        <w:tc>
          <w:tcPr>
            <w:tcW w:w="4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四川省核工业地质局二八一大队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21</w:t>
            </w:r>
          </w:p>
        </w:tc>
        <w:tc>
          <w:tcPr>
            <w:tcW w:w="4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四川省化工地质勘查院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22</w:t>
            </w:r>
          </w:p>
        </w:tc>
        <w:tc>
          <w:tcPr>
            <w:tcW w:w="4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四川省矿产资源储量评审中心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23</w:t>
            </w:r>
          </w:p>
        </w:tc>
        <w:tc>
          <w:tcPr>
            <w:tcW w:w="4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四川省煤炭设计研究院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24</w:t>
            </w:r>
          </w:p>
        </w:tc>
        <w:tc>
          <w:tcPr>
            <w:tcW w:w="4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中国地质调查局成都地质调查中心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25</w:t>
            </w:r>
          </w:p>
        </w:tc>
        <w:tc>
          <w:tcPr>
            <w:tcW w:w="4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中国地质科学院矿产综合利用研究所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26</w:t>
            </w:r>
          </w:p>
        </w:tc>
        <w:tc>
          <w:tcPr>
            <w:tcW w:w="4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中国地质科学院水文地质环境地质研究所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27</w:t>
            </w:r>
          </w:p>
        </w:tc>
        <w:tc>
          <w:tcPr>
            <w:tcW w:w="4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中国自然资源航空物探遥感中心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28</w:t>
            </w:r>
          </w:p>
        </w:tc>
        <w:tc>
          <w:tcPr>
            <w:tcW w:w="4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四川蜀东地质勘察设计研究院有限公司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29</w:t>
            </w:r>
          </w:p>
        </w:tc>
        <w:tc>
          <w:tcPr>
            <w:tcW w:w="4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成都市雅鑫地质矿产咨询有限公司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30</w:t>
            </w:r>
          </w:p>
        </w:tc>
        <w:tc>
          <w:tcPr>
            <w:tcW w:w="4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四川利盛工程技术咨询有限公司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31</w:t>
            </w:r>
          </w:p>
        </w:tc>
        <w:tc>
          <w:tcPr>
            <w:tcW w:w="4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成都环川地质矿产咨询有限公司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32</w:t>
            </w:r>
          </w:p>
        </w:tc>
        <w:tc>
          <w:tcPr>
            <w:tcW w:w="4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江安县煤矿有限公司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33</w:t>
            </w:r>
          </w:p>
        </w:tc>
        <w:tc>
          <w:tcPr>
            <w:tcW w:w="4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雷波凯欣矿业有限责任公司（四川省冶金地质勘查局水文工程大队）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34</w:t>
            </w:r>
          </w:p>
        </w:tc>
        <w:tc>
          <w:tcPr>
            <w:tcW w:w="4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四川达竹煤电（集团）有限责任公司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35</w:t>
            </w:r>
          </w:p>
        </w:tc>
        <w:tc>
          <w:tcPr>
            <w:tcW w:w="4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四川琨腾矿业有限公司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36</w:t>
            </w:r>
          </w:p>
        </w:tc>
        <w:tc>
          <w:tcPr>
            <w:tcW w:w="4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丹巴县林邦矿业有限公司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37</w:t>
            </w:r>
          </w:p>
        </w:tc>
        <w:tc>
          <w:tcPr>
            <w:tcW w:w="4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四川荣威集团连界工农煤业有限公司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38</w:t>
            </w:r>
          </w:p>
        </w:tc>
        <w:tc>
          <w:tcPr>
            <w:tcW w:w="4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四川省万源市万通实业有限公司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39</w:t>
            </w:r>
          </w:p>
        </w:tc>
        <w:tc>
          <w:tcPr>
            <w:tcW w:w="4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河南省地质调查院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等线" w:hAnsi="等线" w:eastAsia="等线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</w:rPr>
              <w:t>合 计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62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5</w:t>
            </w: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93%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center"/>
        <w:rPr>
          <w:rFonts w:hint="eastAsia" w:ascii="方正小标宋简体" w:hAnsi="仿宋_GB2312" w:eastAsia="方正小标宋简体"/>
          <w:bCs/>
          <w:color w:val="auto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right="-153" w:rightChars="-73"/>
        <w:rPr>
          <w:rFonts w:ascii="仿宋" w:hAnsi="仿宋" w:eastAsia="仿宋"/>
          <w:color w:val="auto"/>
          <w:sz w:val="30"/>
          <w:szCs w:val="30"/>
        </w:rPr>
        <w:sectPr>
          <w:pgSz w:w="11906" w:h="16838"/>
          <w:pgMar w:top="1871" w:right="1474" w:bottom="1474" w:left="1587" w:header="851" w:footer="1134" w:gutter="0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A4215"/>
    <w:rsid w:val="68FA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eastAsia="黑体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2022-11-22T09:04:00Z</dcterms:created>
  <dc:creator>Administrator</dc:creator>
  <cp:lastModifiedBy>Administrator</cp:lastModifiedBy>
  <dcterms:modified xsi:type="dcterms:W3CDTF">2022-11-22T09:05:10Z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