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pPr>
      <w:r>
        <w:rPr>
          <w:rFonts w:hint="eastAsia" w:ascii="方正小标宋简体" w:hAnsi="方正小标宋简体" w:eastAsia="方正小标宋简体" w:cs="方正小标宋简体"/>
          <w:color w:val="000000"/>
          <w:sz w:val="36"/>
          <w:szCs w:val="36"/>
          <w:lang w:eastAsia="zh-CN"/>
        </w:rPr>
        <w:t>《四川仁寿至屏山新市公路（含马边支线）建设项目压覆已查明重要矿产资源评估报告》</w:t>
      </w:r>
      <w:r>
        <w:rPr>
          <w:rFonts w:hint="eastAsia" w:ascii="方正小标宋简体" w:hAnsi="方正小标宋简体" w:eastAsia="方正小标宋简体" w:cs="方正小标宋简体"/>
          <w:color w:val="000000"/>
          <w:sz w:val="36"/>
          <w:szCs w:val="36"/>
        </w:rPr>
        <w:t>矿产资源储量评审备案公示信息表</w:t>
      </w:r>
    </w:p>
    <w:tbl>
      <w:tblPr>
        <w:tblStyle w:val="5"/>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7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申请人</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四川仁沐高速公路有限责任公司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报告名称</w:t>
            </w:r>
          </w:p>
        </w:tc>
        <w:tc>
          <w:tcPr>
            <w:tcW w:w="7882"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四川仁寿至屏山新市公路（含马边支线）建设项目压覆已查明重要矿产资源评估报告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报告编制单位</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eastAsia" w:ascii="仿宋_GB2312" w:hAnsi="仿宋_GB2312" w:eastAsia="仿宋_GB2312" w:cs="仿宋_GB2312"/>
                <w:snapToGrid w:val="0"/>
                <w:color w:val="auto"/>
                <w:sz w:val="24"/>
                <w:szCs w:val="24"/>
              </w:rPr>
              <w:t>四川省国土科学技术研究院（四川省卫星应用技术中心）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主要编写人员</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4"/>
                <w:szCs w:val="24"/>
                <w:lang w:val="en-US" w:eastAsia="zh-CN"/>
              </w:rPr>
            </w:pPr>
            <w:r>
              <w:rPr>
                <w:rFonts w:hint="eastAsia" w:ascii="仿宋_GB2312" w:hAnsi="仿宋_GB2312" w:eastAsia="仿宋_GB2312" w:cs="仿宋_GB2312"/>
                <w:snapToGrid w:val="0"/>
                <w:color w:val="auto"/>
                <w:sz w:val="24"/>
                <w:szCs w:val="24"/>
              </w:rPr>
              <w:t>刘治成</w:t>
            </w:r>
            <w:r>
              <w:rPr>
                <w:rFonts w:hint="eastAsia" w:ascii="仿宋_GB2312" w:hAnsi="仿宋_GB2312" w:eastAsia="仿宋_GB2312" w:cs="仿宋_GB2312"/>
                <w:snapToGrid w:val="0"/>
                <w:color w:val="auto"/>
                <w:sz w:val="24"/>
                <w:szCs w:val="24"/>
                <w:lang w:eastAsia="zh-CN"/>
              </w:rPr>
              <w:t>、</w:t>
            </w:r>
            <w:r>
              <w:rPr>
                <w:rFonts w:hint="eastAsia" w:ascii="仿宋_GB2312" w:hAnsi="仿宋_GB2312" w:eastAsia="仿宋_GB2312" w:cs="仿宋_GB2312"/>
                <w:snapToGrid w:val="0"/>
                <w:color w:val="auto"/>
                <w:sz w:val="24"/>
                <w:szCs w:val="24"/>
              </w:rPr>
              <w:t>申培旸</w:t>
            </w:r>
            <w:r>
              <w:rPr>
                <w:rFonts w:hint="eastAsia" w:ascii="仿宋_GB2312" w:hAnsi="仿宋_GB2312" w:eastAsia="仿宋_GB2312" w:cs="仿宋_GB2312"/>
                <w:snapToGrid w:val="0"/>
                <w:color w:val="auto"/>
                <w:sz w:val="24"/>
                <w:szCs w:val="24"/>
                <w:lang w:eastAsia="zh-CN"/>
              </w:rPr>
              <w:t>、</w:t>
            </w:r>
            <w:r>
              <w:rPr>
                <w:rFonts w:hint="eastAsia" w:ascii="仿宋_GB2312" w:hAnsi="仿宋_GB2312" w:eastAsia="仿宋_GB2312" w:cs="仿宋_GB2312"/>
                <w:snapToGrid w:val="0"/>
                <w:color w:val="auto"/>
                <w:sz w:val="24"/>
                <w:szCs w:val="24"/>
              </w:rPr>
              <w:t>王先东</w:t>
            </w:r>
            <w:r>
              <w:rPr>
                <w:rFonts w:hint="eastAsia" w:ascii="仿宋_GB2312" w:hAnsi="仿宋_GB2312" w:eastAsia="仿宋_GB2312" w:cs="仿宋_GB2312"/>
                <w:snapToGrid w:val="0"/>
                <w:color w:val="auto"/>
                <w:sz w:val="24"/>
                <w:szCs w:val="24"/>
                <w:lang w:eastAsia="zh-CN"/>
              </w:rPr>
              <w:t>、</w:t>
            </w:r>
            <w:r>
              <w:rPr>
                <w:rFonts w:hint="eastAsia" w:ascii="仿宋_GB2312" w:hAnsi="仿宋_GB2312" w:eastAsia="仿宋_GB2312" w:cs="仿宋_GB2312"/>
                <w:snapToGrid w:val="0"/>
                <w:color w:val="auto"/>
                <w:sz w:val="24"/>
                <w:szCs w:val="24"/>
              </w:rPr>
              <w:t>罗  鹏</w:t>
            </w:r>
            <w:r>
              <w:rPr>
                <w:rFonts w:hint="eastAsia" w:ascii="仿宋_GB2312" w:hAnsi="仿宋_GB2312" w:eastAsia="仿宋_GB2312" w:cs="仿宋_GB2312"/>
                <w:snapToGrid w:val="0"/>
                <w:color w:val="auto"/>
                <w:sz w:val="24"/>
                <w:szCs w:val="24"/>
                <w:lang w:eastAsia="zh-CN"/>
              </w:rPr>
              <w:t>、</w:t>
            </w:r>
            <w:r>
              <w:rPr>
                <w:rFonts w:hint="eastAsia" w:ascii="仿宋_GB2312" w:hAnsi="仿宋_GB2312" w:eastAsia="仿宋_GB2312" w:cs="仿宋_GB2312"/>
                <w:snapToGrid w:val="0"/>
                <w:color w:val="auto"/>
                <w:sz w:val="24"/>
                <w:szCs w:val="24"/>
              </w:rPr>
              <w:t>李凌艳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矿业权证号</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lang w:val="en-US" w:eastAsia="zh-CN"/>
              </w:rPr>
            </w:pPr>
            <w:r>
              <w:rPr>
                <w:rFonts w:hint="eastAsia" w:eastAsia="仿宋_GB2312" w:cs="Times New Roman"/>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矿业权人名称</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4"/>
                <w:szCs w:val="24"/>
                <w:lang w:eastAsia="zh-CN"/>
              </w:rPr>
            </w:pPr>
            <w:r>
              <w:rPr>
                <w:rFonts w:hint="eastAsia" w:eastAsia="仿宋_GB2312" w:cs="Times New Roman"/>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评审机构</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四川省矿产资源储量评审中心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评审专家</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冉孟云、周中国</w:t>
            </w:r>
            <w:r>
              <w:rPr>
                <w:rFonts w:hint="eastAsia" w:eastAsia="仿宋_GB2312" w:cs="Times New Roman"/>
                <w:color w:val="000000"/>
                <w:sz w:val="24"/>
                <w:szCs w:val="24"/>
                <w:lang w:val="en-US" w:eastAsia="zh-CN"/>
              </w:rPr>
              <w:t>、</w:t>
            </w:r>
            <w:r>
              <w:rPr>
                <w:rFonts w:hint="eastAsia" w:ascii="Times New Roman" w:hAnsi="Times New Roman" w:eastAsia="仿宋_GB2312" w:cs="Times New Roman"/>
                <w:color w:val="000000"/>
                <w:sz w:val="24"/>
                <w:szCs w:val="24"/>
                <w:lang w:val="en-US" w:eastAsia="zh-CN"/>
              </w:rPr>
              <w:t>刘图强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本次采用工业指标</w:t>
            </w:r>
            <w:r>
              <w:rPr>
                <w:rFonts w:hint="eastAsia" w:eastAsia="仿宋_GB2312" w:cs="Times New Roman"/>
                <w:color w:val="000000"/>
                <w:sz w:val="24"/>
                <w:szCs w:val="24"/>
                <w:lang w:val="en-US" w:eastAsia="zh-CN"/>
              </w:rPr>
              <w:t>/工程压覆影响范围</w:t>
            </w:r>
          </w:p>
        </w:tc>
        <w:tc>
          <w:tcPr>
            <w:tcW w:w="7882" w:type="dxa"/>
            <w:noWrap w:val="0"/>
            <w:vAlign w:val="center"/>
          </w:tcPr>
          <w:p>
            <w:pPr>
              <w:keepNext w:val="0"/>
              <w:keepLines w:val="0"/>
              <w:suppressLineNumbers w:val="0"/>
              <w:spacing w:before="0" w:beforeAutospacing="0" w:after="0" w:afterAutospacing="0" w:line="240" w:lineRule="auto"/>
              <w:ind w:left="0" w:right="0" w:firstLine="480" w:firstLineChars="200"/>
              <w:jc w:val="left"/>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工程压覆影响范围经具有相应工程设计资质的单位论证并经建设单位确认。拟建项目平面影响范围为：中小桥梁、大型桥梁、涵洞、路基、房建等构（建）筑物为征地范围外推20m，特大桥为征地范围外推50m，隧道为外边界外推20m；影响深度为中小桥、涵洞、路基、房建等构（建）筑物影响深度为757m，隧道以上影响深度至地表为界；中型以上桥梁、隧道为桥基标高考虑以路基影响深度和移动角的交点后向下无限深。评估区岩层移动角为：走向移动角δ＝75°、上山移动角γ＝75°、下山移动角β＝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评审备案目的</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建设项目压覆重要矿产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877"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评审备案</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矿</w:t>
            </w:r>
            <w:r>
              <w:rPr>
                <w:rFonts w:hint="default" w:ascii="Times New Roman" w:hAnsi="Times New Roman" w:eastAsia="仿宋_GB2312" w:cs="Times New Roman"/>
                <w:color w:val="000000"/>
                <w:sz w:val="24"/>
                <w:szCs w:val="24"/>
                <w:lang w:eastAsia="zh-CN"/>
              </w:rPr>
              <w:t>种</w:t>
            </w:r>
            <w:r>
              <w:rPr>
                <w:rFonts w:hint="default" w:ascii="Times New Roman" w:hAnsi="Times New Roman" w:eastAsia="仿宋_GB2312" w:cs="Times New Roman"/>
                <w:color w:val="000000"/>
                <w:sz w:val="24"/>
                <w:szCs w:val="24"/>
              </w:rPr>
              <w:t>名称</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4"/>
                <w:szCs w:val="24"/>
                <w:lang w:val="en-US" w:eastAsia="zh-CN"/>
              </w:rPr>
            </w:pPr>
            <w:r>
              <w:rPr>
                <w:rFonts w:hint="eastAsia" w:eastAsia="仿宋_GB2312" w:cs="Times New Roman"/>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877"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评审备案资源储量</w:t>
            </w:r>
          </w:p>
        </w:tc>
        <w:tc>
          <w:tcPr>
            <w:tcW w:w="7882" w:type="dxa"/>
            <w:noWrap w:val="0"/>
            <w:vAlign w:val="center"/>
          </w:tcPr>
          <w:p>
            <w:pPr>
              <w:keepNext w:val="0"/>
              <w:keepLines w:val="0"/>
              <w:suppressLineNumbers w:val="0"/>
              <w:bidi w:val="0"/>
              <w:spacing w:before="0" w:beforeAutospacing="0" w:after="0" w:afterAutospacing="0"/>
              <w:ind w:left="0" w:right="0" w:firstLine="480" w:firstLineChars="200"/>
              <w:jc w:val="left"/>
              <w:rPr>
                <w:rFonts w:hint="eastAsia"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评审评定，拟建</w:t>
            </w:r>
            <w:r>
              <w:rPr>
                <w:rFonts w:hint="default" w:ascii="Times New Roman" w:hAnsi="Times New Roman" w:eastAsia="仿宋_GB2312" w:cs="Times New Roman"/>
                <w:color w:val="000000"/>
                <w:sz w:val="24"/>
                <w:szCs w:val="24"/>
              </w:rPr>
              <w:t>四川仁寿至屏山新市公路（含马边支线）</w:t>
            </w:r>
            <w:r>
              <w:rPr>
                <w:rFonts w:hint="eastAsia" w:ascii="Times New Roman" w:hAnsi="Times New Roman" w:eastAsia="仿宋_GB2312" w:cs="Times New Roman"/>
                <w:color w:val="000000"/>
                <w:sz w:val="24"/>
                <w:szCs w:val="24"/>
                <w:lang w:eastAsia="zh-CN"/>
              </w:rPr>
              <w:t>工程压覆已查明重要矿产资源</w:t>
            </w:r>
            <w:r>
              <w:rPr>
                <w:rFonts w:hint="eastAsia" w:eastAsia="仿宋_GB2312" w:cs="Times New Roman"/>
                <w:color w:val="000000"/>
                <w:sz w:val="24"/>
                <w:szCs w:val="24"/>
                <w:lang w:eastAsia="zh-CN"/>
              </w:rPr>
              <w:t>。压覆各矿产地、矿业权的资源量为：</w:t>
            </w:r>
          </w:p>
          <w:p>
            <w:pPr>
              <w:keepNext w:val="0"/>
              <w:keepLines w:val="0"/>
              <w:suppressLineNumbers w:val="0"/>
              <w:bidi w:val="0"/>
              <w:spacing w:before="0" w:beforeAutospacing="0" w:after="0" w:afterAutospacing="0"/>
              <w:ind w:left="0" w:right="0" w:firstLine="480" w:firstLineChars="200"/>
              <w:jc w:val="left"/>
              <w:rPr>
                <w:rFonts w:hint="eastAsia" w:eastAsia="仿宋_GB2312" w:cs="Times New Roman"/>
                <w:color w:val="000000"/>
                <w:sz w:val="24"/>
                <w:szCs w:val="24"/>
                <w:lang w:eastAsia="zh-CN"/>
              </w:rPr>
            </w:pPr>
            <w:r>
              <w:rPr>
                <w:rFonts w:hint="eastAsia" w:eastAsia="仿宋_GB2312" w:cs="Times New Roman"/>
                <w:color w:val="000000"/>
                <w:sz w:val="24"/>
                <w:szCs w:val="24"/>
                <w:lang w:eastAsia="zh-CN"/>
              </w:rPr>
              <w:t>（一）矿产地</w:t>
            </w:r>
          </w:p>
          <w:p>
            <w:pPr>
              <w:keepNext w:val="0"/>
              <w:keepLines w:val="0"/>
              <w:suppressLineNumbers w:val="0"/>
              <w:bidi w:val="0"/>
              <w:spacing w:before="0" w:beforeAutospacing="0" w:after="0" w:afterAutospacing="0"/>
              <w:ind w:left="0" w:right="0" w:firstLine="480" w:firstLineChars="200"/>
              <w:jc w:val="left"/>
              <w:rPr>
                <w:rFonts w:hint="eastAsia" w:eastAsia="仿宋_GB2312" w:cs="Times New Roman"/>
                <w:color w:val="000000"/>
                <w:sz w:val="24"/>
                <w:szCs w:val="24"/>
                <w:lang w:eastAsia="zh-CN"/>
              </w:rPr>
            </w:pPr>
            <w:r>
              <w:rPr>
                <w:rFonts w:hint="eastAsia" w:eastAsia="仿宋_GB2312" w:cs="Times New Roman"/>
                <w:color w:val="000000"/>
                <w:sz w:val="24"/>
                <w:szCs w:val="24"/>
                <w:lang w:eastAsia="zh-CN"/>
              </w:rPr>
              <w:t>（1）犍为县两河口井田（煤炭）：控制资源量10.8万吨；</w:t>
            </w:r>
          </w:p>
          <w:p>
            <w:pPr>
              <w:keepNext w:val="0"/>
              <w:keepLines w:val="0"/>
              <w:suppressLineNumbers w:val="0"/>
              <w:bidi w:val="0"/>
              <w:spacing w:before="0" w:beforeAutospacing="0" w:after="0" w:afterAutospacing="0"/>
              <w:ind w:left="0" w:right="0" w:firstLine="480" w:firstLineChars="200"/>
              <w:jc w:val="left"/>
              <w:rPr>
                <w:rFonts w:hint="eastAsia" w:eastAsia="仿宋_GB2312" w:cs="Times New Roman"/>
                <w:color w:val="000000"/>
                <w:sz w:val="24"/>
                <w:szCs w:val="24"/>
                <w:lang w:eastAsia="zh-CN"/>
              </w:rPr>
            </w:pPr>
            <w:r>
              <w:rPr>
                <w:rFonts w:hint="eastAsia" w:eastAsia="仿宋_GB2312" w:cs="Times New Roman"/>
                <w:color w:val="000000"/>
                <w:sz w:val="24"/>
                <w:szCs w:val="24"/>
                <w:lang w:eastAsia="zh-CN"/>
              </w:rPr>
              <w:t>（2）犍为县敖家勘查区（煤炭）：推断资源量232.0万吨；</w:t>
            </w:r>
          </w:p>
          <w:p>
            <w:pPr>
              <w:keepNext w:val="0"/>
              <w:keepLines w:val="0"/>
              <w:suppressLineNumbers w:val="0"/>
              <w:bidi w:val="0"/>
              <w:spacing w:before="0" w:beforeAutospacing="0" w:after="0" w:afterAutospacing="0"/>
              <w:ind w:left="0" w:right="0" w:firstLine="480" w:firstLineChars="200"/>
              <w:jc w:val="left"/>
              <w:rPr>
                <w:rFonts w:hint="eastAsia" w:eastAsia="仿宋_GB2312" w:cs="Times New Roman"/>
                <w:color w:val="000000"/>
                <w:sz w:val="24"/>
                <w:szCs w:val="24"/>
                <w:lang w:eastAsia="zh-CN"/>
              </w:rPr>
            </w:pPr>
            <w:r>
              <w:rPr>
                <w:rFonts w:hint="eastAsia" w:eastAsia="仿宋_GB2312" w:cs="Times New Roman"/>
                <w:color w:val="000000"/>
                <w:sz w:val="24"/>
                <w:szCs w:val="24"/>
                <w:lang w:eastAsia="zh-CN"/>
              </w:rPr>
              <w:t>（3）犍为县桅杆坝井田（煤炭）：控制资源量1.5万吨；</w:t>
            </w:r>
          </w:p>
          <w:p>
            <w:pPr>
              <w:keepNext w:val="0"/>
              <w:keepLines w:val="0"/>
              <w:suppressLineNumbers w:val="0"/>
              <w:bidi w:val="0"/>
              <w:spacing w:before="0" w:beforeAutospacing="0" w:after="0" w:afterAutospacing="0"/>
              <w:ind w:left="0" w:right="0" w:firstLine="480" w:firstLineChars="200"/>
              <w:jc w:val="left"/>
              <w:rPr>
                <w:rFonts w:hint="eastAsia" w:eastAsia="仿宋_GB2312" w:cs="Times New Roman"/>
                <w:color w:val="000000"/>
                <w:sz w:val="24"/>
                <w:szCs w:val="24"/>
                <w:lang w:eastAsia="zh-CN"/>
              </w:rPr>
            </w:pPr>
            <w:r>
              <w:rPr>
                <w:rFonts w:hint="eastAsia" w:eastAsia="仿宋_GB2312" w:cs="Times New Roman"/>
                <w:color w:val="000000"/>
                <w:sz w:val="24"/>
                <w:szCs w:val="24"/>
                <w:lang w:eastAsia="zh-CN"/>
              </w:rPr>
              <w:t>（4）犍为县狮子山井田（煤炭）：探明资源量4.9万吨、控制资源量3.6万吨（其中原（2S22）1.8万吨），合计8.5万吨；</w:t>
            </w:r>
          </w:p>
          <w:p>
            <w:pPr>
              <w:keepNext w:val="0"/>
              <w:keepLines w:val="0"/>
              <w:suppressLineNumbers w:val="0"/>
              <w:bidi w:val="0"/>
              <w:spacing w:before="0" w:beforeAutospacing="0" w:after="0" w:afterAutospacing="0"/>
              <w:ind w:left="0" w:right="0" w:firstLine="480" w:firstLineChars="200"/>
              <w:jc w:val="left"/>
              <w:rPr>
                <w:rFonts w:hint="eastAsia" w:eastAsia="仿宋_GB2312" w:cs="Times New Roman"/>
                <w:color w:val="000000"/>
                <w:sz w:val="24"/>
                <w:szCs w:val="24"/>
                <w:lang w:eastAsia="zh-CN"/>
              </w:rPr>
            </w:pPr>
            <w:r>
              <w:rPr>
                <w:rFonts w:hint="eastAsia" w:eastAsia="仿宋_GB2312" w:cs="Times New Roman"/>
                <w:color w:val="000000"/>
                <w:sz w:val="24"/>
                <w:szCs w:val="24"/>
                <w:lang w:eastAsia="zh-CN"/>
              </w:rPr>
              <w:t>（5）犍为县白鹤井田（煤炭）：探明资源量4.7万吨、控制资源量2.2万吨（均为原（2S22）），合计6.9万吨。</w:t>
            </w:r>
          </w:p>
          <w:p>
            <w:pPr>
              <w:keepNext w:val="0"/>
              <w:keepLines w:val="0"/>
              <w:suppressLineNumbers w:val="0"/>
              <w:bidi w:val="0"/>
              <w:spacing w:before="0" w:beforeAutospacing="0" w:after="0" w:afterAutospacing="0"/>
              <w:ind w:left="0" w:right="0" w:firstLine="480" w:firstLineChars="200"/>
              <w:jc w:val="left"/>
              <w:rPr>
                <w:rFonts w:hint="eastAsia" w:eastAsia="仿宋_GB2312" w:cs="Times New Roman"/>
                <w:color w:val="000000"/>
                <w:sz w:val="24"/>
                <w:szCs w:val="24"/>
                <w:lang w:eastAsia="zh-CN"/>
              </w:rPr>
            </w:pPr>
            <w:r>
              <w:rPr>
                <w:rFonts w:hint="eastAsia" w:eastAsia="仿宋_GB2312" w:cs="Times New Roman"/>
                <w:color w:val="000000"/>
                <w:sz w:val="24"/>
                <w:szCs w:val="24"/>
                <w:lang w:eastAsia="zh-CN"/>
              </w:rPr>
              <w:t>(二)采矿权</w:t>
            </w:r>
          </w:p>
          <w:p>
            <w:pPr>
              <w:keepNext w:val="0"/>
              <w:keepLines w:val="0"/>
              <w:suppressLineNumbers w:val="0"/>
              <w:bidi w:val="0"/>
              <w:spacing w:before="0" w:beforeAutospacing="0" w:after="0" w:afterAutospacing="0"/>
              <w:ind w:left="0" w:right="0" w:firstLine="480" w:firstLineChars="200"/>
              <w:jc w:val="left"/>
              <w:rPr>
                <w:rFonts w:hint="eastAsia" w:eastAsia="仿宋_GB2312" w:cs="Times New Roman"/>
                <w:color w:val="000000"/>
                <w:sz w:val="24"/>
                <w:szCs w:val="24"/>
                <w:lang w:eastAsia="zh-CN"/>
              </w:rPr>
            </w:pPr>
            <w:r>
              <w:rPr>
                <w:rFonts w:hint="eastAsia" w:eastAsia="仿宋_GB2312" w:cs="Times New Roman"/>
                <w:color w:val="000000"/>
                <w:sz w:val="24"/>
                <w:szCs w:val="24"/>
                <w:lang w:eastAsia="zh-CN"/>
              </w:rPr>
              <w:t>（1）两河口煤矿（煤炭）：控制资源量41.6万吨；</w:t>
            </w:r>
          </w:p>
          <w:p>
            <w:pPr>
              <w:keepNext w:val="0"/>
              <w:keepLines w:val="0"/>
              <w:suppressLineNumbers w:val="0"/>
              <w:bidi w:val="0"/>
              <w:spacing w:before="0" w:beforeAutospacing="0" w:after="0" w:afterAutospacing="0"/>
              <w:ind w:left="0" w:right="0" w:firstLine="480" w:firstLineChars="200"/>
              <w:jc w:val="left"/>
              <w:rPr>
                <w:rFonts w:hint="eastAsia" w:eastAsia="仿宋_GB2312" w:cs="Times New Roman"/>
                <w:color w:val="000000"/>
                <w:sz w:val="24"/>
                <w:szCs w:val="24"/>
                <w:lang w:eastAsia="zh-CN"/>
              </w:rPr>
            </w:pPr>
            <w:r>
              <w:rPr>
                <w:rFonts w:hint="eastAsia" w:eastAsia="仿宋_GB2312" w:cs="Times New Roman"/>
                <w:color w:val="000000"/>
                <w:sz w:val="24"/>
                <w:szCs w:val="24"/>
                <w:lang w:eastAsia="zh-CN"/>
              </w:rPr>
              <w:t>（2）白鹤煤矿（煤炭）：控制资源量74.7万吨；</w:t>
            </w:r>
          </w:p>
          <w:p>
            <w:pPr>
              <w:keepNext w:val="0"/>
              <w:keepLines w:val="0"/>
              <w:suppressLineNumbers w:val="0"/>
              <w:bidi w:val="0"/>
              <w:spacing w:before="0" w:beforeAutospacing="0" w:after="0" w:afterAutospacing="0"/>
              <w:ind w:left="0" w:right="0" w:firstLine="480" w:firstLineChars="200"/>
              <w:jc w:val="left"/>
              <w:rPr>
                <w:rFonts w:hint="eastAsia" w:eastAsia="仿宋_GB2312" w:cs="Times New Roman"/>
                <w:color w:val="000000"/>
                <w:sz w:val="24"/>
                <w:szCs w:val="24"/>
                <w:lang w:eastAsia="zh-CN"/>
              </w:rPr>
            </w:pPr>
            <w:r>
              <w:rPr>
                <w:rFonts w:hint="eastAsia" w:eastAsia="仿宋_GB2312" w:cs="Times New Roman"/>
                <w:color w:val="000000"/>
                <w:sz w:val="24"/>
                <w:szCs w:val="24"/>
                <w:lang w:eastAsia="zh-CN"/>
              </w:rPr>
              <w:t>（3）桅杆坝煤矿（煤炭）：控制资源量12.9万吨；</w:t>
            </w:r>
          </w:p>
          <w:p>
            <w:pPr>
              <w:keepNext w:val="0"/>
              <w:keepLines w:val="0"/>
              <w:suppressLineNumbers w:val="0"/>
              <w:bidi w:val="0"/>
              <w:spacing w:before="0" w:beforeAutospacing="0" w:after="0" w:afterAutospacing="0"/>
              <w:ind w:left="0" w:right="0" w:firstLine="480" w:firstLineChars="200"/>
              <w:jc w:val="left"/>
              <w:rPr>
                <w:rFonts w:hint="eastAsia" w:eastAsia="仿宋_GB2312" w:cs="Times New Roman"/>
                <w:color w:val="000000"/>
                <w:sz w:val="24"/>
                <w:szCs w:val="24"/>
                <w:lang w:eastAsia="zh-CN"/>
              </w:rPr>
            </w:pPr>
            <w:r>
              <w:rPr>
                <w:rFonts w:hint="eastAsia" w:eastAsia="仿宋_GB2312" w:cs="Times New Roman"/>
                <w:color w:val="000000"/>
                <w:sz w:val="24"/>
                <w:szCs w:val="24"/>
                <w:lang w:eastAsia="zh-CN"/>
              </w:rPr>
              <w:t>（4）双河煤矿（煤炭）：控制资源量11.6万吨；</w:t>
            </w:r>
          </w:p>
          <w:p>
            <w:pPr>
              <w:keepNext w:val="0"/>
              <w:keepLines w:val="0"/>
              <w:suppressLineNumbers w:val="0"/>
              <w:bidi w:val="0"/>
              <w:spacing w:before="0" w:beforeAutospacing="0" w:after="0" w:afterAutospacing="0"/>
              <w:ind w:left="0" w:right="0" w:firstLine="480" w:firstLineChars="200"/>
              <w:jc w:val="left"/>
              <w:rPr>
                <w:rFonts w:hint="eastAsia" w:ascii="Times New Roman" w:hAnsi="Times New Roman" w:eastAsia="仿宋_GB2312" w:cs="Times New Roman"/>
                <w:color w:val="000000"/>
                <w:sz w:val="24"/>
                <w:szCs w:val="24"/>
                <w:lang w:eastAsia="zh-CN"/>
              </w:rPr>
            </w:pPr>
            <w:r>
              <w:rPr>
                <w:rFonts w:hint="eastAsia" w:eastAsia="仿宋_GB2312" w:cs="Times New Roman"/>
                <w:color w:val="000000"/>
                <w:sz w:val="24"/>
                <w:szCs w:val="24"/>
                <w:lang w:eastAsia="zh-CN"/>
              </w:rPr>
              <w:t>（5）陶家河煤矿（煤炭）：控制资源量21.5万吨、推断资源量9.9万吨，合计31.4万吨；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其他</w:t>
            </w:r>
          </w:p>
        </w:tc>
        <w:tc>
          <w:tcPr>
            <w:tcW w:w="7882" w:type="dxa"/>
            <w:noWrap w:val="0"/>
            <w:vAlign w:val="top"/>
          </w:tcPr>
          <w:p>
            <w:pPr>
              <w:bidi w:val="0"/>
              <w:ind w:firstLine="480" w:firstLineChars="200"/>
              <w:rPr>
                <w:rFonts w:hint="default" w:ascii="Times New Roman" w:hAnsi="Times New Roman" w:eastAsia="仿宋_GB2312" w:cs="Times New Roman"/>
                <w:color w:val="000000"/>
                <w:kern w:val="2"/>
                <w:szCs w:val="24"/>
                <w:lang w:val="en-US" w:eastAsia="zh-CN" w:bidi="ar-SA"/>
              </w:rPr>
            </w:pPr>
            <w:bookmarkStart w:id="0" w:name="_GoBack"/>
            <w:bookmarkEnd w:id="0"/>
            <w:r>
              <w:rPr>
                <w:rFonts w:hint="eastAsia" w:ascii="仿宋_GB2312" w:hAnsi="仿宋_GB2312" w:eastAsia="仿宋_GB2312" w:cs="仿宋_GB2312"/>
                <w:sz w:val="24"/>
                <w:szCs w:val="24"/>
                <w:lang w:val="en-US" w:eastAsia="zh-CN"/>
              </w:rPr>
              <w:t>经调查核实，在拟建项目影响区范围内存在已查明重要矿产资源的矿产地6个（沐川张家村—生基坪铜矿、犍为县两河口井田（煤炭）、犍为县敖家勘查区（煤炭））、犍为县桅杆坝井田（煤炭）、犍为县狮子山井田（煤炭）、犍为县白鹤井田（煤炭）)；采矿权6个（乐山市犍为寿保煤业有限公司犍为两河口煤矿、乐山白鹤煤矿有限公司白鹤煤矿、四川和邦投资集团有限公司犍为桅杆坝煤矿、沐川县睿生矿业有限责任公司双和煤矿、犍为县陶家河煤业有限公司陶家河煤矿、沐川县盛达机砖厂，页岩（非重要矿产））；探矿权1个（四川省沐川县周家湾铜矿普查（铜矿））；省地勘基金项目2个（四川省乐山市犍为—五通辉山段煤炭资源普查、四川省犍为县犍乐煤田寿保矿区南部煤矿普查）。</w:t>
            </w:r>
          </w:p>
        </w:tc>
      </w:tr>
    </w:tbl>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55797"/>
    <w:rsid w:val="01242CC7"/>
    <w:rsid w:val="052C6F98"/>
    <w:rsid w:val="09952026"/>
    <w:rsid w:val="0B0C5C37"/>
    <w:rsid w:val="10736DF9"/>
    <w:rsid w:val="12C34231"/>
    <w:rsid w:val="1B8732E9"/>
    <w:rsid w:val="1D467FFF"/>
    <w:rsid w:val="2E747222"/>
    <w:rsid w:val="308402F0"/>
    <w:rsid w:val="310A06FD"/>
    <w:rsid w:val="32917387"/>
    <w:rsid w:val="3375D5DD"/>
    <w:rsid w:val="36172D8A"/>
    <w:rsid w:val="3AA93E77"/>
    <w:rsid w:val="3C07147C"/>
    <w:rsid w:val="3E13386B"/>
    <w:rsid w:val="41410ACB"/>
    <w:rsid w:val="42531B7C"/>
    <w:rsid w:val="429304E7"/>
    <w:rsid w:val="437E6621"/>
    <w:rsid w:val="462F5954"/>
    <w:rsid w:val="48C77C26"/>
    <w:rsid w:val="49991828"/>
    <w:rsid w:val="4C142777"/>
    <w:rsid w:val="4D970B37"/>
    <w:rsid w:val="4F912937"/>
    <w:rsid w:val="4FEA41EF"/>
    <w:rsid w:val="50573702"/>
    <w:rsid w:val="51156C2C"/>
    <w:rsid w:val="53F430D0"/>
    <w:rsid w:val="5483718F"/>
    <w:rsid w:val="55FE59C1"/>
    <w:rsid w:val="56680AAE"/>
    <w:rsid w:val="58D24D40"/>
    <w:rsid w:val="59770E83"/>
    <w:rsid w:val="5B6106CD"/>
    <w:rsid w:val="5E200B57"/>
    <w:rsid w:val="62FA7748"/>
    <w:rsid w:val="655667A0"/>
    <w:rsid w:val="67AD6EC0"/>
    <w:rsid w:val="67F76100"/>
    <w:rsid w:val="6E1626E6"/>
    <w:rsid w:val="70555797"/>
    <w:rsid w:val="70897467"/>
    <w:rsid w:val="72730010"/>
    <w:rsid w:val="73AF3A03"/>
    <w:rsid w:val="743E4454"/>
    <w:rsid w:val="75F21F62"/>
    <w:rsid w:val="76604EA1"/>
    <w:rsid w:val="7C1975BB"/>
    <w:rsid w:val="7EBE43BD"/>
    <w:rsid w:val="BDEE0C0D"/>
    <w:rsid w:val="BFF5E490"/>
    <w:rsid w:val="FF7AF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styleId="3">
    <w:name w:val="Body Text Indent"/>
    <w:basedOn w:val="1"/>
    <w:qFormat/>
    <w:uiPriority w:val="0"/>
    <w:pPr>
      <w:ind w:firstLine="538" w:firstLineChars="192"/>
    </w:pPr>
    <w:rPr>
      <w:rFonts w:ascii="宋体" w:hAnsi="宋体"/>
      <w:sz w:val="28"/>
    </w:rPr>
  </w:style>
  <w:style w:type="paragraph" w:styleId="4">
    <w:name w:val="Normal (Web)"/>
    <w:basedOn w:val="1"/>
    <w:qFormat/>
    <w:uiPriority w:val="0"/>
    <w:rPr>
      <w:sz w:val="24"/>
    </w:rPr>
  </w:style>
  <w:style w:type="character" w:customStyle="1" w:styleId="7">
    <w:name w:val="fontstyle01"/>
    <w:qFormat/>
    <w:uiPriority w:val="0"/>
    <w:rPr>
      <w:rFonts w:hint="eastAsia" w:ascii="仿宋_GB2312" w:eastAsia="仿宋_GB2312"/>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2022-01-18T09:14:00Z</dcterms:created>
  <dc:creator>雁过留声</dc:creator>
  <cp:lastModifiedBy>蒲公英</cp:lastModifiedBy>
  <cp:lastPrinted>2022-03-17T00:27:00Z</cp:lastPrinted>
  <dcterms:modified xsi:type="dcterms:W3CDTF">2022-05-23T06:19:56Z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