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pPr>
      <w:r>
        <w:rPr>
          <w:rFonts w:hint="eastAsia" w:ascii="方正小标宋简体" w:hAnsi="方正小标宋简体" w:eastAsia="方正小标宋简体" w:cs="方正小标宋简体"/>
          <w:color w:val="000000"/>
          <w:sz w:val="36"/>
          <w:szCs w:val="36"/>
          <w:lang w:eastAsia="zh-CN"/>
        </w:rPr>
        <w:t>《四川省烟区水源工程叙永县纳坪水库建设工程项目压覆已查明重要矿产资源评估报告》</w:t>
      </w:r>
      <w:r>
        <w:rPr>
          <w:rFonts w:hint="eastAsia" w:ascii="方正小标宋简体" w:hAnsi="方正小标宋简体" w:eastAsia="方正小标宋简体" w:cs="方正小标宋简体"/>
          <w:color w:val="000000"/>
          <w:sz w:val="36"/>
          <w:szCs w:val="36"/>
        </w:rPr>
        <w:t>矿产资源储量评审备案公示信息表</w:t>
      </w:r>
    </w:p>
    <w:tbl>
      <w:tblPr>
        <w:tblStyle w:val="5"/>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7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申请人</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叙永县水利管理站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报告名称</w:t>
            </w:r>
          </w:p>
        </w:tc>
        <w:tc>
          <w:tcPr>
            <w:tcW w:w="7882" w:type="dxa"/>
            <w:noWrap w:val="0"/>
            <w:vAlign w:val="center"/>
          </w:tcPr>
          <w:p>
            <w:pPr>
              <w:pStyle w:val="4"/>
              <w:keepNext w:val="0"/>
              <w:keepLines w:val="0"/>
              <w:widowControl/>
              <w:suppressLineNumbers w:val="0"/>
              <w:spacing w:before="0" w:beforeAutospacing="0" w:after="0" w:afterAutospacing="0" w:line="330" w:lineRule="atLeast"/>
              <w:ind w:left="0" w:right="0" w:firstLine="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《四川省烟区水源工程叙永县纳坪水库建设工程项目压覆已查明重要矿产资源评估报告》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报告编制单位</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 xml:space="preserve"> 四川省煤田地质工程勘察设计研究院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主要编写人员</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 xml:space="preserve">刘维、赵一琛、唐晓林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矿业权证号</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矿业权人名称</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评审机构</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四川省矿产资源储量评审中心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评审专家</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4"/>
                <w:szCs w:val="24"/>
                <w:lang w:val="en-US" w:eastAsia="zh-CN"/>
              </w:rPr>
            </w:pPr>
            <w:r>
              <w:rPr>
                <w:rFonts w:hint="eastAsia" w:eastAsia="仿宋_GB2312" w:cs="Times New Roman"/>
                <w:color w:val="000000"/>
                <w:sz w:val="24"/>
                <w:szCs w:val="24"/>
                <w:lang w:val="en-US" w:eastAsia="zh-CN"/>
              </w:rPr>
              <w:t>赖贤友、魏文金、</w:t>
            </w:r>
            <w:bookmarkStart w:id="1" w:name="_GoBack"/>
            <w:bookmarkEnd w:id="1"/>
            <w:r>
              <w:rPr>
                <w:rFonts w:hint="eastAsia" w:eastAsia="仿宋_GB2312" w:cs="Times New Roman"/>
                <w:color w:val="000000"/>
                <w:sz w:val="24"/>
                <w:szCs w:val="24"/>
                <w:lang w:val="en-US" w:eastAsia="zh-CN"/>
              </w:rPr>
              <w:t xml:space="preserve">王  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本次采用工业指标</w:t>
            </w:r>
            <w:r>
              <w:rPr>
                <w:rFonts w:hint="eastAsia" w:eastAsia="仿宋_GB2312" w:cs="Times New Roman"/>
                <w:color w:val="000000"/>
                <w:sz w:val="24"/>
                <w:szCs w:val="24"/>
                <w:lang w:val="en-US" w:eastAsia="zh-CN"/>
              </w:rPr>
              <w:t>/工程压覆影响范围</w:t>
            </w:r>
          </w:p>
        </w:tc>
        <w:tc>
          <w:tcPr>
            <w:tcW w:w="7882" w:type="dxa"/>
            <w:noWrap w:val="0"/>
            <w:vAlign w:val="center"/>
          </w:tcPr>
          <w:p>
            <w:pPr>
              <w:keepNext w:val="0"/>
              <w:keepLines w:val="0"/>
              <w:suppressLineNumbers w:val="0"/>
              <w:spacing w:before="0" w:beforeAutospacing="0" w:after="0" w:afterAutospacing="0" w:line="240" w:lineRule="auto"/>
              <w:ind w:left="0" w:right="0" w:firstLine="480" w:firstLineChars="200"/>
              <w:jc w:val="left"/>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工程压覆影响范围经具有相应工程设计资质的单位论证并经建设单位确认。拟建项目平面影响范围为：大坝征地范围+外侧的围护带宽度（15m）+管理范围（50m）+保护范围（100m），即征地范围向外165m；库区为最高洪水位（1403.3m）外推50m范围；水库大坝压覆影响深度为坝基以下移动角范围内无限深（安全开采深度250m以下不再考虑移动角影响），库区影响深度为水体以下250m。评估区岩层移动角为：走向移动角δ=70°，上山移动角γ＝70°，下山移动角β=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评审备案目的</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建设项目压覆重要矿产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877"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评审备案</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矿</w:t>
            </w:r>
            <w:r>
              <w:rPr>
                <w:rFonts w:hint="default" w:ascii="Times New Roman" w:hAnsi="Times New Roman" w:eastAsia="仿宋_GB2312" w:cs="Times New Roman"/>
                <w:color w:val="000000"/>
                <w:sz w:val="24"/>
                <w:szCs w:val="24"/>
                <w:lang w:eastAsia="zh-CN"/>
              </w:rPr>
              <w:t>种</w:t>
            </w:r>
            <w:r>
              <w:rPr>
                <w:rFonts w:hint="default" w:ascii="Times New Roman" w:hAnsi="Times New Roman" w:eastAsia="仿宋_GB2312" w:cs="Times New Roman"/>
                <w:color w:val="000000"/>
                <w:sz w:val="24"/>
                <w:szCs w:val="24"/>
              </w:rPr>
              <w:t>名称</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4"/>
                <w:szCs w:val="24"/>
                <w:lang w:val="en-US" w:eastAsia="zh-CN"/>
              </w:rPr>
            </w:pPr>
            <w:r>
              <w:rPr>
                <w:rFonts w:hint="eastAsia" w:eastAsia="仿宋_GB2312" w:cs="Times New Roman"/>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877"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评审备案资源储量</w:t>
            </w:r>
          </w:p>
        </w:tc>
        <w:tc>
          <w:tcPr>
            <w:tcW w:w="7882" w:type="dxa"/>
            <w:noWrap w:val="0"/>
            <w:vAlign w:val="center"/>
          </w:tcPr>
          <w:p>
            <w:pPr>
              <w:keepNext w:val="0"/>
              <w:keepLines w:val="0"/>
              <w:suppressLineNumbers w:val="0"/>
              <w:bidi w:val="0"/>
              <w:spacing w:before="0" w:beforeAutospacing="0" w:after="0" w:afterAutospacing="0"/>
              <w:ind w:left="0" w:right="0" w:firstLine="480" w:firstLineChars="200"/>
              <w:jc w:val="left"/>
              <w:rPr>
                <w:rFonts w:hint="eastAsia"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评审评定，拟建四川省烟区水源工程叙永县纳坪水库建设工程压覆已查明重要矿产资源</w:t>
            </w:r>
            <w:r>
              <w:rPr>
                <w:rFonts w:hint="eastAsia" w:eastAsia="仿宋_GB2312" w:cs="Times New Roman"/>
                <w:color w:val="000000"/>
                <w:sz w:val="24"/>
                <w:szCs w:val="24"/>
                <w:lang w:eastAsia="zh-CN"/>
              </w:rPr>
              <w:t>。压覆叙永县河坝矿段（煤）的资源量为：</w:t>
            </w:r>
          </w:p>
          <w:p>
            <w:pPr>
              <w:keepNext w:val="0"/>
              <w:keepLines w:val="0"/>
              <w:numPr>
                <w:ilvl w:val="0"/>
                <w:numId w:val="1"/>
              </w:numPr>
              <w:suppressLineNumbers w:val="0"/>
              <w:bidi w:val="0"/>
              <w:spacing w:before="0" w:beforeAutospacing="0" w:after="0" w:afterAutospacing="0"/>
              <w:ind w:left="0" w:right="0" w:firstLine="480" w:firstLineChars="200"/>
              <w:jc w:val="left"/>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煤炭推断资源量182.6万吨；</w:t>
            </w:r>
          </w:p>
          <w:p>
            <w:pPr>
              <w:keepNext w:val="0"/>
              <w:keepLines w:val="0"/>
              <w:numPr>
                <w:ilvl w:val="0"/>
                <w:numId w:val="1"/>
              </w:numPr>
              <w:suppressLineNumbers w:val="0"/>
              <w:bidi w:val="0"/>
              <w:spacing w:before="0" w:beforeAutospacing="0" w:after="0" w:afterAutospacing="0"/>
              <w:ind w:left="0" w:right="0" w:firstLine="480" w:firstLineChars="200"/>
              <w:jc w:val="left"/>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（2）硫铁矿推断资源量297.1万吨，矿石质量为Ⅲ级品。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其他</w:t>
            </w:r>
          </w:p>
        </w:tc>
        <w:tc>
          <w:tcPr>
            <w:tcW w:w="7882" w:type="dxa"/>
            <w:noWrap w:val="0"/>
            <w:vAlign w:val="top"/>
          </w:tcPr>
          <w:p>
            <w:pPr>
              <w:keepNext w:val="0"/>
              <w:keepLines w:val="0"/>
              <w:suppressLineNumbers w:val="0"/>
              <w:bidi w:val="0"/>
              <w:spacing w:before="0" w:beforeAutospacing="0" w:after="0" w:afterAutospacing="0"/>
              <w:ind w:left="0" w:right="0" w:firstLine="480" w:firstLineChars="200"/>
              <w:rPr>
                <w:rFonts w:hint="default" w:ascii="Times New Roman" w:hAnsi="Times New Roman" w:eastAsia="仿宋_GB2312" w:cs="Times New Roman"/>
                <w:color w:val="000000"/>
                <w:kern w:val="2"/>
                <w:szCs w:val="24"/>
                <w:lang w:val="en-US" w:eastAsia="zh-CN" w:bidi="ar-SA"/>
              </w:rPr>
            </w:pPr>
            <w:r>
              <w:rPr>
                <w:rFonts w:hint="default" w:ascii="Times New Roman" w:hAnsi="Times New Roman" w:eastAsia="仿宋_GB2312" w:cs="Times New Roman"/>
                <w:color w:val="000000"/>
                <w:sz w:val="24"/>
                <w:szCs w:val="24"/>
              </w:rPr>
              <w:t>经调查核实，在工程影响区范围内存在已查明重要矿产资源的矿产地1处。即</w:t>
            </w:r>
            <w:bookmarkStart w:id="0" w:name="_Hlk101616311"/>
            <w:r>
              <w:rPr>
                <w:rFonts w:hint="default" w:ascii="Times New Roman" w:hAnsi="Times New Roman" w:eastAsia="仿宋_GB2312" w:cs="Times New Roman"/>
                <w:color w:val="000000"/>
                <w:sz w:val="24"/>
                <w:szCs w:val="24"/>
              </w:rPr>
              <w:t>叙永县河坝矿段（煤）</w:t>
            </w:r>
            <w:bookmarkEnd w:id="0"/>
          </w:p>
        </w:tc>
      </w:tr>
    </w:tbl>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6BBF5"/>
    <w:multiLevelType w:val="singleLevel"/>
    <w:tmpl w:val="BFB6BBF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55797"/>
    <w:rsid w:val="01242CC7"/>
    <w:rsid w:val="052C6F98"/>
    <w:rsid w:val="09952026"/>
    <w:rsid w:val="0B0C5C37"/>
    <w:rsid w:val="10736DF9"/>
    <w:rsid w:val="12C34231"/>
    <w:rsid w:val="1B8732E9"/>
    <w:rsid w:val="1D467FFF"/>
    <w:rsid w:val="2E747222"/>
    <w:rsid w:val="308402F0"/>
    <w:rsid w:val="310A06FD"/>
    <w:rsid w:val="32917387"/>
    <w:rsid w:val="3375D5DD"/>
    <w:rsid w:val="36172D8A"/>
    <w:rsid w:val="3AA93E77"/>
    <w:rsid w:val="3C07147C"/>
    <w:rsid w:val="3E13386B"/>
    <w:rsid w:val="41410ACB"/>
    <w:rsid w:val="42531B7C"/>
    <w:rsid w:val="429304E7"/>
    <w:rsid w:val="437E6621"/>
    <w:rsid w:val="462F5954"/>
    <w:rsid w:val="48C77C26"/>
    <w:rsid w:val="49991828"/>
    <w:rsid w:val="4C142777"/>
    <w:rsid w:val="4D970B37"/>
    <w:rsid w:val="4F912937"/>
    <w:rsid w:val="4FEA41EF"/>
    <w:rsid w:val="50573702"/>
    <w:rsid w:val="51156C2C"/>
    <w:rsid w:val="53F430D0"/>
    <w:rsid w:val="5483718F"/>
    <w:rsid w:val="55FE59C1"/>
    <w:rsid w:val="56680AAE"/>
    <w:rsid w:val="58D24D40"/>
    <w:rsid w:val="59770E83"/>
    <w:rsid w:val="5B6106CD"/>
    <w:rsid w:val="5E200B57"/>
    <w:rsid w:val="62FA7748"/>
    <w:rsid w:val="655667A0"/>
    <w:rsid w:val="67AD6EC0"/>
    <w:rsid w:val="67F76100"/>
    <w:rsid w:val="67FA5203"/>
    <w:rsid w:val="6E1626E6"/>
    <w:rsid w:val="70555797"/>
    <w:rsid w:val="70897467"/>
    <w:rsid w:val="72730010"/>
    <w:rsid w:val="73AF3A03"/>
    <w:rsid w:val="743E4454"/>
    <w:rsid w:val="75F21F62"/>
    <w:rsid w:val="76604EA1"/>
    <w:rsid w:val="7C1975BB"/>
    <w:rsid w:val="7EBE43BD"/>
    <w:rsid w:val="BDEE0C0D"/>
    <w:rsid w:val="BFF5E490"/>
    <w:rsid w:val="C69F8F9B"/>
    <w:rsid w:val="FF7AF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styleId="3">
    <w:name w:val="Body Text Indent"/>
    <w:basedOn w:val="1"/>
    <w:qFormat/>
    <w:uiPriority w:val="0"/>
    <w:pPr>
      <w:ind w:firstLine="538" w:firstLineChars="192"/>
    </w:pPr>
    <w:rPr>
      <w:rFonts w:ascii="宋体" w:hAnsi="宋体"/>
      <w:sz w:val="2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style01"/>
    <w:qFormat/>
    <w:uiPriority w:val="0"/>
    <w:rPr>
      <w:rFonts w:hint="eastAsia" w:ascii="仿宋_GB2312" w:eastAsia="仿宋_GB2312"/>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2022-01-19T01:14:00Z</dcterms:created>
  <dc:creator>雁过留声</dc:creator>
  <cp:lastModifiedBy>洋杨阳</cp:lastModifiedBy>
  <cp:lastPrinted>2022-03-17T16:27:00Z</cp:lastPrinted>
  <dcterms:modified xsi:type="dcterms:W3CDTF">2022-05-31T13:43:40Z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