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四川省202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年地质勘查和地质灾害防治活动“双随机、一公开”监督检查结果表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286"/>
        <w:gridCol w:w="3188"/>
        <w:gridCol w:w="1300"/>
        <w:gridCol w:w="1625"/>
        <w:gridCol w:w="2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  <w:t>单位名称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地质灾害防治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  <w:t>资质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等级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  <w:t>类别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  <w:t>检查结果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  <w:t>处理措施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四川省通川工程技术开发有限公司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甲级施工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乙级勘查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设计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四川省地质矿产勘查开发局成都水文地质工程地质中心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甲级监理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中旺建工集团有限公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乙级施工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经整改后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四川二八二核地质工程有限公司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甲级施工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勘查、设计</w:t>
            </w:r>
            <w:r>
              <w:rPr>
                <w:rFonts w:hint="eastAsia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</w:p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危险性评估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四川省恒升晟睿勘察设计有限公司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乙级监理、</w:t>
            </w:r>
            <w:r>
              <w:rPr>
                <w:rFonts w:hint="eastAsia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危险性评估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</w:p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勘查、设计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四川蜀景建设工程有限公司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乙级施工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四川万荣建设工程有限责任公司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丙级施工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经整改后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四川峥嵘和泽工程勘察设计有限公司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乙级危险性</w:t>
            </w:r>
            <w:r>
              <w:rPr>
                <w:rFonts w:hint="default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评估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勘查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</w:p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设计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经整改后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9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四川勤兴工程项目管理有限公司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甲级监理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宏锋建工集团有限公司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甲级施工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四川省蜀通建设集团有限责任公司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甲级施工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四川安信科创科技有限公司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乙级监理、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危险性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评估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</w:p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勘查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设计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四川省地质工程集团有限责任公司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甲级施工、勘查、设计、</w:t>
            </w:r>
          </w:p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评估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四川福泽缘建筑工程有限公司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甲级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施工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乙级监理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经整改后通过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成都华建地质工程科技有限公司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甲级施工、勘查、设计、</w:t>
            </w:r>
          </w:p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危险性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评估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四川华行地质设计院有限公司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甲级施工、勘查</w:t>
            </w:r>
            <w:r>
              <w:rPr>
                <w:rFonts w:hint="eastAsia" w:eastAsia="仿宋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设计</w:t>
            </w:r>
          </w:p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危险性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评估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经整改后通过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北京大地高科地质勘查有限公司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云南铜业矿产资源勘查开发有限公司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四川省地质矿产勘查开发局四0四地质队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四川省金属地质调查研究所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乙级监理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四川省冶金地质勘查院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甲级勘查、设计、</w:t>
            </w:r>
          </w:p>
          <w:p>
            <w:pPr>
              <w:widowControl w:val="0"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危险性评估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四川省地质调查院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甲级勘查、危险性评估；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乙级监理；丙级设计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四川省能源地质调查研究所（原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四川省煤田地质工程勘察设计研究院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甲级监理、勘查、设计、</w:t>
            </w:r>
          </w:p>
          <w:p>
            <w:pPr>
              <w:widowControl w:val="0"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危险性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评估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四川省地质矿产勘查开发局二0二地质队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四川长宁天然气开发有限责任公司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769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2023-10-09T06:18:40Z</dcterms:created>
  <dc:creator>Administrator</dc:creator>
  <cp:lastModifiedBy>Administrator</cp:lastModifiedBy>
  <dcterms:modified xsi:type="dcterms:W3CDTF">2023-10-09T06:19:00Z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A1B5B33E915946BFB7B4DE27C931E5F2_12</vt:lpwstr>
  </property>
</Properties>
</file>