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《资中县渔耕德苑农旅项目压覆已查明重要矿产资源评估报告》矿产资源储量评审备案公示信息表</w:t>
      </w:r>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资中县水南镇板栗桠社区11组经济合作社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《资中县渔耕德苑农旅项目压覆已查明重要矿产资源评估报告》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四川省地质矿产勘查开发局一0九地质队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赵亮  陈美涛  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冉孟云</w:t>
            </w:r>
            <w:r>
              <w:rPr>
                <w:rFonts w:hint="eastAsia" w:eastAsia="仿宋_GB2312" w:cs="Times New Roman"/>
                <w:b w:val="0"/>
                <w:bCs w:val="0"/>
                <w:color w:val="000000"/>
                <w:sz w:val="21"/>
                <w:szCs w:val="21"/>
                <w:lang w:val="en-US" w:eastAsia="zh-CN"/>
              </w:rPr>
              <w:t xml:space="preserve">  </w:t>
            </w:r>
            <w:r>
              <w:rPr>
                <w:rFonts w:hint="default" w:ascii="Times New Roman" w:hAnsi="Times New Roman" w:eastAsia="仿宋_GB2312" w:cs="Times New Roman"/>
                <w:b w:val="0"/>
                <w:bCs w:val="0"/>
                <w:color w:val="000000"/>
                <w:sz w:val="21"/>
                <w:szCs w:val="21"/>
                <w:lang w:val="en-US" w:eastAsia="zh-CN"/>
              </w:rPr>
              <w:t>赖贤友   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400" w:lineRule="exact"/>
              <w:ind w:left="0" w:right="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工程平面影响范围：用地红线外推15m；影响深度：基础底面以下192m；岩石移动角参数：走向移动角δ＝66°、上山移动角γ＝66°、下山移动角β＝63.6°。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评审评定，拟建的资中县渔耕德苑</w:t>
            </w:r>
            <w:bookmarkStart w:id="0" w:name="_GoBack"/>
            <w:bookmarkEnd w:id="0"/>
            <w:r>
              <w:rPr>
                <w:rFonts w:hint="eastAsia" w:ascii="Times New Roman" w:hAnsi="Times New Roman" w:eastAsia="仿宋_GB2312" w:cs="Times New Roman"/>
                <w:color w:val="000000"/>
                <w:kern w:val="2"/>
                <w:sz w:val="21"/>
                <w:szCs w:val="21"/>
                <w:lang w:val="en-US" w:eastAsia="zh-CN" w:bidi="ar-SA"/>
              </w:rPr>
              <w:t>农旅项目未压覆已查明重要矿产资源。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经调查核实，在拟建项目影响区范围内存在已查明重要矿产资源的省地勘基金项目1处（四川省资中县资威煤田金带场勘查区煤炭普查）。</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DAxODRjMmNjOTAyMDBhZDZhODRiOWM5NzUxOTEifQ=="/>
  </w:docVars>
  <w:rsids>
    <w:rsidRoot w:val="70555797"/>
    <w:rsid w:val="004A0047"/>
    <w:rsid w:val="01D24C09"/>
    <w:rsid w:val="04F2757C"/>
    <w:rsid w:val="052C6F98"/>
    <w:rsid w:val="073C399C"/>
    <w:rsid w:val="0E741BC0"/>
    <w:rsid w:val="0ECF39FA"/>
    <w:rsid w:val="0F510C48"/>
    <w:rsid w:val="0F5D3253"/>
    <w:rsid w:val="102E6CFE"/>
    <w:rsid w:val="12C34231"/>
    <w:rsid w:val="15827F48"/>
    <w:rsid w:val="160C13C3"/>
    <w:rsid w:val="1A4A4952"/>
    <w:rsid w:val="1B8732E9"/>
    <w:rsid w:val="26031705"/>
    <w:rsid w:val="286C60A7"/>
    <w:rsid w:val="292C33BF"/>
    <w:rsid w:val="2A122105"/>
    <w:rsid w:val="2B7E329E"/>
    <w:rsid w:val="2C687A4B"/>
    <w:rsid w:val="2E747222"/>
    <w:rsid w:val="2EB74712"/>
    <w:rsid w:val="30831D8D"/>
    <w:rsid w:val="308402F0"/>
    <w:rsid w:val="31560EF9"/>
    <w:rsid w:val="32917387"/>
    <w:rsid w:val="33047233"/>
    <w:rsid w:val="36613B84"/>
    <w:rsid w:val="38820B69"/>
    <w:rsid w:val="3C07147C"/>
    <w:rsid w:val="3C107593"/>
    <w:rsid w:val="3C1328AE"/>
    <w:rsid w:val="3CA36CA8"/>
    <w:rsid w:val="3DB50464"/>
    <w:rsid w:val="3E13386B"/>
    <w:rsid w:val="40047891"/>
    <w:rsid w:val="420B7727"/>
    <w:rsid w:val="42531B7C"/>
    <w:rsid w:val="437E6621"/>
    <w:rsid w:val="48C77C26"/>
    <w:rsid w:val="49991828"/>
    <w:rsid w:val="4C277053"/>
    <w:rsid w:val="4D970B37"/>
    <w:rsid w:val="4EAE64BF"/>
    <w:rsid w:val="4F912937"/>
    <w:rsid w:val="51EC759B"/>
    <w:rsid w:val="53C9489D"/>
    <w:rsid w:val="53F430D0"/>
    <w:rsid w:val="5483718F"/>
    <w:rsid w:val="54D41A90"/>
    <w:rsid w:val="56680AAE"/>
    <w:rsid w:val="57B73C80"/>
    <w:rsid w:val="5BE91C11"/>
    <w:rsid w:val="5C8B3520"/>
    <w:rsid w:val="5D21706A"/>
    <w:rsid w:val="5E200B57"/>
    <w:rsid w:val="5FEB64D6"/>
    <w:rsid w:val="60716DEE"/>
    <w:rsid w:val="609617FC"/>
    <w:rsid w:val="619619C3"/>
    <w:rsid w:val="62DD6DFC"/>
    <w:rsid w:val="62FA7748"/>
    <w:rsid w:val="66197317"/>
    <w:rsid w:val="669D5621"/>
    <w:rsid w:val="67F76100"/>
    <w:rsid w:val="699D154D"/>
    <w:rsid w:val="6B592915"/>
    <w:rsid w:val="6D165A8C"/>
    <w:rsid w:val="6D242065"/>
    <w:rsid w:val="6D9C6338"/>
    <w:rsid w:val="6DDD0CCA"/>
    <w:rsid w:val="6E232CDC"/>
    <w:rsid w:val="6FA746D0"/>
    <w:rsid w:val="70555797"/>
    <w:rsid w:val="70897467"/>
    <w:rsid w:val="71025FC0"/>
    <w:rsid w:val="72764D14"/>
    <w:rsid w:val="73AF3A03"/>
    <w:rsid w:val="743E4454"/>
    <w:rsid w:val="75F21F62"/>
    <w:rsid w:val="76604EA1"/>
    <w:rsid w:val="77587FBA"/>
    <w:rsid w:val="79FE3C3B"/>
    <w:rsid w:val="7C4611B3"/>
    <w:rsid w:val="7C525C29"/>
    <w:rsid w:val="7DF7A45B"/>
    <w:rsid w:val="7EBE43BD"/>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qFormat/>
    <w:uiPriority w:val="0"/>
    <w:pPr>
      <w:ind w:firstLine="538" w:firstLineChars="192"/>
    </w:pPr>
    <w:rPr>
      <w:rFonts w:ascii="宋体" w:hAnsi="宋体"/>
      <w:sz w:val="28"/>
    </w:rPr>
  </w:style>
  <w:style w:type="paragraph" w:styleId="4">
    <w:name w:val="index 5"/>
    <w:basedOn w:val="1"/>
    <w:next w:val="1"/>
    <w:qFormat/>
    <w:uiPriority w:val="0"/>
    <w:pPr>
      <w:ind w:left="800" w:leftChars="800"/>
    </w:pPr>
  </w:style>
  <w:style w:type="paragraph" w:styleId="5">
    <w:name w:val="Document Map"/>
    <w:basedOn w:val="1"/>
    <w:qFormat/>
    <w:uiPriority w:val="0"/>
    <w:rPr>
      <w:rFonts w:ascii="宋体"/>
      <w:sz w:val="18"/>
      <w:szCs w:val="18"/>
    </w:rPr>
  </w:style>
  <w:style w:type="paragraph" w:styleId="6">
    <w:name w:val="Body Text"/>
    <w:basedOn w:val="1"/>
    <w:unhideWhenUsed/>
    <w:qFormat/>
    <w:uiPriority w:val="99"/>
    <w:pPr>
      <w:spacing w:after="120"/>
    </w:pPr>
  </w:style>
  <w:style w:type="paragraph" w:styleId="7">
    <w:name w:val="toc 3"/>
    <w:basedOn w:val="1"/>
    <w:next w:val="1"/>
    <w:qFormat/>
    <w:uiPriority w:val="39"/>
    <w:rPr>
      <w:rFonts w:cs="Times New Roman"/>
    </w:rPr>
  </w:style>
  <w:style w:type="paragraph" w:styleId="8">
    <w:name w:val="Plain Text"/>
    <w:basedOn w:val="1"/>
    <w:next w:val="4"/>
    <w:qFormat/>
    <w:uiPriority w:val="0"/>
    <w:rPr>
      <w:rFonts w:ascii="宋体" w:hAnsi="Courier New"/>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1"/>
    <w:basedOn w:val="1"/>
    <w:qFormat/>
    <w:uiPriority w:val="0"/>
    <w:pPr>
      <w:adjustRightInd w:val="0"/>
      <w:snapToGrid w:val="0"/>
      <w:spacing w:line="600" w:lineRule="atLeast"/>
      <w:ind w:firstLine="200" w:firstLineChars="200"/>
    </w:pPr>
    <w:rPr>
      <w:rFonts w:eastAsia="仿宋_GB2312"/>
      <w:sz w:val="32"/>
    </w:rPr>
  </w:style>
  <w:style w:type="character" w:customStyle="1" w:styleId="14">
    <w:name w:val="fontstyle01"/>
    <w:qFormat/>
    <w:uiPriority w:val="0"/>
    <w:rPr>
      <w:rFonts w:hint="eastAsia" w:ascii="仿宋_GB2312" w:eastAsia="仿宋_GB2312"/>
      <w:color w:val="000000"/>
      <w:sz w:val="24"/>
      <w:szCs w:val="24"/>
    </w:rPr>
  </w:style>
  <w:style w:type="character" w:customStyle="1" w:styleId="15">
    <w:name w:val="font61"/>
    <w:basedOn w:val="12"/>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0</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2022-01-17T09:14:00Z</dcterms:created>
  <dc:creator>雁过留声</dc:creator>
  <cp:lastModifiedBy>袁珊</cp:lastModifiedBy>
  <cp:lastPrinted>2022-01-19T08:42:00Z</cp:lastPrinted>
  <dcterms:modified xsi:type="dcterms:W3CDTF">2023-11-24T07:57:59Z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2D7DC2E98BD24984ADD227DE05EDAE69_12</vt:lpwstr>
  </property>
</Properties>
</file>