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660" w:hanging="660" w:hangingChars="150"/>
        <w:jc w:val="center"/>
        <w:outlineLvl w:val="0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360" w:lineRule="auto"/>
        <w:ind w:left="660" w:hanging="660" w:hangingChars="150"/>
        <w:jc w:val="center"/>
        <w:outlineLvl w:val="0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四川省康定市大鱼通梁子金矿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详查实施方案评审意见书</w:t>
      </w:r>
    </w:p>
    <w:p>
      <w:pPr>
        <w:rPr>
          <w:rFonts w:hint="default" w:ascii="Times New Roman" w:hAnsi="Times New Roman" w:eastAsia="方正小标宋_GBK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outlineLvl w:val="0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2023年</w:t>
      </w:r>
      <w:r>
        <w:rPr>
          <w:rFonts w:hint="default" w:ascii="Times New Roman" w:hAnsi="Times New Roman" w:eastAsia="方正小标宋简体" w:cs="Times New Roman"/>
          <w:snapToGrid w:val="0"/>
          <w:sz w:val="32"/>
          <w:szCs w:val="32"/>
        </w:rPr>
        <w:t>1</w:t>
      </w:r>
      <w:r>
        <w:rPr>
          <w:rFonts w:hint="default" w:ascii="Times New Roman" w:hAnsi="Times New Roman" w:eastAsia="方正小标宋简体" w:cs="Times New Roman"/>
          <w:snapToGrid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小标宋简体" w:cs="Times New Roman"/>
          <w:snapToGrid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eastAsia="方正仿宋_GB2312" w:cs="Times New Roman"/>
          <w:b/>
          <w:szCs w:val="21"/>
        </w:rPr>
      </w:pPr>
      <w:r>
        <w:rPr>
          <w:rFonts w:hint="default" w:ascii="Times New Roman" w:hAnsi="Times New Roman" w:eastAsia="方正仿宋_GB2312" w:cs="Times New Roman"/>
          <w:b/>
          <w:szCs w:val="21"/>
        </w:rPr>
        <w:br w:type="page"/>
      </w:r>
    </w:p>
    <w:tbl>
      <w:tblPr>
        <w:tblStyle w:val="9"/>
        <w:tblpPr w:leftFromText="180" w:rightFromText="180" w:vertAnchor="page" w:horzAnchor="page" w:tblpX="1864" w:tblpY="1716"/>
        <w:tblW w:w="86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870"/>
        <w:gridCol w:w="240"/>
        <w:gridCol w:w="1103"/>
        <w:gridCol w:w="1089"/>
        <w:gridCol w:w="1140"/>
        <w:gridCol w:w="1439"/>
        <w:gridCol w:w="13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申请单位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108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灵宝市海国辛建矿山工程有限责任公司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编制单位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108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bookmarkStart w:id="0" w:name="_Hlk147520923"/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四川省地质矿产勘查开发局一〇八地质队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方案主编人员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110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曾修伍</w:t>
            </w:r>
          </w:p>
        </w:tc>
        <w:tc>
          <w:tcPr>
            <w:tcW w:w="108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杜文全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陈勇兵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评审专家组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组长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108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许远平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成员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108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勾永东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胡  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6108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</w:trPr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6108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exact"/>
        </w:trPr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6108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评审方式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:</w:t>
            </w:r>
          </w:p>
        </w:tc>
        <w:tc>
          <w:tcPr>
            <w:tcW w:w="6108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会  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评审时间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108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2023年11月24日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评审会议地点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108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成都市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ind w:firstLine="640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</w:tcPr>
          <w:p>
            <w:pPr>
              <w:ind w:firstLine="640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108" w:type="dxa"/>
            <w:gridSpan w:val="5"/>
            <w:vAlign w:val="center"/>
          </w:tcPr>
          <w:p>
            <w:pPr>
              <w:ind w:firstLine="640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</w:rPr>
        <w:br w:type="page"/>
      </w:r>
    </w:p>
    <w:p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</w:rPr>
        <w:t>项目概况简表</w:t>
      </w:r>
    </w:p>
    <w:tbl>
      <w:tblPr>
        <w:tblStyle w:val="10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321"/>
        <w:gridCol w:w="2306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项目名称</w:t>
            </w:r>
          </w:p>
        </w:tc>
        <w:tc>
          <w:tcPr>
            <w:tcW w:w="636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四川省康定市大鱼通梁子金矿详查实施方案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申请单位</w:t>
            </w:r>
          </w:p>
        </w:tc>
        <w:tc>
          <w:tcPr>
            <w:tcW w:w="636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灵宝市海国辛建矿山工程有限责任公司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勘查单位</w:t>
            </w:r>
          </w:p>
        </w:tc>
        <w:tc>
          <w:tcPr>
            <w:tcW w:w="636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四川省地质矿产勘查开发局一〇八地质队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项目所在省市</w:t>
            </w:r>
          </w:p>
        </w:tc>
        <w:tc>
          <w:tcPr>
            <w:tcW w:w="23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四川省康定市</w:t>
            </w:r>
          </w:p>
        </w:tc>
        <w:tc>
          <w:tcPr>
            <w:tcW w:w="23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编制目的</w:t>
            </w: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探矿权延续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勘查矿种</w:t>
            </w:r>
          </w:p>
        </w:tc>
        <w:tc>
          <w:tcPr>
            <w:tcW w:w="23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金矿</w:t>
            </w:r>
          </w:p>
        </w:tc>
        <w:tc>
          <w:tcPr>
            <w:tcW w:w="23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勘查面积</w:t>
            </w: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4.426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km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勘查阶段</w:t>
            </w:r>
          </w:p>
        </w:tc>
        <w:tc>
          <w:tcPr>
            <w:tcW w:w="23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详查</w:t>
            </w:r>
          </w:p>
        </w:tc>
        <w:tc>
          <w:tcPr>
            <w:tcW w:w="23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预算经费（万元）</w:t>
            </w: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3710.98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探矿权范围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拐点坐标</w:t>
            </w:r>
          </w:p>
        </w:tc>
        <w:tc>
          <w:tcPr>
            <w:tcW w:w="6363" w:type="dxa"/>
            <w:gridSpan w:val="3"/>
            <w:vAlign w:val="center"/>
          </w:tcPr>
          <w:tbl>
            <w:tblPr>
              <w:tblStyle w:val="9"/>
              <w:tblW w:w="4999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1"/>
              <w:gridCol w:w="2633"/>
              <w:gridCol w:w="245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exact"/>
              </w:trPr>
              <w:tc>
                <w:tcPr>
                  <w:tcW w:w="863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拐点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编号</w:t>
                  </w:r>
                </w:p>
              </w:tc>
              <w:tc>
                <w:tcPr>
                  <w:tcW w:w="4136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2000国家大地坐标系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exact"/>
              </w:trPr>
              <w:tc>
                <w:tcPr>
                  <w:tcW w:w="863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4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经度</w:t>
                  </w:r>
                </w:p>
              </w:tc>
              <w:tc>
                <w:tcPr>
                  <w:tcW w:w="19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纬度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exact"/>
              </w:trPr>
              <w:tc>
                <w:tcPr>
                  <w:tcW w:w="8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4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102°08′29.043″</w:t>
                  </w:r>
                </w:p>
              </w:tc>
              <w:tc>
                <w:tcPr>
                  <w:tcW w:w="19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30°16′45.484″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exact"/>
              </w:trPr>
              <w:tc>
                <w:tcPr>
                  <w:tcW w:w="8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14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102°10′01.044″</w:t>
                  </w:r>
                </w:p>
              </w:tc>
              <w:tc>
                <w:tcPr>
                  <w:tcW w:w="19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30°16′45.484″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exact"/>
              </w:trPr>
              <w:tc>
                <w:tcPr>
                  <w:tcW w:w="8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14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102°10′01.044″</w:t>
                  </w:r>
                </w:p>
              </w:tc>
              <w:tc>
                <w:tcPr>
                  <w:tcW w:w="19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30°16′15.483″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exact"/>
              </w:trPr>
              <w:tc>
                <w:tcPr>
                  <w:tcW w:w="8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14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102°09′31.044″</w:t>
                  </w:r>
                </w:p>
              </w:tc>
              <w:tc>
                <w:tcPr>
                  <w:tcW w:w="19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30°16′15.484″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exact"/>
              </w:trPr>
              <w:tc>
                <w:tcPr>
                  <w:tcW w:w="8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14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102°09′31.043″</w:t>
                  </w:r>
                </w:p>
              </w:tc>
              <w:tc>
                <w:tcPr>
                  <w:tcW w:w="19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30°15′36.933″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exact"/>
              </w:trPr>
              <w:tc>
                <w:tcPr>
                  <w:tcW w:w="8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14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102°09′03.475″</w:t>
                  </w:r>
                </w:p>
              </w:tc>
              <w:tc>
                <w:tcPr>
                  <w:tcW w:w="19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30°15′37.003″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exact"/>
              </w:trPr>
              <w:tc>
                <w:tcPr>
                  <w:tcW w:w="8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214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102°08′50.440″</w:t>
                  </w:r>
                </w:p>
              </w:tc>
              <w:tc>
                <w:tcPr>
                  <w:tcW w:w="19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30°15′45.994″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exact"/>
              </w:trPr>
              <w:tc>
                <w:tcPr>
                  <w:tcW w:w="8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14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102°08′13.066″</w:t>
                  </w:r>
                </w:p>
              </w:tc>
              <w:tc>
                <w:tcPr>
                  <w:tcW w:w="19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30°15′30.484″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exact"/>
              </w:trPr>
              <w:tc>
                <w:tcPr>
                  <w:tcW w:w="8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14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102°08′05.042″</w:t>
                  </w:r>
                </w:p>
              </w:tc>
              <w:tc>
                <w:tcPr>
                  <w:tcW w:w="19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30°15′30.484″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exact"/>
              </w:trPr>
              <w:tc>
                <w:tcPr>
                  <w:tcW w:w="8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14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102°08′05.043″</w:t>
                  </w:r>
                </w:p>
              </w:tc>
              <w:tc>
                <w:tcPr>
                  <w:tcW w:w="19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30°15′48.757″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exact"/>
              </w:trPr>
              <w:tc>
                <w:tcPr>
                  <w:tcW w:w="8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214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102°08′28.998″</w:t>
                  </w:r>
                </w:p>
              </w:tc>
              <w:tc>
                <w:tcPr>
                  <w:tcW w:w="199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30°15′48.757″</w:t>
                  </w:r>
                </w:p>
              </w:tc>
            </w:tr>
          </w:tbl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目的任务</w:t>
            </w:r>
          </w:p>
        </w:tc>
        <w:tc>
          <w:tcPr>
            <w:tcW w:w="63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通过对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勘查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区开展普查和详查工作，发现金矿体并评价金矿潜力，探求控制+推断资源量，为下步工作提供依据。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技术方法</w:t>
            </w:r>
          </w:p>
        </w:tc>
        <w:tc>
          <w:tcPr>
            <w:tcW w:w="63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采用地形地质测量，老硐调查编录，初步查明矿区地层、构造、岩浆岩、矿化蚀变等地质特征及成矿地质条件和矿体分布特征。采用系统的坑探、钻探揭露和取样，基本查明矿体特征、矿石质量特征，基本查明共、伴生矿产的地质特征，估算资源量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通过实验室流程试验，详细查明矿石选冶技术性能；通过开展水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工环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地质测量工作，详细查明矿区开采技术条件。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主要实物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工作量</w:t>
            </w:r>
          </w:p>
        </w:tc>
        <w:tc>
          <w:tcPr>
            <w:tcW w:w="63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GPS控制测量(E级网)6点，工程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点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测量40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1:2000地形测量4.43km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；1:5000地质测量4.43km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，1:2000地质测量2.0km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，1:5000水文地质测量14.0km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，1:50000水文地质测量38.0km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，1:5000工程地质测量2.0km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，1:10000环境地质测量14.0km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，水文钻孔(含抽水实验)80m，老硐清理3000m/10条，坑探3850m/22条，钻探2460m/36孔。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预期成果</w:t>
            </w:r>
          </w:p>
        </w:tc>
        <w:tc>
          <w:tcPr>
            <w:tcW w:w="63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提交《四川省康定市大鱼通梁子金矿详查报告》及附图附表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pStyle w:val="8"/>
        <w:spacing w:line="600" w:lineRule="exact"/>
        <w:ind w:firstLine="600"/>
        <w:rPr>
          <w:rFonts w:hint="default" w:ascii="Times New Roman" w:hAnsi="Times New Roman" w:eastAsia="仿宋_GB2312" w:cs="Times New Roman"/>
          <w:sz w:val="30"/>
          <w:szCs w:val="30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因四川省康定市大鱼通梁子金矿探矿权延续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勘查需要，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受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灵宝市海国辛建矿山工程有限责任公司委托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四川省地质矿产勘查开发局一0八地质队编制了《四川省康定市大鱼通梁子金矿详查实施方案》（以下简称《方案》），四川省矿产资源储量评审中心组织专家对该《方案》进行了审查，编制单位按照专家意见对《方案》进行了修改完善，经专家组复核，形成评审意见如下。</w:t>
      </w:r>
    </w:p>
    <w:p>
      <w:pPr>
        <w:pStyle w:val="8"/>
        <w:spacing w:line="600" w:lineRule="exact"/>
        <w:ind w:firstLine="600"/>
        <w:jc w:val="lef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一、交通位置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勘查区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位于康定县城60°方向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直距30km处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的康定市鱼通镇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东距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省道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</w:rPr>
        <w:t>S211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520m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南至康定市约60km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勘查区内除沿响水沟有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从北东至南西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简易道路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外，其他区域通行困难。勘查区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外部交通较方便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内部交通不便。</w:t>
      </w:r>
    </w:p>
    <w:p>
      <w:pPr>
        <w:pStyle w:val="8"/>
        <w:spacing w:line="600" w:lineRule="exact"/>
        <w:ind w:firstLine="600"/>
        <w:jc w:val="lef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二、项目概况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康定市大鱼通梁子金矿探矿权于2006年通过挂牌出让方式首次取得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后经多次延续和转让，现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探矿权人为灵宝市海国辛建矿山工程有限责任公司，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勘查许可证号为T5100002009064010030279，有效期自2019年6月28日至2024年6月28日，勘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查主矿种为金矿，勘查阶段为详查，勘查面积为5.556km</w:t>
      </w:r>
      <w:r>
        <w:rPr>
          <w:rFonts w:hint="default" w:ascii="Times New Roman" w:hAnsi="Times New Roman" w:eastAsia="仿宋_GB2312" w:cs="Times New Roman"/>
          <w:sz w:val="30"/>
          <w:szCs w:val="30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由8个拐点圈定，拐点坐标具体见下表。</w:t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824"/>
        <w:gridCol w:w="1696"/>
        <w:gridCol w:w="736"/>
        <w:gridCol w:w="1824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拐点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06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2000国家大地坐标系</w:t>
            </w:r>
          </w:p>
        </w:tc>
        <w:tc>
          <w:tcPr>
            <w:tcW w:w="43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拐点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06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2000国家大地坐标系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经度</w:t>
            </w:r>
          </w:p>
        </w:tc>
        <w:tc>
          <w:tcPr>
            <w:tcW w:w="9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纬度</w:t>
            </w:r>
          </w:p>
        </w:tc>
        <w:tc>
          <w:tcPr>
            <w:tcW w:w="43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经度</w:t>
            </w:r>
          </w:p>
        </w:tc>
        <w:tc>
          <w:tcPr>
            <w:tcW w:w="9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102°08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29.043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9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30°16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45.484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102°09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31.043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9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30°15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30.483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102°10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01.044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9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30°16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45.484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102°08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05.042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9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30°15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30.484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102°10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01.044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9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30°16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15.483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102°08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05.043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9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30°16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20.484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102°09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31.044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9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30°16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15.484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102°08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29.043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9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30°16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20.484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″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cs="Times New Roman"/>
          <w:vertAlign w:val="baseline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本次延续拟申请探矿权范围由11个拐点圈闭（拐点坐标见下表），面积为</w:t>
      </w:r>
      <w:r>
        <w:rPr>
          <w:rFonts w:hint="default" w:ascii="Times New Roman" w:hAnsi="Times New Roman" w:cs="Times New Roman"/>
        </w:rPr>
        <w:t>4.426km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  <w:vertAlign w:val="baseline"/>
          <w:lang w:eastAsia="zh-CN"/>
        </w:rPr>
        <w:t>（</w:t>
      </w:r>
      <w:r>
        <w:rPr>
          <w:rFonts w:hint="default" w:ascii="Times New Roman" w:hAnsi="Times New Roman" w:cs="Times New Roman"/>
          <w:vertAlign w:val="baseline"/>
          <w:lang w:val="en-US" w:eastAsia="zh-CN"/>
        </w:rPr>
        <w:t>缩减20.33%</w:t>
      </w:r>
      <w:r>
        <w:rPr>
          <w:rFonts w:hint="default" w:ascii="Times New Roman" w:hAnsi="Times New Roman" w:cs="Times New Roman"/>
          <w:vertAlign w:val="baseline"/>
          <w:lang w:eastAsia="zh-CN"/>
        </w:rPr>
        <w:t>）。</w:t>
      </w:r>
    </w:p>
    <w:tbl>
      <w:tblPr>
        <w:tblStyle w:val="9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824"/>
        <w:gridCol w:w="1696"/>
        <w:gridCol w:w="736"/>
        <w:gridCol w:w="1824"/>
        <w:gridCol w:w="1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拐点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0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2000国家大地坐标系</w:t>
            </w:r>
          </w:p>
        </w:tc>
        <w:tc>
          <w:tcPr>
            <w:tcW w:w="4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拐点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0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2000国家大地坐标系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经度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纬度</w:t>
            </w:r>
          </w:p>
        </w:tc>
        <w:tc>
          <w:tcPr>
            <w:tcW w:w="4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经度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纬度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102°08′29.043″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30°16′45.484″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102°08′50.440″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30°15′45.994″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102°10′01.044″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30°16′45.484″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102°08′13.066″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30°15′30.484″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102°10′01.044″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30°16′15.483″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102°08′05.042″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30°15′30.484″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102°09′31.044″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30°16′15.484″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102°08′05.043″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30°15′48.757″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102°09′31.043″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30°15′36.933″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102°08′28.998″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30°15′48.757″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102°09′03.475″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30°15′37.003″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三、审查意见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.《方案》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在收集资料并利用了勘查区以往勘查成果的基础上，梳理了区域内地质背景和成矿地质条件，以构造热液型金矿为主攻矿床类型，地质依据较充分。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按先找矿后评价，整体部署分步实施的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勘查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原则，本次设计了地形测量、地质测量、水工环地质测量等工作方法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以坑探、钻探为主要勘查手段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技术路线清晰，工作部署较合理，工作方法和勘查手段得当，基本符合现行技术标准和规范要求。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经过前期的地质勘查工作，初步发现5条金矿体，采用坑探与钻探相结合的方式对矿体进行揭露和追索控制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主要实物工作量较为合理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能满足勘查要求。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项目组织管理机构健全，项目成员专业结构较合理，质量保证措施得当，绿色勘查保障措施和安全保障措施到位。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经费预算工作量与设计工作量相符，预算编制及各种费用的取费以中国地质调查局《地质调查项目预算标准（2021年）》为标准，基本符合项目所在地市场情况。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四、存在问题与建议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跨越普查、详查两个阶段，项目实施过程中，应按由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已知到未知、由浅入深、由稀到密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的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勘查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原则，依次推进普查、详查工作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应加强资料及时整理和综合研究，根据矿体地质情况变化，动态调整，优化工程设计，避免按方案机械、盲目施工造成不必要的浪费。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详查工作后期，应根据矿床地质特征，确定勘查类型、工程间距及矿床工业指标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加强综合勘查、综合评价。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按绿色勘查要求，建议进一步调整钻孔位置及参数，在施工技术允许的情况下，采用“一基多孔”，减少临时用地，提高勘查效率。</w:t>
      </w:r>
      <w:bookmarkStart w:id="1" w:name="_GoBack"/>
      <w:bookmarkEnd w:id="1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建议详查阶段进一步梳理水文地质单元，结合勘查区范围修正水工环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地质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测量范围。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五、结论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目的任务明确，设计依据较充分，工作部署总体较合理，勘查技术方法、勘查手段适宜，组织保障措施得力，主要实物工作量可满足详查工作要求。同意通过审查。</w:t>
      </w:r>
    </w:p>
    <w:p>
      <w:pPr>
        <w:pStyle w:val="8"/>
        <w:adjustRightInd w:val="0"/>
        <w:snapToGrid w:val="0"/>
        <w:spacing w:line="600" w:lineRule="exact"/>
        <w:ind w:firstLine="600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0"/>
          <w:szCs w:val="30"/>
        </w:rPr>
        <w:t>附件：《四川省康定市大鱼通梁子金矿详查实施方案》评审专家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00" w:firstLineChars="300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0"/>
          <w:szCs w:val="30"/>
        </w:rPr>
        <w:t>组签名表</w:t>
      </w:r>
    </w:p>
    <w:p>
      <w:pPr>
        <w:pStyle w:val="8"/>
        <w:spacing w:line="520" w:lineRule="exact"/>
        <w:ind w:firstLine="600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8"/>
        <w:spacing w:line="520" w:lineRule="exact"/>
        <w:ind w:firstLine="600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8"/>
        <w:spacing w:line="520" w:lineRule="exact"/>
        <w:ind w:firstLine="600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8"/>
        <w:spacing w:line="520" w:lineRule="exact"/>
        <w:ind w:firstLine="600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8"/>
        <w:spacing w:line="520" w:lineRule="exact"/>
        <w:ind w:firstLine="4500" w:firstLineChars="15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专家组长：</w:t>
      </w:r>
    </w:p>
    <w:p>
      <w:pPr>
        <w:pStyle w:val="8"/>
        <w:spacing w:line="520" w:lineRule="exact"/>
        <w:ind w:firstLine="4500" w:firstLineChars="1500"/>
        <w:rPr>
          <w:rFonts w:hint="default" w:ascii="Times New Roman" w:hAnsi="Times New Roman" w:eastAsia="仿宋" w:cs="Times New Roman"/>
          <w:sz w:val="30"/>
          <w:szCs w:val="30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 w:start="1"/>
          <w:cols w:space="0" w:num="1"/>
          <w:docGrid w:type="lines" w:linePitch="319" w:charSpace="0"/>
        </w:sectPr>
      </w:pPr>
      <w:r>
        <w:rPr>
          <w:rFonts w:hint="default" w:ascii="Times New Roman" w:hAnsi="Times New Roman" w:eastAsia="仿宋" w:cs="Times New Roman"/>
          <w:sz w:val="30"/>
          <w:szCs w:val="30"/>
        </w:rPr>
        <w:t>2023年</w:t>
      </w:r>
      <w:r>
        <w:rPr>
          <w:rFonts w:hint="default" w:ascii="Times New Roman" w:hAnsi="Times New Roman" w:eastAsia="仿宋_GB2312" w:cs="Times New Roman"/>
          <w:snapToGrid w:val="0"/>
          <w:szCs w:val="28"/>
        </w:rPr>
        <w:t>1</w:t>
      </w:r>
      <w:r>
        <w:rPr>
          <w:rFonts w:hint="eastAsia" w:ascii="Times New Roman" w:hAnsi="Times New Roman" w:eastAsia="仿宋_GB2312" w:cs="Times New Roman"/>
          <w:snapToGrid w:val="0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snapToGrid w:val="0"/>
          <w:szCs w:val="28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30"/>
          <w:szCs w:val="30"/>
        </w:rPr>
        <w:t>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附件：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《四川省康定市大鱼通梁子金矿详查实施方案》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评审专家组签名表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drawing>
          <wp:inline distT="0" distB="0" distL="114300" distR="114300">
            <wp:extent cx="8940800" cy="2068195"/>
            <wp:effectExtent l="0" t="0" r="5080" b="4445"/>
            <wp:docPr id="1" name="图片 1" descr="11.24四川省康定市大鱼通梁子金矿勘探设计（二次评审）_00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.24四川省康定市大鱼通梁子金矿勘探设计（二次评审）_00_副本"/>
                    <pic:cNvPicPr>
                      <a:picLocks noChangeAspect="1"/>
                    </pic:cNvPicPr>
                  </pic:nvPicPr>
                  <pic:blipFill>
                    <a:blip r:embed="rId5"/>
                    <a:srcRect l="6764" t="25696" r="7566" b="46606"/>
                    <a:stretch>
                      <a:fillRect/>
                    </a:stretch>
                  </pic:blipFill>
                  <pic:spPr>
                    <a:xfrm>
                      <a:off x="0" y="0"/>
                      <a:ext cx="8940800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5B2ABA-5D58-476F-8C0C-A1059759C7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1618031-B464-4CA0-9741-EBFE13E6F535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32EBBCD-DA4E-460B-B3B8-4D74CC4FF6A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4375E512-5FC3-4A6D-AB81-9CA417DE010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9EEB611-BC7E-40D3-9B4A-B4F3736415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29AD389-4191-4674-92D9-1718DEAB61E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lMjU1NDlhYmU2MWE5OTAwZmRiMWFmNDRkZjgyYWQifQ=="/>
  </w:docVars>
  <w:rsids>
    <w:rsidRoot w:val="00F46C00"/>
    <w:rsid w:val="0002733C"/>
    <w:rsid w:val="00051C86"/>
    <w:rsid w:val="0005649F"/>
    <w:rsid w:val="000B1837"/>
    <w:rsid w:val="001D4AC9"/>
    <w:rsid w:val="001D6F7A"/>
    <w:rsid w:val="00213CC7"/>
    <w:rsid w:val="0028367A"/>
    <w:rsid w:val="002F758E"/>
    <w:rsid w:val="003C5EDB"/>
    <w:rsid w:val="003E6249"/>
    <w:rsid w:val="004130C4"/>
    <w:rsid w:val="0043669A"/>
    <w:rsid w:val="004F57B2"/>
    <w:rsid w:val="0050503A"/>
    <w:rsid w:val="005830BC"/>
    <w:rsid w:val="005F4FA1"/>
    <w:rsid w:val="00621C19"/>
    <w:rsid w:val="0064688E"/>
    <w:rsid w:val="00672C17"/>
    <w:rsid w:val="006B031A"/>
    <w:rsid w:val="006E00B1"/>
    <w:rsid w:val="00701794"/>
    <w:rsid w:val="00890643"/>
    <w:rsid w:val="008F3DBA"/>
    <w:rsid w:val="00955030"/>
    <w:rsid w:val="009C6C6F"/>
    <w:rsid w:val="00A7632E"/>
    <w:rsid w:val="00BB369F"/>
    <w:rsid w:val="00BE1D86"/>
    <w:rsid w:val="00C8403B"/>
    <w:rsid w:val="00CF7E1F"/>
    <w:rsid w:val="00D3196E"/>
    <w:rsid w:val="00D65522"/>
    <w:rsid w:val="00D91883"/>
    <w:rsid w:val="00DA0C55"/>
    <w:rsid w:val="00DD2C6A"/>
    <w:rsid w:val="00DD3BAD"/>
    <w:rsid w:val="00EF4925"/>
    <w:rsid w:val="00F46C00"/>
    <w:rsid w:val="00F61275"/>
    <w:rsid w:val="00F709A1"/>
    <w:rsid w:val="00FC72D1"/>
    <w:rsid w:val="00FC72F7"/>
    <w:rsid w:val="07B54D24"/>
    <w:rsid w:val="0A994B27"/>
    <w:rsid w:val="0CD43CFB"/>
    <w:rsid w:val="0EE55363"/>
    <w:rsid w:val="112C214F"/>
    <w:rsid w:val="113066C1"/>
    <w:rsid w:val="129F5931"/>
    <w:rsid w:val="17955966"/>
    <w:rsid w:val="1A2F3664"/>
    <w:rsid w:val="1E5A0A78"/>
    <w:rsid w:val="1FDC6E9A"/>
    <w:rsid w:val="22732BBF"/>
    <w:rsid w:val="22E907A2"/>
    <w:rsid w:val="255D6244"/>
    <w:rsid w:val="2979274E"/>
    <w:rsid w:val="34C16FCA"/>
    <w:rsid w:val="3654423D"/>
    <w:rsid w:val="3AB74666"/>
    <w:rsid w:val="3D712EC0"/>
    <w:rsid w:val="45541CEF"/>
    <w:rsid w:val="45EB2497"/>
    <w:rsid w:val="46F27301"/>
    <w:rsid w:val="46F30DEA"/>
    <w:rsid w:val="49036032"/>
    <w:rsid w:val="4AF13662"/>
    <w:rsid w:val="4C376D63"/>
    <w:rsid w:val="4ED71731"/>
    <w:rsid w:val="4FC84287"/>
    <w:rsid w:val="51DF3D2B"/>
    <w:rsid w:val="520E0886"/>
    <w:rsid w:val="531406D2"/>
    <w:rsid w:val="53EF3BAB"/>
    <w:rsid w:val="585C0EF4"/>
    <w:rsid w:val="59937726"/>
    <w:rsid w:val="59E97196"/>
    <w:rsid w:val="5B0809A3"/>
    <w:rsid w:val="5D917C29"/>
    <w:rsid w:val="5F8B31FA"/>
    <w:rsid w:val="5FDE6421"/>
    <w:rsid w:val="61BF5DC1"/>
    <w:rsid w:val="63DA0F0F"/>
    <w:rsid w:val="65DB4266"/>
    <w:rsid w:val="6A8E7CA6"/>
    <w:rsid w:val="6AE54422"/>
    <w:rsid w:val="6AF36667"/>
    <w:rsid w:val="6B4750DC"/>
    <w:rsid w:val="6D723F67"/>
    <w:rsid w:val="6D9B670A"/>
    <w:rsid w:val="74A621BB"/>
    <w:rsid w:val="7A8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560" w:lineRule="exact"/>
      <w:outlineLvl w:val="0"/>
    </w:pPr>
    <w:rPr>
      <w:rFonts w:eastAsia="方正小标宋简体"/>
      <w:bCs/>
      <w:kern w:val="44"/>
      <w:sz w:val="32"/>
      <w:szCs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line="560" w:lineRule="exact"/>
      <w:outlineLvl w:val="1"/>
    </w:pPr>
    <w:rPr>
      <w:rFonts w:eastAsia="方正小标宋简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14"/>
    <w:unhideWhenUsed/>
    <w:qFormat/>
    <w:uiPriority w:val="0"/>
    <w:pPr>
      <w:keepNext/>
      <w:keepLines/>
      <w:spacing w:line="520" w:lineRule="exact"/>
      <w:outlineLvl w:val="2"/>
    </w:pPr>
    <w:rPr>
      <w:rFonts w:eastAsia="黑体"/>
      <w:bCs/>
      <w:sz w:val="24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6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  <w:rPr>
      <w:rFonts w:ascii="仿宋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11"/>
    <w:link w:val="2"/>
    <w:qFormat/>
    <w:uiPriority w:val="0"/>
    <w:rPr>
      <w:rFonts w:eastAsia="方正小标宋简体" w:asciiTheme="minorHAnsi" w:hAnsiTheme="minorHAnsi"/>
      <w:bCs/>
      <w:kern w:val="44"/>
      <w:sz w:val="32"/>
      <w:szCs w:val="44"/>
    </w:rPr>
  </w:style>
  <w:style w:type="character" w:customStyle="1" w:styleId="13">
    <w:name w:val="标题 2 Char"/>
    <w:basedOn w:val="11"/>
    <w:link w:val="3"/>
    <w:qFormat/>
    <w:uiPriority w:val="0"/>
    <w:rPr>
      <w:rFonts w:eastAsia="方正小标宋简体" w:asciiTheme="majorHAnsi" w:hAnsiTheme="majorHAnsi" w:cstheme="majorBidi"/>
      <w:bCs/>
      <w:sz w:val="30"/>
      <w:szCs w:val="32"/>
    </w:rPr>
  </w:style>
  <w:style w:type="character" w:customStyle="1" w:styleId="14">
    <w:name w:val="标题 3 Char"/>
    <w:basedOn w:val="11"/>
    <w:link w:val="4"/>
    <w:qFormat/>
    <w:uiPriority w:val="99"/>
    <w:rPr>
      <w:rFonts w:eastAsia="黑体" w:asciiTheme="minorHAnsi" w:hAnsiTheme="minorHAnsi"/>
      <w:bCs/>
      <w:sz w:val="24"/>
      <w:szCs w:val="32"/>
    </w:rPr>
  </w:style>
  <w:style w:type="character" w:customStyle="1" w:styleId="15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7">
    <w:name w:val="font1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451</Words>
  <Characters>2573</Characters>
  <Lines>21</Lines>
  <Paragraphs>6</Paragraphs>
  <TotalTime>1</TotalTime>
  <ScaleCrop>false</ScaleCrop>
  <LinksUpToDate>false</LinksUpToDate>
  <CharactersWithSpaces>3018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2023-11-21T08:51:00Z</dcterms:created>
  <dc:creator>陈燃</dc:creator>
  <cp:lastModifiedBy>飞鸟</cp:lastModifiedBy>
  <dcterms:modified xsi:type="dcterms:W3CDTF">2023-12-14T03:25:47Z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A5EFB4393B2F47DAA5019D90DC14C185_13</vt:lpwstr>
  </property>
</Properties>
</file>