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783" w:hanging="783" w:hangingChars="150"/>
        <w:jc w:val="center"/>
        <w:outlineLvl w:val="0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spacing w:line="360" w:lineRule="auto"/>
        <w:ind w:left="783" w:hanging="783" w:hangingChars="150"/>
        <w:jc w:val="center"/>
        <w:outlineLvl w:val="0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spacing w:line="360" w:lineRule="auto"/>
        <w:ind w:left="780" w:hanging="540" w:hangingChars="150"/>
        <w:jc w:val="center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四川省木里县萨安金矿普查实施方案</w:t>
      </w:r>
    </w:p>
    <w:p>
      <w:pPr>
        <w:spacing w:line="360" w:lineRule="auto"/>
        <w:ind w:left="780" w:hanging="540" w:hangingChars="150"/>
        <w:jc w:val="center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评审意见书</w:t>
      </w:r>
    </w:p>
    <w:p>
      <w:pPr>
        <w:spacing w:line="360" w:lineRule="auto"/>
        <w:ind w:left="315" w:hanging="316" w:hangingChars="150"/>
        <w:outlineLvl w:val="0"/>
        <w:rPr>
          <w:rFonts w:hint="default" w:ascii="Times New Roman" w:hAnsi="Times New Roman" w:eastAsia="仿宋_GB2312" w:cs="Times New Roman"/>
          <w:b/>
          <w:szCs w:val="21"/>
        </w:rPr>
      </w:pPr>
    </w:p>
    <w:p>
      <w:pPr>
        <w:spacing w:line="360" w:lineRule="auto"/>
        <w:ind w:left="315" w:hanging="316" w:hangingChars="150"/>
        <w:outlineLvl w:val="0"/>
        <w:rPr>
          <w:rFonts w:hint="default" w:ascii="Times New Roman" w:hAnsi="Times New Roman" w:eastAsia="仿宋_GB2312" w:cs="Times New Roman"/>
          <w:b/>
          <w:szCs w:val="21"/>
        </w:rPr>
      </w:pPr>
    </w:p>
    <w:p>
      <w:pPr>
        <w:spacing w:line="360" w:lineRule="auto"/>
        <w:ind w:left="315" w:hanging="316" w:hangingChars="150"/>
        <w:outlineLvl w:val="0"/>
        <w:rPr>
          <w:rFonts w:hint="default" w:ascii="Times New Roman" w:hAnsi="Times New Roman" w:eastAsia="仿宋_GB2312" w:cs="Times New Roman"/>
          <w:b/>
          <w:szCs w:val="21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360" w:lineRule="auto"/>
        <w:ind w:firstLine="1405" w:firstLineChars="500"/>
        <w:outlineLvl w:val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b/>
          <w:szCs w:val="21"/>
        </w:rPr>
      </w:pPr>
      <w:r>
        <w:rPr>
          <w:rFonts w:hint="default" w:ascii="Times New Roman" w:hAnsi="Times New Roman" w:eastAsia="仿宋_GB2312" w:cs="Times New Roman"/>
          <w:b/>
          <w:szCs w:val="21"/>
        </w:rPr>
        <w:br w:type="page"/>
      </w:r>
    </w:p>
    <w:tbl>
      <w:tblPr>
        <w:tblStyle w:val="9"/>
        <w:tblpPr w:leftFromText="180" w:rightFromText="180" w:vertAnchor="page" w:horzAnchor="page" w:tblpX="1864" w:tblpY="1716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83"/>
        <w:gridCol w:w="240"/>
        <w:gridCol w:w="1117"/>
        <w:gridCol w:w="1329"/>
        <w:gridCol w:w="623"/>
        <w:gridCol w:w="483"/>
        <w:gridCol w:w="1106"/>
        <w:gridCol w:w="13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5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四川省金属地质调查研究所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编制单位</w:t>
            </w: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5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四川省金属地质调查研究所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方案主编人员</w:t>
            </w: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宋大勇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刘士良</w:t>
            </w:r>
          </w:p>
        </w:tc>
        <w:tc>
          <w:tcPr>
            <w:tcW w:w="11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陈玉祥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评审专家组</w:t>
            </w:r>
          </w:p>
        </w:tc>
        <w:tc>
          <w:tcPr>
            <w:tcW w:w="33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组长</w:t>
            </w: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5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张文宽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成员</w:t>
            </w: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5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杨贵兵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周福篯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5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1401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5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</w:trPr>
        <w:tc>
          <w:tcPr>
            <w:tcW w:w="1401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5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评审方式</w:t>
            </w: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:</w:t>
            </w:r>
          </w:p>
        </w:tc>
        <w:tc>
          <w:tcPr>
            <w:tcW w:w="5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会议评审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评审时间</w:t>
            </w: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5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评审会议地点</w:t>
            </w:r>
          </w:p>
        </w:tc>
        <w:tc>
          <w:tcPr>
            <w:tcW w:w="240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5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四川省资源储量评审中心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  <w:vAlign w:val="center"/>
          </w:tcPr>
          <w:p>
            <w:pPr>
              <w:ind w:firstLine="640"/>
              <w:jc w:val="distribute"/>
              <w:rPr>
                <w:rFonts w:hint="default" w:ascii="Times New Roman" w:hAnsi="Times New Roman" w:eastAsia="仿宋_GB2312" w:cs="Times New Roman"/>
                <w:snapToGrid w:val="0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ind w:firstLine="640"/>
              <w:rPr>
                <w:rFonts w:hint="default" w:ascii="Times New Roman" w:hAnsi="Times New Roman" w:eastAsia="仿宋_GB2312" w:cs="Times New Roman"/>
                <w:snapToGrid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Cs w:val="32"/>
              </w:rPr>
              <w:t>：</w:t>
            </w:r>
          </w:p>
        </w:tc>
        <w:tc>
          <w:tcPr>
            <w:tcW w:w="5995" w:type="dxa"/>
            <w:gridSpan w:val="6"/>
            <w:vAlign w:val="center"/>
          </w:tcPr>
          <w:p>
            <w:pPr>
              <w:ind w:firstLine="640"/>
              <w:rPr>
                <w:rFonts w:hint="default" w:ascii="Times New Roman" w:hAnsi="Times New Roman" w:eastAsia="仿宋_GB2312" w:cs="Times New Roman"/>
                <w:snapToGrid w:val="0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项目概况简表</w:t>
      </w:r>
    </w:p>
    <w:tbl>
      <w:tblPr>
        <w:tblStyle w:val="10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351"/>
        <w:gridCol w:w="196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四川省木里县萨安金矿普查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申请单位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四川省金属地质调查研究所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勘查单位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四川省金属地质调查研究所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项目所在省市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凉山州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编制目的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探矿权延续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勘查矿种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金矿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勘查面积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12.12km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勘查阶段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普查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预算经费（万元）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277.24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拐点坐标</w:t>
            </w:r>
          </w:p>
        </w:tc>
        <w:tc>
          <w:tcPr>
            <w:tcW w:w="6433" w:type="dxa"/>
            <w:gridSpan w:val="3"/>
            <w:vAlign w:val="center"/>
          </w:tcPr>
          <w:tbl>
            <w:tblPr>
              <w:tblStyle w:val="9"/>
              <w:tblW w:w="6046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6"/>
              <w:gridCol w:w="1169"/>
              <w:gridCol w:w="1064"/>
              <w:gridCol w:w="1641"/>
              <w:gridCol w:w="15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6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8"/>
                      <w:rFonts w:hint="default" w:ascii="Times New Roman" w:hAnsi="Times New Roman" w:cs="Times New Roman"/>
                      <w:sz w:val="21"/>
                      <w:szCs w:val="21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23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 xml:space="preserve">80 </w:t>
                  </w:r>
                  <w:r>
                    <w:rPr>
                      <w:rStyle w:val="18"/>
                      <w:rFonts w:hint="default" w:ascii="Times New Roman" w:hAnsi="Times New Roman" w:cs="Times New Roman"/>
                      <w:sz w:val="21"/>
                      <w:szCs w:val="21"/>
                      <w:lang w:val="en-US" w:eastAsia="zh-CN" w:bidi="ar"/>
                    </w:rPr>
                    <w:t>坐标系</w:t>
                  </w:r>
                </w:p>
              </w:tc>
              <w:tc>
                <w:tcPr>
                  <w:tcW w:w="31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 xml:space="preserve">2000 </w:t>
                  </w:r>
                  <w:r>
                    <w:rPr>
                      <w:rStyle w:val="18"/>
                      <w:rFonts w:hint="default" w:ascii="Times New Roman" w:hAnsi="Times New Roman" w:cs="Times New Roman"/>
                      <w:sz w:val="21"/>
                      <w:szCs w:val="21"/>
                      <w:lang w:val="en-US" w:eastAsia="zh-CN" w:bidi="ar"/>
                    </w:rPr>
                    <w:t>坐标系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8"/>
                      <w:rFonts w:hint="default" w:ascii="Times New Roman" w:hAnsi="Times New Roman" w:cs="Times New Roman"/>
                      <w:sz w:val="21"/>
                      <w:szCs w:val="21"/>
                      <w:lang w:val="en-US" w:eastAsia="zh-CN" w:bidi="ar"/>
                    </w:rPr>
                    <w:t>东经</w:t>
                  </w:r>
                </w:p>
              </w:tc>
              <w:tc>
                <w:tcPr>
                  <w:tcW w:w="10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8"/>
                      <w:rFonts w:hint="default" w:ascii="Times New Roman" w:hAnsi="Times New Roman" w:cs="Times New Roman"/>
                      <w:sz w:val="21"/>
                      <w:szCs w:val="21"/>
                      <w:lang w:val="en-US" w:eastAsia="zh-CN" w:bidi="ar"/>
                    </w:rPr>
                    <w:t>北纬</w:t>
                  </w:r>
                </w:p>
              </w:tc>
              <w:tc>
                <w:tcPr>
                  <w:tcW w:w="1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8"/>
                      <w:rFonts w:hint="default" w:ascii="Times New Roman" w:hAnsi="Times New Roman" w:cs="Times New Roman"/>
                      <w:sz w:val="21"/>
                      <w:szCs w:val="21"/>
                      <w:lang w:val="en-US" w:eastAsia="zh-CN" w:bidi="ar"/>
                    </w:rPr>
                    <w:t>东经</w:t>
                  </w: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8"/>
                      <w:rFonts w:hint="default" w:ascii="Times New Roman" w:hAnsi="Times New Roman" w:cs="Times New Roman"/>
                      <w:sz w:val="21"/>
                      <w:szCs w:val="21"/>
                      <w:lang w:val="en-US" w:eastAsia="zh-CN" w:bidi="ar"/>
                    </w:rPr>
                    <w:t>北纬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101°15′15″</w:t>
                  </w:r>
                </w:p>
              </w:tc>
              <w:tc>
                <w:tcPr>
                  <w:tcW w:w="10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28°04′30″</w:t>
                  </w:r>
                </w:p>
              </w:tc>
              <w:tc>
                <w:tcPr>
                  <w:tcW w:w="1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101°15′19.0121″</w:t>
                  </w: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28°04′30.3705″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101°21′00″</w:t>
                  </w:r>
                </w:p>
              </w:tc>
              <w:tc>
                <w:tcPr>
                  <w:tcW w:w="10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28°04′30″</w:t>
                  </w:r>
                </w:p>
              </w:tc>
              <w:tc>
                <w:tcPr>
                  <w:tcW w:w="1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101°21′04.0146″</w:t>
                  </w: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28°04′30.3675″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101°21′00″</w:t>
                  </w:r>
                </w:p>
              </w:tc>
              <w:tc>
                <w:tcPr>
                  <w:tcW w:w="10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28°03′30″</w:t>
                  </w:r>
                </w:p>
              </w:tc>
              <w:tc>
                <w:tcPr>
                  <w:tcW w:w="1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101°21′04.0139″</w:t>
                  </w: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28°03′30.3671″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101°15′15″</w:t>
                  </w:r>
                </w:p>
              </w:tc>
              <w:tc>
                <w:tcPr>
                  <w:tcW w:w="10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28°03′30″</w:t>
                  </w:r>
                </w:p>
              </w:tc>
              <w:tc>
                <w:tcPr>
                  <w:tcW w:w="16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101°15′19.0114″</w:t>
                  </w: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19"/>
                      <w:rFonts w:hint="default" w:ascii="Times New Roman" w:hAnsi="Times New Roman" w:eastAsia="宋体" w:cs="Times New Roman"/>
                      <w:sz w:val="21"/>
                      <w:szCs w:val="21"/>
                      <w:lang w:val="en-US" w:eastAsia="zh-CN" w:bidi="ar"/>
                    </w:rPr>
                    <w:t>28°03′30.3701″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目的任务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充分收集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区内已有地质、物化探资料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的基础上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采用地质草测、化探及稀疏的探槽、钻探工程，寻找“梭罗沟”式金矿床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初步查明矿体特征，矿石质量特征和矿石选冶技术性能；初步了解矿床开采技术条件。开展概略研究，估算推断资源量，对本区是否具有经济开发远景进行评价，为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圈定详查范围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提供依据。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技术方法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紧扣本次工作任务目标要求，坚持绿色勘查的技术方法，根据本区金成矿特征结合梭罗沟金矿床找矿经验，针对矿区开展1:10000地质草测，初步查明矿区地质构造特征与矿体地质特征，符合现阶段工作需求；针对矿区成矿有利地段，采用</w:t>
            </w:r>
            <w:bookmarkStart w:id="0" w:name="_Hlk92098969"/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槽探工程或</w:t>
            </w:r>
            <w:bookmarkEnd w:id="0"/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钻探工程进行控制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初步查明矿床规模、产状；通过各类岩矿测试，初步查明矿石质量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主要实物工作量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1万地形测量12.12km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，1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1万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地质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草测12.12km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，1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2千地质剖面测量2km，1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1千勘查线剖面测量2km，1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1万土壤测量4km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，探槽1600m</w:t>
            </w:r>
            <w:r>
              <w:rPr>
                <w:rFonts w:hint="default" w:ascii="Times New Roman" w:hAnsi="Times New Roman" w:eastAsia="仿宋_GB2312" w:cs="Times New Roman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，钻探600m。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预期成果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提交《四川省木里县萨安金矿普查地质报告》及相应的附图、附表、附件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对本区是否具有经济开发远景进行评价，圈定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详查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价值的地段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</w:tc>
      </w:tr>
    </w:tbl>
    <w:p>
      <w:pPr>
        <w:spacing w:before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注：此表由申请人填写</w:t>
      </w: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为办理探矿权延续，四川省金属地质调查研究所编制了《四川省木里县萨安金矿普查实施方案》（以下简称《方案》），四川省资源储量评审中心组织专家对《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》进行了审查，编制单位按照专家意见对《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》进行了修改完善，经专家组复核，形成评审意见如下。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一、交通位置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勘查区位于木里县城10°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方向、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直距约15km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木里县白碉苗族乡，距白碉乡有约10km 小路，白碉乡至木里县城有乡村公路，交通较困难。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"/>
        </w:rPr>
        <w:t>四川省木里县萨安金矿普查探矿权2009年12月30日由四川省冶金地质勘查局水文工程大队申请取得，勘查许可证号：T51120091202037612，有效期限自2016年12月30日-2018年12月30日，面积17.43km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vertAlign w:val="baseline"/>
          <w:lang w:val="en-US" w:eastAsia="zh-CN" w:bidi="ar"/>
        </w:rPr>
        <w:t>，由4个拐点坐标圈闭，拐点坐标见下表。</w:t>
      </w:r>
    </w:p>
    <w:tbl>
      <w:tblPr>
        <w:tblStyle w:val="9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866"/>
        <w:gridCol w:w="1744"/>
        <w:gridCol w:w="649"/>
        <w:gridCol w:w="1866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国家大地坐标系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国家大地坐标系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东经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北纬</w:t>
            </w: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东经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101°15′19.0121″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28°04′30.3705″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101°21′04.0139″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28°03′30.3671″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101°21′04.0146″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28°04′30.3675″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101°15′19.0114″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28°03′30.3701″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vertAlign w:val="baseline"/>
          <w:lang w:val="en-US" w:eastAsia="zh-CN" w:bidi="ar"/>
        </w:rPr>
        <w:t>本次延续拟申请探矿权范围由10个拐点圈闭（拐点坐标见下表），面积由17.43km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vertAlign w:val="baseline"/>
          <w:lang w:val="en-US" w:eastAsia="zh-CN" w:bidi="ar"/>
        </w:rPr>
        <w:t>缩减为12.12km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vertAlign w:val="baseline"/>
          <w:lang w:val="en-US" w:eastAsia="zh-CN" w:bidi="ar"/>
        </w:rPr>
        <w:t>，申请登记有效期限自2023年10月1日至2028年10月1日。</w:t>
      </w:r>
    </w:p>
    <w:tbl>
      <w:tblPr>
        <w:tblStyle w:val="9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745"/>
        <w:gridCol w:w="1585"/>
        <w:gridCol w:w="929"/>
        <w:gridCol w:w="1745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国家大地坐标系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国家大地坐标系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北纬</w:t>
            </w:r>
          </w:p>
        </w:tc>
        <w:tc>
          <w:tcPr>
            <w:tcW w:w="9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东经</w:t>
            </w:r>
          </w:p>
        </w:tc>
        <w:tc>
          <w:tcPr>
            <w:tcW w:w="158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101°16′43″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28°04′30″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101°17′04″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28°03′54″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101°21′04″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28°04′30″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101°17′04″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28°04′05″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101°21′04″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28°03′30″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101°16′52″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28°04′05″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101°17′19″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28°03′30″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101°16′52″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28°04′21″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101°17′19″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28°03′54″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101°16′43″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28°04′21″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三、审查意见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收集了勘查区内已有区域地质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矿区地质成果，结合2017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2018年对矿区开展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0"/>
          <w:szCs w:val="30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000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地质修测、槽探施工及取样分析，对区内异常及矿化信息进行了进一步查证，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圈定了矿（化）体，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编制的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地质依据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较充分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2.按照“由表及里、由稀到密、由点到面、点面结合”布署勘查工作，利用1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0000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地质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土壤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测量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000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地质测量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槽探、钻探勘查手段，采用循序渐进的工作程序，具有可操作性，技术路线和勘查手段基本合理。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3.普查工作按五年时间安排，根据工作进展，进行了分年度工作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部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0"/>
          <w:szCs w:val="30"/>
        </w:rPr>
        <w:t>署和分年度工作量安排设计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年度工作安排基本合理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工作量基本能完成普查目标任务。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.经费预算工作量与设计工作量相符，预算编制及各种费用的取费标准以中国地质调查局《地质调查项目预算标准（202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试用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）》为基础，基本符合项目所在地市场情况。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.项目组织管理机构健全，项目成员专业结构较合理，质量保证措施得当，绿色勘查保障措施和安全保障措施到位。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四、存在问题与建议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项目实施过程中，应按由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已知到未到、由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浅到深、由稀到密的原则推进普查工作。实施过程中应强化资料整理和综合研究，根据矿体地质情况变化，及时调整、优化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设计，避免按方案机械、盲目施工。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0"/>
          <w:szCs w:val="30"/>
        </w:rPr>
        <w:t>、结论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提供的资料基本完整，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编制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依据充分，目标任务明确，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技术方法、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勘查手段、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工作部署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总体合理，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主要实物工作量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可满足普查工作需要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。同意通过审查。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《四川省木里县萨安金矿普查实施方案》评审专家组签名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90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表</w:t>
      </w:r>
    </w:p>
    <w:p>
      <w:pPr>
        <w:pStyle w:val="8"/>
        <w:spacing w:line="52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8"/>
        <w:spacing w:line="52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8"/>
        <w:spacing w:line="52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8"/>
        <w:spacing w:line="52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8"/>
        <w:spacing w:line="52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8"/>
        <w:spacing w:line="520" w:lineRule="exact"/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8"/>
        <w:spacing w:line="520" w:lineRule="exact"/>
        <w:ind w:firstLine="4500" w:firstLineChars="15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专家组长：</w:t>
      </w:r>
    </w:p>
    <w:p>
      <w:pPr>
        <w:pStyle w:val="8"/>
        <w:spacing w:line="520" w:lineRule="exact"/>
        <w:ind w:firstLine="4500" w:firstLineChars="1500"/>
        <w:rPr>
          <w:rFonts w:hint="default" w:ascii="Times New Roman" w:hAnsi="Times New Roman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0"/>
          <w:szCs w:val="30"/>
        </w:rPr>
        <w:t>2023年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附件：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《四川省木里县萨安金矿普查实施方案》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评审专家组签名表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drawing>
          <wp:inline distT="0" distB="0" distL="114300" distR="114300">
            <wp:extent cx="2143760" cy="8899525"/>
            <wp:effectExtent l="0" t="0" r="635" b="5080"/>
            <wp:docPr id="1" name="图片 1" descr="9.15四川省木里县萨安金矿普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.15四川省木里县萨安金矿普查_00"/>
                    <pic:cNvPicPr>
                      <a:picLocks noChangeAspect="1"/>
                    </pic:cNvPicPr>
                  </pic:nvPicPr>
                  <pic:blipFill>
                    <a:blip r:embed="rId5"/>
                    <a:srcRect l="43445" t="6840" r="27023" b="652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43760" cy="889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lMjU1NDlhYmU2MWE5OTAwZmRiMWFmNDRkZjgyYWQifQ=="/>
  </w:docVars>
  <w:rsids>
    <w:rsidRoot w:val="33630667"/>
    <w:rsid w:val="000A446E"/>
    <w:rsid w:val="000C19D8"/>
    <w:rsid w:val="000F70A4"/>
    <w:rsid w:val="001952B0"/>
    <w:rsid w:val="00272E90"/>
    <w:rsid w:val="00297629"/>
    <w:rsid w:val="004309FF"/>
    <w:rsid w:val="004D3617"/>
    <w:rsid w:val="005C49F6"/>
    <w:rsid w:val="006367A2"/>
    <w:rsid w:val="00735E8A"/>
    <w:rsid w:val="007C20C2"/>
    <w:rsid w:val="00907C55"/>
    <w:rsid w:val="009A37DA"/>
    <w:rsid w:val="009F6C5D"/>
    <w:rsid w:val="00A650CB"/>
    <w:rsid w:val="00AE557A"/>
    <w:rsid w:val="00B26F20"/>
    <w:rsid w:val="00B45A45"/>
    <w:rsid w:val="00C46365"/>
    <w:rsid w:val="00C95EE1"/>
    <w:rsid w:val="00CA68BE"/>
    <w:rsid w:val="00CF2DEF"/>
    <w:rsid w:val="00DF56A1"/>
    <w:rsid w:val="00E46DC3"/>
    <w:rsid w:val="0A4800D1"/>
    <w:rsid w:val="0B7C6285"/>
    <w:rsid w:val="0C085225"/>
    <w:rsid w:val="18B42547"/>
    <w:rsid w:val="1AB40568"/>
    <w:rsid w:val="1CB515F6"/>
    <w:rsid w:val="1E854FF8"/>
    <w:rsid w:val="1F4C528D"/>
    <w:rsid w:val="1F726F9D"/>
    <w:rsid w:val="20006165"/>
    <w:rsid w:val="221E4CC8"/>
    <w:rsid w:val="252217F3"/>
    <w:rsid w:val="2A451FEF"/>
    <w:rsid w:val="2DC7118A"/>
    <w:rsid w:val="33630667"/>
    <w:rsid w:val="3778080A"/>
    <w:rsid w:val="3B181FAD"/>
    <w:rsid w:val="3DE73182"/>
    <w:rsid w:val="3EE5465D"/>
    <w:rsid w:val="3FA96941"/>
    <w:rsid w:val="417B430D"/>
    <w:rsid w:val="42A33B1C"/>
    <w:rsid w:val="48D95250"/>
    <w:rsid w:val="49463453"/>
    <w:rsid w:val="569C6DA8"/>
    <w:rsid w:val="5BC546AB"/>
    <w:rsid w:val="60987315"/>
    <w:rsid w:val="63E63410"/>
    <w:rsid w:val="64E21E2A"/>
    <w:rsid w:val="6AA0309C"/>
    <w:rsid w:val="7787297F"/>
    <w:rsid w:val="77E344DB"/>
    <w:rsid w:val="79817A0B"/>
    <w:rsid w:val="7AD76654"/>
    <w:rsid w:val="7EF24F07"/>
    <w:rsid w:val="7F7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60" w:lineRule="exact"/>
      <w:outlineLvl w:val="0"/>
    </w:pPr>
    <w:rPr>
      <w:rFonts w:eastAsia="方正小标宋简体"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outlineLvl w:val="1"/>
    </w:pPr>
    <w:rPr>
      <w:rFonts w:eastAsia="方正小标宋简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520" w:lineRule="exact"/>
      <w:outlineLvl w:val="2"/>
    </w:pPr>
    <w:rPr>
      <w:rFonts w:eastAsia="黑体"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5"/>
    <w:qFormat/>
    <w:uiPriority w:val="99"/>
    <w:pPr>
      <w:ind w:firstLine="420" w:firstLineChars="200"/>
    </w:pPr>
    <w:rPr>
      <w:rFonts w:ascii="仿宋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1 字符"/>
    <w:basedOn w:val="11"/>
    <w:link w:val="2"/>
    <w:qFormat/>
    <w:uiPriority w:val="0"/>
    <w:rPr>
      <w:rFonts w:eastAsia="方正小标宋简体" w:asciiTheme="minorHAnsi" w:hAnsiTheme="minorHAnsi"/>
      <w:bCs/>
      <w:kern w:val="44"/>
      <w:sz w:val="32"/>
      <w:szCs w:val="44"/>
    </w:rPr>
  </w:style>
  <w:style w:type="character" w:customStyle="1" w:styleId="13">
    <w:name w:val="标题 2 字符"/>
    <w:basedOn w:val="11"/>
    <w:link w:val="3"/>
    <w:qFormat/>
    <w:uiPriority w:val="0"/>
    <w:rPr>
      <w:rFonts w:eastAsia="方正小标宋简体" w:asciiTheme="majorHAnsi" w:hAnsiTheme="majorHAnsi" w:cstheme="majorBidi"/>
      <w:bCs/>
      <w:sz w:val="30"/>
      <w:szCs w:val="32"/>
    </w:rPr>
  </w:style>
  <w:style w:type="character" w:customStyle="1" w:styleId="14">
    <w:name w:val="标题 3 字符"/>
    <w:basedOn w:val="11"/>
    <w:link w:val="4"/>
    <w:qFormat/>
    <w:uiPriority w:val="99"/>
    <w:rPr>
      <w:rFonts w:eastAsia="黑体" w:asciiTheme="minorHAnsi" w:hAnsiTheme="minorHAnsi"/>
      <w:bCs/>
      <w:sz w:val="24"/>
      <w:szCs w:val="32"/>
    </w:rPr>
  </w:style>
  <w:style w:type="character" w:customStyle="1" w:styleId="15">
    <w:name w:val="正文文本首行缩进 2 字符"/>
    <w:basedOn w:val="11"/>
    <w:link w:val="8"/>
    <w:qFormat/>
    <w:uiPriority w:val="99"/>
    <w:rPr>
      <w:rFonts w:ascii="仿宋" w:hAnsi="宋体"/>
      <w:kern w:val="2"/>
      <w:sz w:val="28"/>
      <w:szCs w:val="24"/>
    </w:rPr>
  </w:style>
  <w:style w:type="paragraph" w:customStyle="1" w:styleId="16">
    <w:name w:val="0"/>
    <w:basedOn w:val="1"/>
    <w:qFormat/>
    <w:uiPriority w:val="0"/>
    <w:pPr>
      <w:widowControl/>
      <w:snapToGrid w:val="0"/>
      <w:spacing w:line="360" w:lineRule="auto"/>
      <w:ind w:hanging="1"/>
    </w:pPr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17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font21"/>
    <w:basedOn w:val="11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9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EC265E-129A-40F8-A722-FC7DBB8D73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352</Words>
  <Characters>2009</Characters>
  <Lines>16</Lines>
  <Paragraphs>4</Paragraphs>
  <TotalTime>2</TotalTime>
  <ScaleCrop>false</ScaleCrop>
  <LinksUpToDate>false</LinksUpToDate>
  <CharactersWithSpaces>2357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2023-09-27T07:07:00Z</dcterms:created>
  <dc:creator>陈燃</dc:creator>
  <cp:lastModifiedBy>Administrator</cp:lastModifiedBy>
  <dcterms:modified xsi:type="dcterms:W3CDTF">2023-12-28T01:00:17Z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CAE79876FCF2484AA188CAA53101F0B2_11</vt:lpwstr>
  </property>
</Properties>
</file>