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四川省2023年第三批地质灾害治理工程领域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"/>
        </w:rPr>
        <w:t>信用检查及处理情况表</w:t>
      </w:r>
    </w:p>
    <w:tbl>
      <w:tblPr>
        <w:tblStyle w:val="6"/>
        <w:tblW w:w="13988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405"/>
        <w:gridCol w:w="1920"/>
        <w:gridCol w:w="2074"/>
        <w:gridCol w:w="1931"/>
        <w:gridCol w:w="4410"/>
        <w:gridCol w:w="480"/>
        <w:gridCol w:w="510"/>
        <w:gridCol w:w="405"/>
        <w:gridCol w:w="765"/>
        <w:gridCol w:w="6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类别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0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统一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社会信用代码</w:t>
            </w:r>
          </w:p>
        </w:tc>
        <w:tc>
          <w:tcPr>
            <w:tcW w:w="193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4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不良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行为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扣减信用分值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原信用分值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现信用分值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信用等级变化情况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调整后的信用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永州市水工环地质工程有限公司</w:t>
            </w:r>
          </w:p>
        </w:tc>
        <w:tc>
          <w:tcPr>
            <w:tcW w:w="2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914311007790196603</w:t>
            </w:r>
          </w:p>
        </w:tc>
        <w:tc>
          <w:tcPr>
            <w:tcW w:w="1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遂宁市安居区凤凰街道小祠村1社滑坡治理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工程</w:t>
            </w:r>
          </w:p>
        </w:tc>
        <w:tc>
          <w:tcPr>
            <w:tcW w:w="4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产品及工程质量重大不良行为（DZBL-5）：部分挡土墙泄水孔及反滤层未按设计要求施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工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100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95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信用等级不变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山东省水工环地质工程有限公司</w:t>
            </w:r>
          </w:p>
        </w:tc>
        <w:tc>
          <w:tcPr>
            <w:tcW w:w="2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91370000163042344X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北川县桂溪镇宝成村2组原粮地滑坡治理工程</w:t>
            </w:r>
          </w:p>
        </w:tc>
        <w:tc>
          <w:tcPr>
            <w:tcW w:w="4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安全生产重大不良行为（DZBL-6）：部分抗滑桩未跳桩开挖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，存在较大安全隐患；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合同履行重大不良行为（DZBL-4）：主要管理人员不到岗，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未向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业主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履行请假手续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101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91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AA级下调为A级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中煤湖北地质勘察基础工程有限公司</w:t>
            </w:r>
          </w:p>
        </w:tc>
        <w:tc>
          <w:tcPr>
            <w:tcW w:w="2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91420000177566464U</w:t>
            </w:r>
          </w:p>
        </w:tc>
        <w:tc>
          <w:tcPr>
            <w:tcW w:w="1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马尔康市马尔康镇昌姆角卡泥石流治理工程</w:t>
            </w:r>
          </w:p>
        </w:tc>
        <w:tc>
          <w:tcPr>
            <w:tcW w:w="4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1.合同履行重大不良行为（DZBL-4）：主要管理人员不到岗，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未向业主履行请假手续；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2.产品及工程质量重大不良行为（DZBL-5）：拦砂坝坝肩填埋石块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100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90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信用等级不变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鄂尔多斯市地质工程勘察有限责任公司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91150602733281305X</w:t>
            </w:r>
          </w:p>
        </w:tc>
        <w:tc>
          <w:tcPr>
            <w:tcW w:w="193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巴州区玉堂办事处登高社区2组登高寨崩塌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治理项目</w:t>
            </w:r>
          </w:p>
        </w:tc>
        <w:tc>
          <w:tcPr>
            <w:tcW w:w="44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合同履行重大不良行为（DZBL-4）：工程项目实施深度未达到要求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75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70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信用等级不变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BB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4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重庆南江工程勘察设计集团有限公司</w:t>
            </w:r>
          </w:p>
        </w:tc>
        <w:tc>
          <w:tcPr>
            <w:tcW w:w="207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915001122028064164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1.雷波县西宁集镇车站后山滑坡治理工程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合同履行重大不良行为（DZBL-4）：主要管理人员不到岗，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未向业主履行请假手续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100</w:t>
            </w: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85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A级下调为BBB级</w:t>
            </w: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BBB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4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2.雷波县西宁集镇雷马屏农场大医院滑坡治理工程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合同履行重大不良行为（DZBL-4）：主要管理人员不到岗，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未向业主履行请假手续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4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3.雷波县马颈子镇甲谷村联拉沟泥石流治理工程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合同履行重大不良行为（DZBL-4）：主要管理人员不到岗，未向业主履行请假手续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477" w:type="dxa"/>
            <w:tcBorders>
              <w:top w:val="single" w:color="auto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陕西核工业工程勘察院有限公司</w:t>
            </w:r>
          </w:p>
        </w:tc>
        <w:tc>
          <w:tcPr>
            <w:tcW w:w="20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91610000737950334F</w:t>
            </w:r>
          </w:p>
        </w:tc>
        <w:tc>
          <w:tcPr>
            <w:tcW w:w="193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康定市雅拉乡二道桥驷马塘滑坡治理工程</w:t>
            </w:r>
          </w:p>
        </w:tc>
        <w:tc>
          <w:tcPr>
            <w:tcW w:w="441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安全生产重大不良行为（DZBL-6）：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部分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抗滑桩通槽开挖，存在较大安全隐患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101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96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AA级下调为A级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河北省地球物理勘查有限公司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911310007454218977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道孚县鲜水镇东门1村东门沟泥石流治理项目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安全生产一般不良行为（DZBL-6）：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未对施工工地两侧滑坡变形体开展施工监测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未设置安全通道，存在安全隐患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100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97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信用等级不变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中核大地勘察设计有限公司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91110000670551952A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色达县翁达镇旭儿沟村灯达沟泥石流排危除险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1.数据统计一般不良行为（DZBL-8）：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提供施工过程资料；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资质管理一般不良行为（DZBL-1）：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因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自身原因，签订工程项目合同或委托书后，超过20个工作日仍未在信用平台录入信息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97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信用等级不变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</w:t>
            </w: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甘肃地质灾害防治工程勘查设计院有限公司</w:t>
            </w: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91620100224394758W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“9·5”泸定地震震后地质灾害防治项目（二标段）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合同履行重大不良行为（DZBL-4）：主要管理人员不到岗，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未向业主履行请假手续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102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97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AA级下调为A级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核工业志诚建设工程有限公司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91360681160124942X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“9·5”泸定地震震后地质灾害防治项目（三标段）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合同履行重大不良行为（DZBL-4）：主要管理人员不到岗，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未向业主履行请假手续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信用等级不变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监理单位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四川勤兴工程项目管理有限公司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91510903579618888H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“9·5”泸定地震震后地质灾害防治项目二标段（石棉县王岗坪乡挖角村4组灾后重建集中安置点滑坡治理工程）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1.数据统计一般不良行为（DZBL-8）：监理资料不完善，缺少监理日志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2.合同履行重大不良行为（DZBL-4）：监理人员不在现场，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未履行请假手续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97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89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A级下调为BBB级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BBB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四川科兴工程咨询有限公司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915100007672956921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北川县桂溪镇宝成村2组原粮地滑坡治理工程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安全生产重大不良行为（DZBL-6）：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履行监理职责不到位，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未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及时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发现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施工中存在的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安全隐患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并督促施工单位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整改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100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信用等级不变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</w:t>
            </w: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四川中德华太工程管理咨询有限公司</w:t>
            </w: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9151010608669986XE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遂宁市安居区凤凰街道小祠村1社滑坡治理工程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产品及工程质量一般不良行为（DZBL-5）：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履行监理职责不到位，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未及时发现不按图施工行为并督促施工单位整改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92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89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A级下调为BBB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BBB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</w:t>
            </w: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四川合顺工程咨询有限公司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9151060055576168X6</w:t>
            </w:r>
          </w:p>
        </w:tc>
        <w:tc>
          <w:tcPr>
            <w:tcW w:w="1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巴州区玉堂办事处登高社区2组登高寨崩塌治理项目</w:t>
            </w:r>
          </w:p>
        </w:tc>
        <w:tc>
          <w:tcPr>
            <w:tcW w:w="4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合同履行重大不良行为（DZBL-4）：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履行监理职责不到位，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未及时发现不按图施工行为并督促施工单位整改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97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92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信用等级不变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15</w:t>
            </w: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甘肃华夏地质工程监理有限责任公司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91620700571609004J</w:t>
            </w:r>
          </w:p>
        </w:tc>
        <w:tc>
          <w:tcPr>
            <w:tcW w:w="1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康定市雅拉乡二道桥驷马塘滑坡治理工程</w:t>
            </w:r>
          </w:p>
        </w:tc>
        <w:tc>
          <w:tcPr>
            <w:tcW w:w="4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安全生产重大不良行为（DZBL-6）：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履行监理职责不到位，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未及时发现施工中的较大安全隐患并督促施工单位整改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80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75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BBB降级为BB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BB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四川腾贤熙建设工程有限公司</w:t>
            </w:r>
          </w:p>
        </w:tc>
        <w:tc>
          <w:tcPr>
            <w:tcW w:w="2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91510100MABW6U465U</w:t>
            </w:r>
          </w:p>
        </w:tc>
        <w:tc>
          <w:tcPr>
            <w:tcW w:w="1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道孚县鲜水镇东门1村东门沟泥石流治理项目</w:t>
            </w:r>
          </w:p>
        </w:tc>
        <w:tc>
          <w:tcPr>
            <w:tcW w:w="4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安全生产一般不良行为（DZBL-6）：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履行监理职责不到位，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未及时发现施工中的安全隐患并督促施工单位整改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80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77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BBB降级为BB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BB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17</w:t>
            </w: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四川同创建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设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工程管理有限公司</w:t>
            </w:r>
          </w:p>
        </w:tc>
        <w:tc>
          <w:tcPr>
            <w:tcW w:w="2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91510000769974576D</w:t>
            </w:r>
          </w:p>
        </w:tc>
        <w:tc>
          <w:tcPr>
            <w:tcW w:w="1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色达县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翁达镇旭儿沟村灯达沟泥石流排危除险</w:t>
            </w:r>
          </w:p>
        </w:tc>
        <w:tc>
          <w:tcPr>
            <w:tcW w:w="4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资质管理一般不良行（DZBL-1）：因自身原因，签订工程项目合同或委托书后，超过20个工作日仍未在信用平台录入信息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80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77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BBB降级为BB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BB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39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备注：尚未在信用平台建立信用档案的单位，其信用等级确定为BBB级，信用分数为80分。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5111"/>
    <w:multiLevelType w:val="singleLevel"/>
    <w:tmpl w:val="26E15111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77AD66BD"/>
    <w:rsid w:val="29C642DA"/>
    <w:rsid w:val="355649FC"/>
    <w:rsid w:val="77A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NormalCharacter"/>
    <w:link w:val="10"/>
    <w:qFormat/>
    <w:uiPriority w:val="0"/>
    <w:rPr>
      <w:rFonts w:ascii="宋体" w:hAnsi="宋体" w:eastAsia="楷体_GB2312"/>
      <w:kern w:val="0"/>
      <w:sz w:val="32"/>
      <w:szCs w:val="28"/>
    </w:rPr>
  </w:style>
  <w:style w:type="paragraph" w:customStyle="1" w:styleId="10">
    <w:name w:val="UserStyle_1"/>
    <w:basedOn w:val="1"/>
    <w:link w:val="9"/>
    <w:qFormat/>
    <w:uiPriority w:val="0"/>
    <w:pPr>
      <w:widowControl/>
      <w:spacing w:line="240" w:lineRule="atLeast"/>
      <w:ind w:firstLine="200" w:firstLineChars="200"/>
    </w:pPr>
    <w:rPr>
      <w:rFonts w:ascii="宋体" w:hAnsi="宋体" w:eastAsia="楷体_GB2312"/>
      <w:kern w:val="0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2023-09-08T09:46:00Z</dcterms:created>
  <dc:creator>迈芽糖</dc:creator>
  <cp:lastModifiedBy>Administrator</cp:lastModifiedBy>
  <dcterms:modified xsi:type="dcterms:W3CDTF">2024-05-27T02:11:00Z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6A1E36B66EDD4461972C4C702AA04118_13</vt:lpwstr>
  </property>
</Properties>
</file>