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60" w:hanging="540" w:hangingChars="15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spacing w:line="360" w:lineRule="auto"/>
        <w:ind w:left="660" w:hanging="540" w:hangingChars="15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p>
      <w:pPr>
        <w:spacing w:line="360" w:lineRule="auto"/>
        <w:ind w:left="480" w:hanging="540" w:hangingChars="150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四川省会东县铁柳乡小竹林铁、铜多金属及</w:t>
      </w:r>
    </w:p>
    <w:p>
      <w:pPr>
        <w:spacing w:line="360" w:lineRule="auto"/>
        <w:ind w:left="480" w:hanging="540" w:hangingChars="150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硫铁矿勘探实施方案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评审意见书</w:t>
      </w: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2024年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2312" w:cs="Times New Roman"/>
          <w:b/>
          <w:szCs w:val="21"/>
        </w:rPr>
      </w:pPr>
      <w:r>
        <w:rPr>
          <w:rFonts w:hint="default" w:ascii="Times New Roman" w:hAnsi="Times New Roman" w:eastAsia="方正仿宋_GB2312" w:cs="Times New Roman"/>
          <w:b/>
          <w:szCs w:val="21"/>
        </w:rPr>
        <w:br w:type="page"/>
      </w:r>
    </w:p>
    <w:tbl>
      <w:tblPr>
        <w:tblStyle w:val="9"/>
        <w:tblpPr w:leftFromText="180" w:rightFromText="180" w:vertAnchor="page" w:horzAnchor="page" w:tblpX="1864" w:tblpY="1716"/>
        <w:tblW w:w="8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70"/>
        <w:gridCol w:w="240"/>
        <w:gridCol w:w="1103"/>
        <w:gridCol w:w="1456"/>
        <w:gridCol w:w="623"/>
        <w:gridCol w:w="483"/>
        <w:gridCol w:w="1106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会东县小竹林矿业有限公司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四川省地质矿产勘查开发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局四0三地质队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方案主编人员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欢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穆军青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胡文焱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蒋先忠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耿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 xml:space="preserve">旭   杨俊伟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评审方式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: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会  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2024年1月19日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评审会议地点</w:t>
            </w: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271" w:type="dxa"/>
            <w:gridSpan w:val="2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108" w:type="dxa"/>
            <w:gridSpan w:val="6"/>
            <w:vAlign w:val="center"/>
          </w:tcPr>
          <w:p>
            <w:pPr>
              <w:ind w:firstLine="640"/>
              <w:rPr>
                <w:rFonts w:hint="default" w:ascii="Times New Roman" w:hAnsi="Times New Roman" w:eastAsia="仿宋_GB2312" w:cs="Times New Roman"/>
                <w:snapToGrid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项目概况简表</w:t>
      </w:r>
    </w:p>
    <w:tbl>
      <w:tblPr>
        <w:tblStyle w:val="10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321"/>
        <w:gridCol w:w="224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四川省会东县铁柳乡小竹林铁、铜多金属及硫铁矿勘探实施方案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会东县小竹林矿业有限公司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勘查单位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四川省地质矿产勘查开发局四0三地质队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项目所在省市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四川省凉山州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申请类型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探矿权变更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（缩减面积）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勘查矿种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铁、铜多金属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及硫铁矿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勘查面积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2.0096 km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勘查阶段</w:t>
            </w:r>
          </w:p>
        </w:tc>
        <w:tc>
          <w:tcPr>
            <w:tcW w:w="23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勘探</w:t>
            </w:r>
          </w:p>
        </w:tc>
        <w:tc>
          <w:tcPr>
            <w:tcW w:w="22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预算经费（万元）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513.13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探矿权范围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拐点坐标</w:t>
            </w:r>
          </w:p>
        </w:tc>
        <w:tc>
          <w:tcPr>
            <w:tcW w:w="7084" w:type="dxa"/>
            <w:gridSpan w:val="3"/>
            <w:vAlign w:val="center"/>
          </w:tcPr>
          <w:tbl>
            <w:tblPr>
              <w:tblStyle w:val="9"/>
              <w:tblW w:w="499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8"/>
              <w:gridCol w:w="1434"/>
              <w:gridCol w:w="1541"/>
              <w:gridCol w:w="459"/>
              <w:gridCol w:w="1434"/>
              <w:gridCol w:w="154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2500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2000国家大地坐标系</w:t>
                  </w:r>
                </w:p>
              </w:tc>
              <w:tc>
                <w:tcPr>
                  <w:tcW w:w="2500" w:type="pct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2000国家大地坐标系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纬度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经度</w:t>
                  </w:r>
                </w:p>
              </w:tc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纬度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经度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26°25′42″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102°29′35″</w:t>
                  </w:r>
                </w:p>
              </w:tc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26°25′37.436″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102°30′31.510″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26°25′42″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102°30′23″</w:t>
                  </w:r>
                </w:p>
              </w:tc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26°25′08.825″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102°30′36.798″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26°26′09″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102°30′23″</w:t>
                  </w:r>
                </w:p>
              </w:tc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26°25′08.792″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102°30′46″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26°26′09″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102°30′25.513″</w:t>
                  </w:r>
                </w:p>
              </w:tc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26°25′04″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102°30′46″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26°25′45.581″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102°30′25.411″</w:t>
                  </w:r>
                </w:p>
              </w:tc>
              <w:tc>
                <w:tcPr>
                  <w:tcW w:w="3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4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26°25′04″</w:t>
                  </w:r>
                </w:p>
              </w:tc>
              <w:tc>
                <w:tcPr>
                  <w:tcW w:w="11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102°29′35″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目的任务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详细查明矿床特征、矿石选冶技术性能及开采技术条件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开展概略研究，估算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探明+控制+推断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为矿山建设提供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必要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的地质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，以减少开发风险和获得最大的经济效益。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技术方法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本次工作按照应探尽探的原则，采用地质、槽探、钻探等手段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控制矿体并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进行系统评价，重点对①②③号褐铁矿体按照100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×100m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基本勘查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，采用钻孔和探槽等手段进行加密控制，以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探求控制资源量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开展水文工程环境地质调查，详细查明矿床开采技术条件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采集选矿试验样品，开展实验室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选冶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试验，详细查明矿石选冶技术性能。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主要实物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工作量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1:2000地形地质测量1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1km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1000地质剖面测量6km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1:2000专项水工环地质测量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专项环境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、地质灾害测量1.1km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1:1000水文地质剖面、工程地质剖面测量2km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槽探320m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钻探3420m/22孔等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预期成果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提交《四川省会东县铁柳乡小竹林铁、铜多金属及硫铁矿勘探》</w:t>
            </w:r>
          </w:p>
        </w:tc>
      </w:tr>
    </w:tbl>
    <w:p>
      <w:pPr>
        <w:pStyle w:val="8"/>
        <w:spacing w:line="600" w:lineRule="exact"/>
        <w:ind w:firstLine="600"/>
        <w:jc w:val="left"/>
        <w:rPr>
          <w:rFonts w:hint="default"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办理四川省会东县铁柳乡小竹林铁、铜多金属及硫铁矿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探矿权转采矿权后的探矿权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变更（缩减面积），会东县小竹林矿业有限公司委托</w:t>
      </w:r>
      <w:bookmarkStart w:id="0" w:name="_Hlk142581359"/>
      <w:r>
        <w:rPr>
          <w:rFonts w:hint="default" w:ascii="Times New Roman" w:hAnsi="Times New Roman" w:eastAsia="仿宋_GB2312" w:cs="Times New Roman"/>
          <w:sz w:val="30"/>
          <w:szCs w:val="30"/>
        </w:rPr>
        <w:t>四川省地质矿产勘查开发局四0三地质队</w:t>
      </w:r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编制了</w:t>
      </w:r>
      <w:bookmarkStart w:id="1" w:name="_Hlk142650315"/>
      <w:r>
        <w:rPr>
          <w:rFonts w:hint="default" w:ascii="Times New Roman" w:hAnsi="Times New Roman" w:eastAsia="仿宋_GB2312" w:cs="Times New Roman"/>
          <w:sz w:val="30"/>
          <w:szCs w:val="30"/>
        </w:rPr>
        <w:t>《</w:t>
      </w:r>
      <w:bookmarkStart w:id="2" w:name="_Hlk156483450"/>
      <w:bookmarkStart w:id="3" w:name="_Hlk142581185"/>
      <w:r>
        <w:rPr>
          <w:rFonts w:hint="default" w:ascii="Times New Roman" w:hAnsi="Times New Roman" w:eastAsia="仿宋_GB2312" w:cs="Times New Roman"/>
          <w:sz w:val="30"/>
          <w:szCs w:val="30"/>
        </w:rPr>
        <w:t>四川省会东县铁柳乡小竹林铁、铜多金属及硫铁矿勘探</w:t>
      </w:r>
      <w:bookmarkEnd w:id="2"/>
      <w:r>
        <w:rPr>
          <w:rFonts w:hint="default" w:ascii="Times New Roman" w:hAnsi="Times New Roman" w:eastAsia="仿宋_GB2312" w:cs="Times New Roman"/>
          <w:sz w:val="30"/>
          <w:szCs w:val="30"/>
        </w:rPr>
        <w:t>实施方案</w:t>
      </w:r>
      <w:bookmarkEnd w:id="3"/>
      <w:r>
        <w:rPr>
          <w:rFonts w:hint="default" w:ascii="Times New Roman" w:hAnsi="Times New Roman" w:eastAsia="仿宋_GB2312" w:cs="Times New Roman"/>
          <w:sz w:val="30"/>
          <w:szCs w:val="30"/>
        </w:rPr>
        <w:t>》</w:t>
      </w:r>
      <w:bookmarkEnd w:id="1"/>
      <w:bookmarkStart w:id="4" w:name="_Hlk142581913"/>
      <w:r>
        <w:rPr>
          <w:rFonts w:hint="default" w:ascii="Times New Roman" w:hAnsi="Times New Roman" w:eastAsia="仿宋_GB2312" w:cs="Times New Roman"/>
          <w:sz w:val="30"/>
          <w:szCs w:val="30"/>
        </w:rPr>
        <w:t>（以下简称《方案》）</w:t>
      </w:r>
      <w:bookmarkEnd w:id="4"/>
      <w:r>
        <w:rPr>
          <w:rFonts w:hint="default" w:ascii="Times New Roman" w:hAnsi="Times New Roman" w:eastAsia="仿宋_GB2312" w:cs="Times New Roman"/>
          <w:sz w:val="30"/>
          <w:szCs w:val="30"/>
        </w:rPr>
        <w:t>，四川省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矿产资源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储量评审中心组织专家对</w:t>
      </w:r>
      <w:bookmarkStart w:id="5" w:name="_Hlk157881506"/>
      <w:r>
        <w:rPr>
          <w:rFonts w:hint="default" w:ascii="Times New Roman" w:hAnsi="Times New Roman" w:eastAsia="仿宋_GB2312" w:cs="Times New Roman"/>
          <w:sz w:val="30"/>
          <w:szCs w:val="30"/>
        </w:rPr>
        <w:t>《方案》</w:t>
      </w:r>
      <w:bookmarkEnd w:id="5"/>
      <w:r>
        <w:rPr>
          <w:rFonts w:hint="default" w:ascii="Times New Roman" w:hAnsi="Times New Roman" w:eastAsia="仿宋_GB2312" w:cs="Times New Roman"/>
          <w:sz w:val="30"/>
          <w:szCs w:val="30"/>
        </w:rPr>
        <w:t>进行了审查，编制单位按照专家意见对《方案》进行了修改完善，经专家组复核，形成评审意见如下：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一、交通位置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凉山彝族自治州会东县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城区210°方向、直距30km的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铁柳乡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姜州-铁柳-香炉山公路经过矿区东部及南部，沿铁柳～会理公路约70km与108国道相连，交通方便。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项目概况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四川省会东县铁柳乡小竹林铁、铜多金属及硫铁矿勘探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探矿权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于2007年由</w:t>
      </w:r>
      <w:bookmarkStart w:id="6" w:name="_Hlk156486154"/>
      <w:r>
        <w:rPr>
          <w:rFonts w:hint="default" w:ascii="Times New Roman" w:hAnsi="Times New Roman" w:eastAsia="仿宋_GB2312" w:cs="Times New Roman"/>
          <w:sz w:val="30"/>
          <w:szCs w:val="30"/>
        </w:rPr>
        <w:t>会东县小竹林矿业有限公司</w:t>
      </w:r>
      <w:bookmarkEnd w:id="6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以竞拍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方式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取得，经多次延续，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许可证号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T5100002008042030005079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有效期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2021年04月10日至2026年04月10日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探矿权人为会东县小竹林矿业有限公司，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勘查矿种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铁、铜多金属及硫铁矿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探矿权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面积</w:t>
      </w:r>
      <w:bookmarkStart w:id="7" w:name="_Hlk156502465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2.8306km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bookmarkEnd w:id="7"/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由6个拐点圈闭，拐点坐标（2000国家大地坐标系）见下表。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03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30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拐点编号</w:t>
            </w:r>
          </w:p>
        </w:tc>
        <w:tc>
          <w:tcPr>
            <w:tcW w:w="178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  <w:tc>
          <w:tcPr>
            <w:tcW w:w="191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30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26°25′42.000″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102°29′35.000″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26°25′42.000″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102°30′23.000″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26°26′09.000″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102°30′23.000″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26°26′09.000″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102°30′46.000″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26°25′04.000″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102°30′46.000″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26°25′04.000″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102°29′35.000″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凉山自然资源局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批复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会东县小竹林矿业有限公司四川省会东县铁柳乡小竹林铁、铜多金属及硫铁矿划定采矿权范围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（凉采矿区审字〔2022〕011号）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拟申请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采矿权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范围由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个拐点圈定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拐点坐标见下表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，开采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标高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1548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m～+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1947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面积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0.821km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开采矿种为硫铁矿。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5"/>
        <w:gridCol w:w="1783"/>
        <w:gridCol w:w="840"/>
        <w:gridCol w:w="1635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2925220.78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34550580.00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2923370.00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34550900.00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2925223.03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34551147.64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2924250.00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34550750.00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2923370.00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34551155.02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2924500.00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34550580.00 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根据《自然资源部关于进一步完善矿产资源勘查开采登记管理的通知》（国土资规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2023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4号），会东县小竹林矿业有限公司拟申请变更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探矿权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（缩减面积）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继续开展勘查工作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，勘查矿种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为铁、铜多金属及硫铁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勘查面积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为2.0096</w:t>
      </w:r>
      <w:r>
        <w:rPr>
          <w:rFonts w:hint="default" w:ascii="Times New Roman" w:hAnsi="Times New Roman" w:eastAsia="仿宋_GB2312" w:cs="Times New Roman"/>
          <w:sz w:val="30"/>
          <w:szCs w:val="30"/>
        </w:rPr>
        <w:t>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面积缩小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0.821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，占证载明面积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29.0%），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勘查阶段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为勘探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拟申请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探矿权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范围由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拐点圈定，拐点坐标见下表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381"/>
        <w:gridCol w:w="3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2000国家大地坐标系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拐点编号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102°29′35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26°26′09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26°26′09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102°30′25.513″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26°25′45.581″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102°30′25.411″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26°25′37.436″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102°30′31.510″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26°25′08.825″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102°30′36.798″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26°25′08.792″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102°30′46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26°25′04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  <w:tc>
          <w:tcPr>
            <w:tcW w:w="2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102°29′35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三、审查意见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《方案》系统收集、利用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了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区以往勘查工作成果基础</w:t>
      </w:r>
      <w:bookmarkStart w:id="16" w:name="_GoBack"/>
      <w:bookmarkEnd w:id="16"/>
      <w:r>
        <w:rPr>
          <w:rFonts w:hint="default" w:ascii="Times New Roman" w:hAnsi="Times New Roman" w:eastAsia="仿宋_GB2312" w:cs="Times New Roman"/>
          <w:sz w:val="30"/>
          <w:szCs w:val="30"/>
        </w:rPr>
        <w:t>，勘查目标明确、勘查矿种与矿区成矿地质条件相符，地质依据较充分。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bookmarkStart w:id="8" w:name="_Hlk142645558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bookmarkEnd w:id="8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矿区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地质</w:t>
      </w:r>
      <w:bookmarkStart w:id="9" w:name="_Hlk142588074"/>
      <w:r>
        <w:rPr>
          <w:rFonts w:hint="default" w:ascii="Times New Roman" w:hAnsi="Times New Roman" w:eastAsia="仿宋_GB2312" w:cs="Times New Roman"/>
          <w:sz w:val="30"/>
          <w:szCs w:val="30"/>
        </w:rPr>
        <w:t>测量</w:t>
      </w:r>
      <w:bookmarkEnd w:id="9"/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bookmarkStart w:id="10" w:name="_Hlk142668357"/>
      <w:r>
        <w:rPr>
          <w:rFonts w:hint="default" w:ascii="Times New Roman" w:hAnsi="Times New Roman" w:eastAsia="仿宋_GB2312" w:cs="Times New Roman"/>
          <w:sz w:val="30"/>
          <w:szCs w:val="30"/>
        </w:rPr>
        <w:t>水工环</w:t>
      </w:r>
      <w:bookmarkEnd w:id="1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，采用槽探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代槽浅钻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、钻探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采样分析测试等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方法手段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矿体进行揭露和控制，并对勘查区的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铁、铅、锌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综合勘查和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综合评价。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技术路线可行，工作方法、勘查手段选择合</w:t>
      </w:r>
      <w:bookmarkStart w:id="11" w:name="_Hlk142590278"/>
      <w:r>
        <w:rPr>
          <w:rFonts w:hint="default" w:ascii="Times New Roman" w:hAnsi="Times New Roman" w:eastAsia="仿宋_GB2312" w:cs="Times New Roman"/>
          <w:sz w:val="30"/>
          <w:szCs w:val="30"/>
        </w:rPr>
        <w:t>理</w:t>
      </w:r>
      <w:bookmarkEnd w:id="11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具有可操作性。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项目总体工作分阶段部署，年度工作安排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总体工作量基本满足小型铁矿</w:t>
      </w:r>
      <w:bookmarkStart w:id="12" w:name="_Hlk157885294"/>
      <w:r>
        <w:rPr>
          <w:rFonts w:hint="default" w:ascii="Times New Roman" w:hAnsi="Times New Roman" w:eastAsia="仿宋_GB2312" w:cs="Times New Roman"/>
          <w:sz w:val="30"/>
          <w:szCs w:val="30"/>
        </w:rPr>
        <w:t>勘探</w:t>
      </w:r>
      <w:bookmarkEnd w:id="12"/>
      <w:r>
        <w:rPr>
          <w:rFonts w:hint="default" w:ascii="Times New Roman" w:hAnsi="Times New Roman" w:eastAsia="仿宋_GB2312" w:cs="Times New Roman"/>
          <w:sz w:val="30"/>
          <w:szCs w:val="30"/>
        </w:rPr>
        <w:t>要求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各项工作技术质量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满足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规范、标准</w:t>
      </w:r>
      <w:bookmarkStart w:id="13" w:name="_Hlk142593156"/>
      <w:r>
        <w:rPr>
          <w:rFonts w:hint="default" w:ascii="Times New Roman" w:hAnsi="Times New Roman" w:eastAsia="仿宋_GB2312" w:cs="Times New Roman"/>
          <w:sz w:val="30"/>
          <w:szCs w:val="30"/>
        </w:rPr>
        <w:t>要求</w:t>
      </w:r>
      <w:bookmarkEnd w:id="13"/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.经费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算工作量与设计工作量相符，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算编制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符合中国地质调查局《地质调查项目预算标准》(2021)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及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符合当地物价实际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算合理。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.项目主要组织管理机构健全，项目成员专业结构较合理，质量保证措施得当。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四、存在问题与建议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</w:t>
      </w:r>
      <w:bookmarkStart w:id="14" w:name="_Hlk142650644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bookmarkEnd w:id="14"/>
      <w:bookmarkStart w:id="15" w:name="_Hlk157885930"/>
      <w:r>
        <w:rPr>
          <w:rFonts w:hint="default" w:ascii="Times New Roman" w:hAnsi="Times New Roman" w:eastAsia="仿宋_GB2312" w:cs="Times New Roman"/>
          <w:sz w:val="30"/>
          <w:szCs w:val="30"/>
        </w:rPr>
        <w:t>勘查实施过程中要</w:t>
      </w:r>
      <w:bookmarkEnd w:id="15"/>
      <w:r>
        <w:rPr>
          <w:rFonts w:hint="default" w:ascii="Times New Roman" w:hAnsi="Times New Roman" w:eastAsia="仿宋_GB2312" w:cs="Times New Roman"/>
          <w:sz w:val="30"/>
          <w:szCs w:val="30"/>
        </w:rPr>
        <w:t>切实做好“三边”工作，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根据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成果及时调整矿区主矿种勘查类型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和工程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.建议加强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矿体“三带”特征研究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归纳总结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勘查区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成矿地质条件与成矿规律。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560" w:lineRule="exact"/>
        <w:ind w:left="0" w:leftChars="0" w:firstLine="600" w:firstLineChars="200"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0"/>
          <w:szCs w:val="30"/>
          <w:lang w:val="en-US" w:eastAsia="zh-CN" w:bidi="ar-SA"/>
        </w:rPr>
        <w:t>五、结论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设计依据较充分，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技术方法、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勘查手段、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工作部署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总体合理，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主要实物工作量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可满足勘探工作需要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同意通过审查。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附件：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《四川省会东县铁柳乡小竹林铁、铜多金属及硫铁矿勘探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900" w:firstLineChars="3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实施方案》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专家组签名表</w:t>
      </w:r>
    </w:p>
    <w:p>
      <w:pPr>
        <w:pStyle w:val="8"/>
        <w:adjustRightInd w:val="0"/>
        <w:snapToGrid w:val="0"/>
        <w:spacing w:line="600" w:lineRule="exact"/>
        <w:ind w:firstLine="560"/>
        <w:jc w:val="left"/>
        <w:rPr>
          <w:rFonts w:hint="default" w:ascii="Times New Roman" w:hAnsi="Times New Roman" w:eastAsia="仿宋" w:cs="Times New Roman"/>
          <w:szCs w:val="28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br w:type="textWrapping"/>
      </w: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spacing w:line="520" w:lineRule="exact"/>
        <w:ind w:firstLine="600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pStyle w:val="8"/>
        <w:wordWrap w:val="0"/>
        <w:spacing w:line="520" w:lineRule="exact"/>
        <w:ind w:firstLine="600"/>
        <w:jc w:val="righ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专家组长：          </w:t>
      </w:r>
    </w:p>
    <w:p>
      <w:pPr>
        <w:pStyle w:val="8"/>
        <w:wordWrap w:val="0"/>
        <w:spacing w:line="520" w:lineRule="exact"/>
        <w:ind w:firstLine="600"/>
        <w:jc w:val="righ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1"/>
          <w:cols w:space="0" w:num="1"/>
          <w:docGrid w:type="lines" w:linePitch="319" w:charSpace="0"/>
        </w:sect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年   月   日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《四川省会东县铁柳乡小竹林铁、铜多金属及硫铁矿勘探实施方案》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评审专家组签名表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drawing>
          <wp:inline distT="0" distB="0" distL="114300" distR="114300">
            <wp:extent cx="1960245" cy="8701405"/>
            <wp:effectExtent l="0" t="0" r="635" b="5715"/>
            <wp:docPr id="1" name="图片 1" descr="24.1.19四川省会东县铁柳乡小竹林铁、铜多金属及硫铁矿勘探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.1.19四川省会东县铁柳乡小竹林铁、铜多金属及硫铁矿勘探_00"/>
                    <pic:cNvPicPr>
                      <a:picLocks noChangeAspect="1"/>
                    </pic:cNvPicPr>
                  </pic:nvPicPr>
                  <pic:blipFill>
                    <a:blip r:embed="rId5"/>
                    <a:srcRect l="46620" t="7082" r="25913" b="675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0245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ordWrap w:val="0"/>
        <w:spacing w:line="520" w:lineRule="exact"/>
        <w:ind w:firstLine="600"/>
        <w:jc w:val="righ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p>
      <w:pPr>
        <w:pStyle w:val="8"/>
        <w:spacing w:line="520" w:lineRule="exact"/>
        <w:ind w:firstLine="4500" w:firstLineChars="1500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2FFA4-49CD-4BEB-A7E4-0DBC5A76D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500111-5322-4915-B490-CC23792A449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6963E0-213E-4B1F-878E-19930CD8A3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C90121-B678-4CA2-B6EE-051F15F468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380AD7A-249B-4B9D-8FB7-74CD4E6A1A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23B78A9-C99C-4F7F-8DC8-20D69B690C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jU1NDlhYmU2MWE5OTAwZmRiMWFmNDRkZjgyYWQifQ=="/>
  </w:docVars>
  <w:rsids>
    <w:rsidRoot w:val="00F46C00"/>
    <w:rsid w:val="0002733C"/>
    <w:rsid w:val="001D6F7A"/>
    <w:rsid w:val="001F510E"/>
    <w:rsid w:val="00213CC7"/>
    <w:rsid w:val="0028367A"/>
    <w:rsid w:val="002F758E"/>
    <w:rsid w:val="003E353D"/>
    <w:rsid w:val="003E6249"/>
    <w:rsid w:val="004130C4"/>
    <w:rsid w:val="004648AB"/>
    <w:rsid w:val="004A3CE0"/>
    <w:rsid w:val="005830BC"/>
    <w:rsid w:val="005F4FA1"/>
    <w:rsid w:val="00621C19"/>
    <w:rsid w:val="006E00B1"/>
    <w:rsid w:val="008C73F2"/>
    <w:rsid w:val="009F2D63"/>
    <w:rsid w:val="00C3544F"/>
    <w:rsid w:val="00C8403B"/>
    <w:rsid w:val="00D65522"/>
    <w:rsid w:val="00EF4925"/>
    <w:rsid w:val="00F46C00"/>
    <w:rsid w:val="00FC72D1"/>
    <w:rsid w:val="00FC72F7"/>
    <w:rsid w:val="03563CB7"/>
    <w:rsid w:val="07B54D24"/>
    <w:rsid w:val="0A994B27"/>
    <w:rsid w:val="0CD53E4D"/>
    <w:rsid w:val="113066C1"/>
    <w:rsid w:val="129F5931"/>
    <w:rsid w:val="152F476E"/>
    <w:rsid w:val="17955966"/>
    <w:rsid w:val="1DA13929"/>
    <w:rsid w:val="1E5A0A78"/>
    <w:rsid w:val="22732BBF"/>
    <w:rsid w:val="22E907A2"/>
    <w:rsid w:val="255D6244"/>
    <w:rsid w:val="2B097F30"/>
    <w:rsid w:val="2BD07290"/>
    <w:rsid w:val="2DCC6DC8"/>
    <w:rsid w:val="303D5733"/>
    <w:rsid w:val="317C033A"/>
    <w:rsid w:val="34661C1C"/>
    <w:rsid w:val="34C16FCA"/>
    <w:rsid w:val="3654423D"/>
    <w:rsid w:val="38E65613"/>
    <w:rsid w:val="3AB74666"/>
    <w:rsid w:val="3D6E2395"/>
    <w:rsid w:val="414F5A50"/>
    <w:rsid w:val="423B0F7C"/>
    <w:rsid w:val="42C27FEF"/>
    <w:rsid w:val="45541CEF"/>
    <w:rsid w:val="45EB2497"/>
    <w:rsid w:val="46F27301"/>
    <w:rsid w:val="46F30DEA"/>
    <w:rsid w:val="49036032"/>
    <w:rsid w:val="4AF13662"/>
    <w:rsid w:val="4C376D63"/>
    <w:rsid w:val="4ED71731"/>
    <w:rsid w:val="4FC84287"/>
    <w:rsid w:val="51DF3D2B"/>
    <w:rsid w:val="53EF3BAB"/>
    <w:rsid w:val="585C0EF4"/>
    <w:rsid w:val="59937726"/>
    <w:rsid w:val="59E67311"/>
    <w:rsid w:val="59E97196"/>
    <w:rsid w:val="5B0809A3"/>
    <w:rsid w:val="5B1A472B"/>
    <w:rsid w:val="5D917C29"/>
    <w:rsid w:val="5F8B31FA"/>
    <w:rsid w:val="5FDE6421"/>
    <w:rsid w:val="600F14A8"/>
    <w:rsid w:val="6108391E"/>
    <w:rsid w:val="61E545FB"/>
    <w:rsid w:val="63BD3341"/>
    <w:rsid w:val="63DA0F0F"/>
    <w:rsid w:val="64366742"/>
    <w:rsid w:val="65DB4266"/>
    <w:rsid w:val="689B20CA"/>
    <w:rsid w:val="6A405D4E"/>
    <w:rsid w:val="6A723C50"/>
    <w:rsid w:val="6AE54422"/>
    <w:rsid w:val="6AF36667"/>
    <w:rsid w:val="6B4750DC"/>
    <w:rsid w:val="6D0F3A0E"/>
    <w:rsid w:val="6D723F67"/>
    <w:rsid w:val="6D9B670A"/>
    <w:rsid w:val="74A621BB"/>
    <w:rsid w:val="7547082E"/>
    <w:rsid w:val="771E0CBB"/>
    <w:rsid w:val="78A31478"/>
    <w:rsid w:val="7B0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autoRedefine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autoRedefine/>
    <w:qFormat/>
    <w:uiPriority w:val="0"/>
    <w:pPr>
      <w:ind w:firstLine="420" w:firstLineChars="200"/>
    </w:pPr>
    <w:rPr>
      <w:rFonts w:ascii="仿宋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autoRedefine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3">
    <w:name w:val="标题 2 字符"/>
    <w:basedOn w:val="11"/>
    <w:link w:val="3"/>
    <w:autoRedefine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4">
    <w:name w:val="标题 3 字符"/>
    <w:basedOn w:val="11"/>
    <w:link w:val="4"/>
    <w:autoRedefine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5">
    <w:name w:val="页眉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  <w:spacing w:line="360" w:lineRule="auto"/>
      <w:ind w:firstLine="560" w:firstLineChars="200"/>
      <w:jc w:val="both"/>
    </w:pPr>
    <w:rPr>
      <w:rFonts w:ascii="仿宋" w:hAnsi="仿宋" w:eastAsia="仿宋" w:cs="Times New Roman"/>
      <w:kern w:val="2"/>
      <w:sz w:val="28"/>
      <w:szCs w:val="28"/>
      <w:lang w:val="en-US" w:eastAsia="zh-CN" w:bidi="ar-SA"/>
    </w:rPr>
  </w:style>
  <w:style w:type="character" w:customStyle="1" w:styleId="17">
    <w:name w:val="font11"/>
    <w:basedOn w:val="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520</Words>
  <Characters>2964</Characters>
  <Lines>24</Lines>
  <Paragraphs>6</Paragraphs>
  <TotalTime>1</TotalTime>
  <ScaleCrop>false</ScaleCrop>
  <LinksUpToDate>false</LinksUpToDate>
  <CharactersWithSpaces>3478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2023-06-19T13:11:00Z</dcterms:created>
  <dc:creator>陈燃</dc:creator>
  <cp:lastModifiedBy>飞鸟</cp:lastModifiedBy>
  <cp:lastPrinted>2024-03-08T07:52:00Z</cp:lastPrinted>
  <dcterms:modified xsi:type="dcterms:W3CDTF">2024-03-11T09:15:39Z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D3B595AC4DE04EB2BD7B21F12E4CBB97_13</vt:lpwstr>
  </property>
</Properties>
</file>