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u w:val="none"/>
          <w:lang w:val="en-US" w:eastAsia="zh-CN"/>
        </w:rPr>
        <w:t>四川省矿业权出让登记权限目录</w:t>
      </w:r>
    </w:p>
    <w:bookmarkEnd w:id="0"/>
    <w:p>
      <w:pPr>
        <w:pStyle w:val="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8"/>
        <w:tblW w:w="51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0"/>
        <w:gridCol w:w="5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u w:val="none"/>
                <w:vertAlign w:val="baseline"/>
                <w:lang w:val="en-US" w:eastAsia="zh-CN"/>
              </w:rPr>
              <w:t>登记机关</w:t>
            </w:r>
          </w:p>
        </w:tc>
        <w:tc>
          <w:tcPr>
            <w:tcW w:w="32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u w:val="none"/>
                <w:vertAlign w:val="baseline"/>
                <w:lang w:val="en-US" w:eastAsia="zh-CN"/>
              </w:rPr>
              <w:t>矿种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自然资源部（14种）</w:t>
            </w:r>
          </w:p>
        </w:tc>
        <w:tc>
          <w:tcPr>
            <w:tcW w:w="32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石油、烃类天然气、页岩气、天然气水合物、放射性矿产、钨、稀土、锡、锑、钼、钴、锂、钾盐、晶质石墨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自然资源厅（26种）</w:t>
            </w:r>
          </w:p>
        </w:tc>
        <w:tc>
          <w:tcPr>
            <w:tcW w:w="32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煤炭、煤层气、铁、锰、铬、钒、钛、铜、铝、镍、金、银、铌、钽、铍、锆、锗、镓、铟、铪、铼、铅、锌、磷、硼、萤石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市级自然资源主管部门</w:t>
            </w:r>
          </w:p>
        </w:tc>
        <w:tc>
          <w:tcPr>
            <w:tcW w:w="32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《矿产资源法实施细则》附件《矿产资源分类细目》中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部、省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、县</w:t>
            </w:r>
            <w:r>
              <w:rPr>
                <w:rFonts w:hint="eastAsia" w:ascii="Times New Roman" w:hAnsi="Times New Roman" w:cs="Times New Roman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自然资源主管部门登记以外的其余矿种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7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  <w:t>县级自然资源主管部门（12种）</w:t>
            </w:r>
          </w:p>
        </w:tc>
        <w:tc>
          <w:tcPr>
            <w:tcW w:w="322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0"/>
                <w:szCs w:val="30"/>
                <w:highlight w:val="none"/>
                <w:u w:val="none"/>
                <w:lang w:val="en-US" w:eastAsia="zh-CN"/>
              </w:rPr>
              <w:t>砂岩、天然石英砂、页岩、高岭土、陶瓷土、其他粘土、橄榄岩、辉绿岩、安山岩、闪长岩、凝灰岩、角闪岩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u w:val="no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yNTFkOGIxZDg2NDM5ZDc2OWU5Yjc3YjRhMjc5MDAifQ=="/>
  </w:docVars>
  <w:rsids>
    <w:rsidRoot w:val="56947AA7"/>
    <w:rsid w:val="5694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/>
      <w:b/>
      <w:sz w:val="32"/>
      <w:szCs w:val="20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缩进1"/>
    <w:basedOn w:val="1"/>
    <w:autoRedefine/>
    <w:qFormat/>
    <w:uiPriority w:val="0"/>
    <w:pPr>
      <w:ind w:firstLine="420" w:firstLineChars="200"/>
    </w:pPr>
    <w:rPr>
      <w:rFonts w:ascii="Times New Roman" w:hAnsi="Times New Roman" w:eastAsia="宋体"/>
    </w:rPr>
  </w:style>
  <w:style w:type="paragraph" w:styleId="4">
    <w:name w:val="Body Text Indent"/>
    <w:basedOn w:val="1"/>
    <w:next w:val="5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Body Text First Indent 2"/>
    <w:basedOn w:val="4"/>
    <w:next w:val="1"/>
    <w:qFormat/>
    <w:uiPriority w:val="0"/>
    <w:pPr>
      <w:ind w:left="0" w:leftChars="0"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正文2"/>
    <w:basedOn w:val="1"/>
    <w:next w:val="1"/>
    <w:autoRedefine/>
    <w:unhideWhenUsed/>
    <w:qFormat/>
    <w:uiPriority w:val="0"/>
    <w:rPr>
      <w:rFonts w:hint="eastAsia"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2024-04-29T09:56:00Z</dcterms:created>
  <dc:creator>p</dc:creator>
  <cp:lastModifiedBy>p</cp:lastModifiedBy>
  <dcterms:modified xsi:type="dcterms:W3CDTF">2024-04-29T09:57:29Z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29476B652D504187846E9056C77539FD_11</vt:lpwstr>
  </property>
</Properties>
</file>