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微软雅黑" w:cs="Times New Roman"/>
          <w:sz w:val="36"/>
          <w:szCs w:val="36"/>
        </w:rPr>
      </w:pP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微软雅黑" w:cs="Times New Roman"/>
          <w:sz w:val="36"/>
          <w:szCs w:val="36"/>
          <w:lang w:val="en-US" w:eastAsia="zh-CN"/>
        </w:rPr>
        <w:t>废止注销勘查许可证/采矿许可证</w:t>
      </w:r>
      <w:r>
        <w:rPr>
          <w:rFonts w:hint="default" w:ascii="Times New Roman" w:hAnsi="Times New Roman" w:eastAsia="微软雅黑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38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453"/>
        <w:gridCol w:w="4901"/>
        <w:gridCol w:w="2976"/>
        <w:gridCol w:w="1573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矿山名称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雅安市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天全县鱼泉乡溪口煤矿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5100000630142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采矿权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2009/2/28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雅安市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四川省荥经县烈士乡个子石铜多金属矿详查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T51120120402045854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探矿权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2021/5/15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雅安市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四川省汉源县菜子地铅锌矿勘探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T5100002009013010022803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探矿权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2025/3/31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雅安市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四川省汉源县放马坪锌矿勘探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T51120080402005511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探矿权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2017/5/8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雅安市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四川省石棉县安顺乡镇龙沟金矿勘探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T51120080202002064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探矿权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2018/4/27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雅安市</w:t>
            </w:r>
          </w:p>
        </w:tc>
        <w:tc>
          <w:tcPr>
            <w:tcW w:w="4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四川省石棉县金升矿产经营部（石棉县金台子铅锌多金属矿）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C5100002010123220095008</w:t>
            </w: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采矿权</w:t>
            </w:r>
          </w:p>
        </w:tc>
        <w:tc>
          <w:tcPr>
            <w:tcW w:w="2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bidi="ar"/>
              </w:rPr>
              <w:t>2016/5/24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9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2025-12-25T08:48:11Z</dcterms:created>
  <dc:creator>Administrator</dc:creator>
  <cp:lastModifiedBy>Administrator</cp:lastModifiedBy>
  <dcterms:modified xsi:type="dcterms:W3CDTF">2025-12-25T08:48:14Z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BA22D2E3C4994E629DF1D7DCB42F3409</vt:lpwstr>
  </property>
</Properties>
</file>