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526BC">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b w:val="0"/>
          <w:bCs w:val="0"/>
          <w:sz w:val="32"/>
          <w:szCs w:val="32"/>
          <w:u w:val="none"/>
          <w:lang w:val="en-US" w:eastAsia="zh-CN"/>
        </w:rPr>
      </w:pPr>
      <w:r>
        <w:rPr>
          <w:rFonts w:hint="eastAsia" w:ascii="Times New Roman" w:hAnsi="Times New Roman" w:eastAsia="黑体" w:cs="黑体"/>
          <w:b w:val="0"/>
          <w:bCs w:val="0"/>
          <w:sz w:val="32"/>
          <w:szCs w:val="32"/>
          <w:u w:val="none"/>
          <w:lang w:val="en-US" w:eastAsia="zh-CN"/>
        </w:rPr>
        <w:t>附件1</w:t>
      </w:r>
    </w:p>
    <w:p w14:paraId="47C9CEFF">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color w:val="auto"/>
          <w:kern w:val="2"/>
          <w:sz w:val="44"/>
          <w:szCs w:val="44"/>
          <w:highlight w:val="none"/>
          <w:u w:val="none"/>
          <w:lang w:val="en-US" w:eastAsia="zh-CN" w:bidi="ar-SA"/>
        </w:rPr>
      </w:pPr>
    </w:p>
    <w:p w14:paraId="1CDA7547">
      <w:pPr>
        <w:pStyle w:val="6"/>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val="0"/>
          <w:bCs w:val="0"/>
          <w:color w:val="auto"/>
          <w:kern w:val="2"/>
          <w:sz w:val="44"/>
          <w:szCs w:val="44"/>
          <w:highlight w:val="none"/>
          <w:u w:val="none"/>
          <w:lang w:val="en-US" w:eastAsia="zh-CN" w:bidi="ar-SA"/>
        </w:rPr>
      </w:pPr>
      <w:r>
        <w:rPr>
          <w:rFonts w:hint="eastAsia" w:ascii="Times New Roman" w:hAnsi="Times New Roman" w:eastAsia="方正小标宋简体" w:cs="方正小标宋简体"/>
          <w:b w:val="0"/>
          <w:bCs w:val="0"/>
          <w:color w:val="auto"/>
          <w:kern w:val="2"/>
          <w:sz w:val="44"/>
          <w:szCs w:val="44"/>
          <w:highlight w:val="none"/>
          <w:u w:val="none"/>
          <w:lang w:val="en-US" w:eastAsia="zh-CN" w:bidi="ar-SA"/>
        </w:rPr>
        <w:t>地质灾害防治重要制度机制清单索引</w:t>
      </w:r>
    </w:p>
    <w:p w14:paraId="166094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lang w:val="en-US" w:eastAsia="zh-CN"/>
        </w:rPr>
      </w:pPr>
    </w:p>
    <w:tbl>
      <w:tblPr>
        <w:tblStyle w:val="4"/>
        <w:tblW w:w="10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7245"/>
        <w:gridCol w:w="1950"/>
      </w:tblGrid>
      <w:tr w14:paraId="5381D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blHeader/>
          <w:jc w:val="center"/>
        </w:trPr>
        <w:tc>
          <w:tcPr>
            <w:tcW w:w="919" w:type="dxa"/>
            <w:noWrap w:val="0"/>
            <w:vAlign w:val="center"/>
          </w:tcPr>
          <w:p w14:paraId="2E3D81E1">
            <w:pPr>
              <w:pStyle w:val="6"/>
              <w:keepNext w:val="0"/>
              <w:keepLines w:val="0"/>
              <w:pageBreakBefore w:val="0"/>
              <w:widowControl w:val="0"/>
              <w:numPr>
                <w:ilvl w:val="0"/>
                <w:numId w:val="0"/>
              </w:numPr>
              <w:kinsoku/>
              <w:overflowPunct/>
              <w:topLinePunct w:val="0"/>
              <w:bidi w:val="0"/>
              <w:adjustRightInd/>
              <w:snapToGrid/>
              <w:spacing w:line="280" w:lineRule="exact"/>
              <w:jc w:val="center"/>
              <w:rPr>
                <w:rFonts w:hint="eastAsia" w:ascii="Times New Roman" w:hAnsi="Times New Roman" w:eastAsia="黑体" w:cs="黑体"/>
                <w:b w:val="0"/>
                <w:bCs w:val="0"/>
                <w:sz w:val="28"/>
                <w:szCs w:val="28"/>
                <w:u w:val="none"/>
                <w:vertAlign w:val="baseline"/>
                <w:lang w:val="en-US" w:eastAsia="zh-CN"/>
              </w:rPr>
            </w:pPr>
            <w:r>
              <w:rPr>
                <w:rFonts w:hint="eastAsia" w:ascii="Times New Roman" w:hAnsi="Times New Roman" w:eastAsia="黑体" w:cs="黑体"/>
                <w:b w:val="0"/>
                <w:bCs w:val="0"/>
                <w:sz w:val="28"/>
                <w:szCs w:val="28"/>
                <w:u w:val="none"/>
                <w:vertAlign w:val="baseline"/>
                <w:lang w:val="en-US" w:eastAsia="zh-CN"/>
              </w:rPr>
              <w:t>序号</w:t>
            </w:r>
          </w:p>
        </w:tc>
        <w:tc>
          <w:tcPr>
            <w:tcW w:w="7245" w:type="dxa"/>
            <w:noWrap w:val="0"/>
            <w:vAlign w:val="center"/>
          </w:tcPr>
          <w:p w14:paraId="465D8498">
            <w:pPr>
              <w:pStyle w:val="6"/>
              <w:keepNext w:val="0"/>
              <w:keepLines w:val="0"/>
              <w:pageBreakBefore w:val="0"/>
              <w:widowControl w:val="0"/>
              <w:numPr>
                <w:ilvl w:val="0"/>
                <w:numId w:val="0"/>
              </w:numPr>
              <w:kinsoku/>
              <w:overflowPunct/>
              <w:topLinePunct w:val="0"/>
              <w:bidi w:val="0"/>
              <w:adjustRightInd/>
              <w:snapToGrid/>
              <w:spacing w:line="280" w:lineRule="exact"/>
              <w:jc w:val="center"/>
              <w:rPr>
                <w:rFonts w:hint="eastAsia" w:ascii="Times New Roman" w:hAnsi="Times New Roman" w:eastAsia="黑体" w:cs="黑体"/>
                <w:b w:val="0"/>
                <w:bCs w:val="0"/>
                <w:sz w:val="28"/>
                <w:szCs w:val="28"/>
                <w:u w:val="none"/>
                <w:vertAlign w:val="baseline"/>
                <w:lang w:val="en-US" w:eastAsia="zh-CN"/>
              </w:rPr>
            </w:pPr>
            <w:r>
              <w:rPr>
                <w:rFonts w:hint="eastAsia" w:ascii="Times New Roman" w:hAnsi="Times New Roman" w:eastAsia="黑体" w:cs="黑体"/>
                <w:b w:val="0"/>
                <w:bCs w:val="0"/>
                <w:sz w:val="28"/>
                <w:szCs w:val="28"/>
                <w:u w:val="none"/>
                <w:vertAlign w:val="baseline"/>
                <w:lang w:val="en-US" w:eastAsia="zh-CN"/>
              </w:rPr>
              <w:t>名称</w:t>
            </w:r>
          </w:p>
        </w:tc>
        <w:tc>
          <w:tcPr>
            <w:tcW w:w="1950" w:type="dxa"/>
            <w:noWrap w:val="0"/>
            <w:vAlign w:val="center"/>
          </w:tcPr>
          <w:p w14:paraId="75803851">
            <w:pPr>
              <w:pStyle w:val="6"/>
              <w:keepNext w:val="0"/>
              <w:keepLines w:val="0"/>
              <w:pageBreakBefore w:val="0"/>
              <w:widowControl w:val="0"/>
              <w:numPr>
                <w:ilvl w:val="0"/>
                <w:numId w:val="0"/>
              </w:numPr>
              <w:kinsoku/>
              <w:overflowPunct/>
              <w:topLinePunct w:val="0"/>
              <w:bidi w:val="0"/>
              <w:adjustRightInd/>
              <w:snapToGrid/>
              <w:spacing w:line="280" w:lineRule="exact"/>
              <w:jc w:val="center"/>
              <w:rPr>
                <w:rFonts w:hint="eastAsia" w:ascii="Times New Roman" w:hAnsi="Times New Roman" w:eastAsia="黑体" w:cs="黑体"/>
                <w:b w:val="0"/>
                <w:bCs w:val="0"/>
                <w:sz w:val="28"/>
                <w:szCs w:val="28"/>
                <w:u w:val="none"/>
                <w:vertAlign w:val="baseline"/>
                <w:lang w:val="en-US" w:eastAsia="zh-CN"/>
              </w:rPr>
            </w:pPr>
            <w:r>
              <w:rPr>
                <w:rFonts w:hint="eastAsia" w:ascii="Times New Roman" w:hAnsi="Times New Roman" w:eastAsia="黑体" w:cs="黑体"/>
                <w:b w:val="0"/>
                <w:bCs w:val="0"/>
                <w:sz w:val="28"/>
                <w:szCs w:val="28"/>
                <w:u w:val="none"/>
                <w:vertAlign w:val="baseline"/>
                <w:lang w:val="en-US" w:eastAsia="zh-CN"/>
              </w:rPr>
              <w:t>备注</w:t>
            </w:r>
          </w:p>
        </w:tc>
      </w:tr>
      <w:tr w14:paraId="3A0E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45AF2221">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w:t>
            </w:r>
          </w:p>
        </w:tc>
        <w:tc>
          <w:tcPr>
            <w:tcW w:w="7245" w:type="dxa"/>
            <w:noWrap w:val="0"/>
            <w:vAlign w:val="center"/>
          </w:tcPr>
          <w:p w14:paraId="39256AA4">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w:t>
            </w:r>
            <w:r>
              <w:rPr>
                <w:rFonts w:hint="eastAsia" w:ascii="Times New Roman" w:hAnsi="Times New Roman" w:eastAsia="仿宋_GB2312" w:cs="仿宋_GB2312"/>
                <w:b w:val="0"/>
                <w:bCs w:val="0"/>
                <w:sz w:val="28"/>
                <w:szCs w:val="28"/>
                <w:highlight w:val="none"/>
                <w:u w:val="none"/>
                <w:lang w:val="en-US" w:eastAsia="zh-CN"/>
              </w:rPr>
              <w:t>地质灾害防治条例</w:t>
            </w:r>
            <w:r>
              <w:rPr>
                <w:rFonts w:hint="eastAsia" w:ascii="Times New Roman" w:hAnsi="Times New Roman" w:eastAsia="仿宋_GB2312" w:cs="仿宋_GB2312"/>
                <w:b w:val="0"/>
                <w:bCs w:val="0"/>
                <w:sz w:val="28"/>
                <w:szCs w:val="28"/>
                <w:u w:val="none"/>
                <w:vertAlign w:val="baseline"/>
                <w:lang w:val="en-US" w:eastAsia="zh-CN"/>
              </w:rPr>
              <w:t>》</w:t>
            </w:r>
          </w:p>
        </w:tc>
        <w:tc>
          <w:tcPr>
            <w:tcW w:w="1950" w:type="dxa"/>
            <w:noWrap w:val="0"/>
            <w:vAlign w:val="center"/>
          </w:tcPr>
          <w:p w14:paraId="7E70A362">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lang w:val="en-US" w:eastAsia="zh-CN"/>
              </w:rPr>
            </w:pPr>
            <w:r>
              <w:rPr>
                <w:rFonts w:hint="eastAsia" w:ascii="Times New Roman" w:hAnsi="Times New Roman" w:eastAsia="仿宋_GB2312" w:cs="仿宋_GB2312"/>
                <w:b w:val="0"/>
                <w:bCs w:val="0"/>
                <w:sz w:val="24"/>
                <w:szCs w:val="24"/>
                <w:lang w:val="en-US" w:eastAsia="zh-CN"/>
              </w:rPr>
              <w:t>国务院令</w:t>
            </w:r>
          </w:p>
          <w:p w14:paraId="677EC1DD">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lang w:val="en-US" w:eastAsia="zh-CN"/>
              </w:rPr>
              <w:t>第</w:t>
            </w:r>
            <w:r>
              <w:rPr>
                <w:rFonts w:hint="eastAsia" w:ascii="Times New Roman" w:hAnsi="Times New Roman" w:eastAsia="仿宋_GB2312" w:cs="仿宋_GB2312"/>
                <w:b w:val="0"/>
                <w:bCs w:val="0"/>
                <w:sz w:val="24"/>
                <w:szCs w:val="24"/>
              </w:rPr>
              <w:t>394号</w:t>
            </w:r>
          </w:p>
        </w:tc>
      </w:tr>
      <w:tr w14:paraId="15BA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5D2E9D24">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w:t>
            </w:r>
          </w:p>
        </w:tc>
        <w:tc>
          <w:tcPr>
            <w:tcW w:w="7245" w:type="dxa"/>
            <w:noWrap w:val="0"/>
            <w:vAlign w:val="center"/>
          </w:tcPr>
          <w:p w14:paraId="5A90080C">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highlight w:val="none"/>
                <w:u w:val="none"/>
                <w:lang w:val="en-US" w:eastAsia="zh-CN"/>
              </w:rPr>
              <w:t>《四川省防灾避险人员安全转移若干规定》</w:t>
            </w:r>
          </w:p>
        </w:tc>
        <w:tc>
          <w:tcPr>
            <w:tcW w:w="1950" w:type="dxa"/>
            <w:noWrap w:val="0"/>
            <w:vAlign w:val="center"/>
          </w:tcPr>
          <w:p w14:paraId="068A9407">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kern w:val="2"/>
                <w:sz w:val="24"/>
                <w:szCs w:val="24"/>
                <w:u w:val="none"/>
                <w:vertAlign w:val="baseline"/>
                <w:lang w:val="en-US" w:eastAsia="zh-CN" w:bidi="ar-SA"/>
              </w:rPr>
              <w:t>地方性法规</w:t>
            </w:r>
          </w:p>
        </w:tc>
      </w:tr>
      <w:tr w14:paraId="69F9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0A6D5BE1">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3</w:t>
            </w:r>
          </w:p>
        </w:tc>
        <w:tc>
          <w:tcPr>
            <w:tcW w:w="7245" w:type="dxa"/>
            <w:noWrap w:val="0"/>
            <w:vAlign w:val="center"/>
          </w:tcPr>
          <w:p w14:paraId="217979A2">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color="00B0F0"/>
                <w:vertAlign w:val="baseline"/>
                <w:lang w:val="en-US" w:eastAsia="zh-CN"/>
              </w:rPr>
              <w:t>《</w:t>
            </w:r>
            <w:r>
              <w:rPr>
                <w:rFonts w:hint="eastAsia" w:ascii="Times New Roman" w:hAnsi="Times New Roman" w:eastAsia="仿宋_GB2312" w:cs="仿宋_GB2312"/>
                <w:b w:val="0"/>
                <w:bCs w:val="0"/>
                <w:sz w:val="28"/>
                <w:szCs w:val="28"/>
                <w:u w:val="none"/>
                <w:vertAlign w:val="baseline"/>
                <w:lang w:val="en-US" w:eastAsia="zh-CN"/>
              </w:rPr>
              <w:t>关于进一步强化县级党委、政府防范应对汛期洪涝</w:t>
            </w:r>
          </w:p>
          <w:p w14:paraId="0525F20E">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地质灾害主体责任的紧急通知</w:t>
            </w:r>
            <w:r>
              <w:rPr>
                <w:rFonts w:hint="eastAsia" w:ascii="Times New Roman" w:hAnsi="Times New Roman" w:eastAsia="仿宋_GB2312" w:cs="仿宋_GB2312"/>
                <w:b w:val="0"/>
                <w:bCs w:val="0"/>
                <w:sz w:val="28"/>
                <w:szCs w:val="28"/>
                <w:u w:val="none" w:color="00B0F0"/>
                <w:vertAlign w:val="baseline"/>
                <w:lang w:val="en-US" w:eastAsia="zh-CN"/>
              </w:rPr>
              <w:t>》</w:t>
            </w:r>
          </w:p>
        </w:tc>
        <w:tc>
          <w:tcPr>
            <w:tcW w:w="1950" w:type="dxa"/>
            <w:noWrap w:val="0"/>
            <w:vAlign w:val="center"/>
          </w:tcPr>
          <w:p w14:paraId="0774B72F">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川委厅</w:t>
            </w:r>
          </w:p>
          <w:p w14:paraId="6BB30831">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〔2020〕40号</w:t>
            </w:r>
          </w:p>
        </w:tc>
      </w:tr>
      <w:tr w14:paraId="0824C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6CFA54A6">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4</w:t>
            </w:r>
          </w:p>
        </w:tc>
        <w:tc>
          <w:tcPr>
            <w:tcW w:w="7245" w:type="dxa"/>
            <w:noWrap w:val="0"/>
            <w:vAlign w:val="center"/>
          </w:tcPr>
          <w:p w14:paraId="50C448B6">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lang w:eastAsia="zh-CN"/>
              </w:rPr>
              <w:t>《</w:t>
            </w:r>
            <w:r>
              <w:rPr>
                <w:rFonts w:hint="eastAsia" w:ascii="Times New Roman" w:hAnsi="Times New Roman" w:eastAsia="仿宋_GB2312" w:cs="仿宋_GB2312"/>
                <w:b w:val="0"/>
                <w:bCs w:val="0"/>
                <w:sz w:val="28"/>
                <w:szCs w:val="28"/>
                <w:u w:val="none"/>
              </w:rPr>
              <w:t>关于健全完善山洪地质灾害临灾避险应对措施的通知</w:t>
            </w:r>
            <w:r>
              <w:rPr>
                <w:rFonts w:hint="eastAsia" w:ascii="Times New Roman" w:hAnsi="Times New Roman" w:eastAsia="仿宋_GB2312" w:cs="仿宋_GB2312"/>
                <w:b w:val="0"/>
                <w:bCs w:val="0"/>
                <w:sz w:val="28"/>
                <w:szCs w:val="28"/>
                <w:lang w:eastAsia="zh-CN"/>
              </w:rPr>
              <w:t>》</w:t>
            </w:r>
          </w:p>
        </w:tc>
        <w:tc>
          <w:tcPr>
            <w:tcW w:w="1950" w:type="dxa"/>
            <w:noWrap w:val="0"/>
            <w:vAlign w:val="center"/>
          </w:tcPr>
          <w:p w14:paraId="1FEDA9BF">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川办发</w:t>
            </w:r>
          </w:p>
          <w:p w14:paraId="50474323">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〔2024〕25号</w:t>
            </w:r>
          </w:p>
        </w:tc>
      </w:tr>
      <w:tr w14:paraId="70B6D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74071E28">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5</w:t>
            </w:r>
          </w:p>
        </w:tc>
        <w:tc>
          <w:tcPr>
            <w:tcW w:w="7245" w:type="dxa"/>
            <w:noWrap w:val="0"/>
            <w:vAlign w:val="center"/>
          </w:tcPr>
          <w:p w14:paraId="7399E666">
            <w:pPr>
              <w:pStyle w:val="6"/>
              <w:keepNext w:val="0"/>
              <w:keepLines w:val="0"/>
              <w:pageBreakBefore w:val="0"/>
              <w:widowControl/>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《四川省加强地质灾害防治重点工作分工方案</w:t>
            </w:r>
            <w:r>
              <w:rPr>
                <w:rFonts w:hint="eastAsia" w:ascii="Times New Roman" w:hAnsi="Times New Roman" w:eastAsia="仿宋_GB2312" w:cs="仿宋_GB2312"/>
                <w:b w:val="0"/>
                <w:bCs w:val="0"/>
                <w:sz w:val="28"/>
                <w:szCs w:val="28"/>
                <w:u w:val="none"/>
                <w:lang w:eastAsia="zh-CN"/>
              </w:rPr>
              <w:t>》</w:t>
            </w:r>
          </w:p>
        </w:tc>
        <w:tc>
          <w:tcPr>
            <w:tcW w:w="1950" w:type="dxa"/>
            <w:noWrap w:val="0"/>
            <w:vAlign w:val="center"/>
          </w:tcPr>
          <w:p w14:paraId="4D1FFEB1">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川办函</w:t>
            </w:r>
          </w:p>
          <w:p w14:paraId="1B686EBB">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〔2012〕121号</w:t>
            </w:r>
          </w:p>
        </w:tc>
      </w:tr>
      <w:tr w14:paraId="02D3C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4A46C057">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6</w:t>
            </w:r>
          </w:p>
        </w:tc>
        <w:tc>
          <w:tcPr>
            <w:tcW w:w="7245" w:type="dxa"/>
            <w:noWrap w:val="0"/>
            <w:vAlign w:val="center"/>
          </w:tcPr>
          <w:p w14:paraId="13F2D781">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《四川省突发地质灾害应急预案（2024年修订）》</w:t>
            </w:r>
          </w:p>
        </w:tc>
        <w:tc>
          <w:tcPr>
            <w:tcW w:w="1950" w:type="dxa"/>
            <w:noWrap w:val="0"/>
            <w:vAlign w:val="center"/>
          </w:tcPr>
          <w:p w14:paraId="00E57C5D">
            <w:pPr>
              <w:keepNext w:val="0"/>
              <w:keepLines w:val="0"/>
              <w:pageBreakBefore w:val="0"/>
              <w:widowControl w:val="0"/>
              <w:kinsoku/>
              <w:overflowPunct/>
              <w:topLinePunct w:val="0"/>
              <w:bidi w:val="0"/>
              <w:adjustRightInd/>
              <w:snapToGrid/>
              <w:ind w:left="0" w:leftChars="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川地灾指发〔2024〕2号</w:t>
            </w:r>
          </w:p>
        </w:tc>
      </w:tr>
      <w:tr w14:paraId="3868B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7162FF5E">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7</w:t>
            </w:r>
          </w:p>
        </w:tc>
        <w:tc>
          <w:tcPr>
            <w:tcW w:w="7245" w:type="dxa"/>
            <w:noWrap w:val="0"/>
            <w:vAlign w:val="center"/>
          </w:tcPr>
          <w:p w14:paraId="5F06FC37">
            <w:pPr>
              <w:keepNext w:val="0"/>
              <w:keepLines w:val="0"/>
              <w:pageBreakBefore w:val="0"/>
              <w:widowControl/>
              <w:kinsoku/>
              <w:overflowPunct/>
              <w:topLinePunct w:val="0"/>
              <w:bidi w:val="0"/>
              <w:adjustRightInd/>
              <w:snapToGrid/>
              <w:spacing w:line="240" w:lineRule="auto"/>
              <w:ind w:left="0" w:leftChars="0" w:firstLine="0" w:firstLineChars="0"/>
              <w:jc w:val="center"/>
              <w:textAlignment w:val="auto"/>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rPr>
              <w:t>《工程建设领域地质灾害防范应对措施》</w:t>
            </w:r>
          </w:p>
        </w:tc>
        <w:tc>
          <w:tcPr>
            <w:tcW w:w="1950" w:type="dxa"/>
            <w:noWrap w:val="0"/>
            <w:vAlign w:val="center"/>
          </w:tcPr>
          <w:p w14:paraId="663E3409">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川地灾指办函〔2024〕12号</w:t>
            </w:r>
          </w:p>
        </w:tc>
      </w:tr>
      <w:tr w14:paraId="38BC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313A8D33">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8</w:t>
            </w:r>
          </w:p>
        </w:tc>
        <w:tc>
          <w:tcPr>
            <w:tcW w:w="7245" w:type="dxa"/>
            <w:noWrap w:val="0"/>
            <w:vAlign w:val="center"/>
          </w:tcPr>
          <w:p w14:paraId="102E0B32">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kern w:val="2"/>
                <w:sz w:val="28"/>
                <w:szCs w:val="28"/>
                <w:highlight w:val="none"/>
                <w:u w:val="none"/>
                <w:shd w:val="clear" w:color="auto" w:fill="auto"/>
                <w:lang w:val="en-US" w:eastAsia="zh-CN" w:bidi="ar-SA"/>
              </w:rPr>
              <w:t>《四川省地质灾害避险转移闭环管理工作指南（试行）》</w:t>
            </w:r>
          </w:p>
        </w:tc>
        <w:tc>
          <w:tcPr>
            <w:tcW w:w="1950" w:type="dxa"/>
            <w:noWrap w:val="0"/>
            <w:vAlign w:val="center"/>
          </w:tcPr>
          <w:p w14:paraId="643DE659">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川地灾指办函〔2023〕44号</w:t>
            </w:r>
          </w:p>
        </w:tc>
      </w:tr>
      <w:tr w14:paraId="2E67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3FAEBB2E">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9</w:t>
            </w:r>
          </w:p>
        </w:tc>
        <w:tc>
          <w:tcPr>
            <w:tcW w:w="7245" w:type="dxa"/>
            <w:noWrap w:val="0"/>
            <w:vAlign w:val="center"/>
          </w:tcPr>
          <w:p w14:paraId="012028BC">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《四川省突发地质灾害应急处置工作机制》</w:t>
            </w:r>
          </w:p>
        </w:tc>
        <w:tc>
          <w:tcPr>
            <w:tcW w:w="1950" w:type="dxa"/>
            <w:noWrap w:val="0"/>
            <w:vAlign w:val="center"/>
          </w:tcPr>
          <w:p w14:paraId="0A184CD5">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川地灾指办函〔2023〕8号</w:t>
            </w:r>
          </w:p>
        </w:tc>
      </w:tr>
      <w:tr w14:paraId="5C7A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34047A49">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10</w:t>
            </w:r>
          </w:p>
        </w:tc>
        <w:tc>
          <w:tcPr>
            <w:tcW w:w="7245" w:type="dxa"/>
            <w:noWrap w:val="0"/>
            <w:vAlign w:val="center"/>
          </w:tcPr>
          <w:p w14:paraId="4AAE14E7">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color="00B0F0"/>
                <w:vertAlign w:val="baseline"/>
                <w:lang w:val="en-US" w:eastAsia="zh-CN"/>
              </w:rPr>
              <w:t>《</w:t>
            </w:r>
            <w:r>
              <w:rPr>
                <w:rFonts w:hint="eastAsia" w:ascii="Times New Roman" w:hAnsi="Times New Roman" w:eastAsia="仿宋_GB2312" w:cs="仿宋_GB2312"/>
                <w:b w:val="0"/>
                <w:bCs w:val="0"/>
                <w:sz w:val="28"/>
                <w:szCs w:val="28"/>
                <w:u w:val="none"/>
                <w:vertAlign w:val="baseline"/>
                <w:lang w:val="en-US" w:eastAsia="zh-CN"/>
              </w:rPr>
              <w:t>关于加强地质灾害防治驻守技术支撑服务工作的指导</w:t>
            </w:r>
          </w:p>
          <w:p w14:paraId="79D5044A">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意见</w:t>
            </w:r>
            <w:r>
              <w:rPr>
                <w:rFonts w:hint="eastAsia" w:ascii="Times New Roman" w:hAnsi="Times New Roman" w:eastAsia="仿宋_GB2312" w:cs="仿宋_GB2312"/>
                <w:b w:val="0"/>
                <w:bCs w:val="0"/>
                <w:sz w:val="28"/>
                <w:szCs w:val="28"/>
                <w:u w:val="none" w:color="00B0F0"/>
                <w:vertAlign w:val="baseline"/>
                <w:lang w:val="en-US" w:eastAsia="zh-CN"/>
              </w:rPr>
              <w:t>》</w:t>
            </w:r>
          </w:p>
        </w:tc>
        <w:tc>
          <w:tcPr>
            <w:tcW w:w="1950" w:type="dxa"/>
            <w:noWrap w:val="0"/>
            <w:vAlign w:val="center"/>
          </w:tcPr>
          <w:p w14:paraId="3DE17B93">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川自然资发〔2023〕13号</w:t>
            </w:r>
          </w:p>
        </w:tc>
      </w:tr>
      <w:tr w14:paraId="1B7E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223BE296">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11</w:t>
            </w:r>
          </w:p>
        </w:tc>
        <w:tc>
          <w:tcPr>
            <w:tcW w:w="7245" w:type="dxa"/>
            <w:noWrap w:val="0"/>
            <w:vAlign w:val="center"/>
          </w:tcPr>
          <w:p w14:paraId="5C50DDD5">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kern w:val="2"/>
                <w:sz w:val="28"/>
                <w:szCs w:val="28"/>
                <w:u w:val="none"/>
                <w:lang w:val="en-US" w:eastAsia="zh-CN" w:bidi="ar-SA"/>
              </w:rPr>
              <w:t>《四川省地质灾害精细化调度工作参考手册》</w:t>
            </w:r>
          </w:p>
        </w:tc>
        <w:tc>
          <w:tcPr>
            <w:tcW w:w="1950" w:type="dxa"/>
            <w:noWrap w:val="0"/>
            <w:vAlign w:val="center"/>
          </w:tcPr>
          <w:p w14:paraId="178BE1D2">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川地灾指办函〔2023〕36号</w:t>
            </w:r>
          </w:p>
        </w:tc>
      </w:tr>
      <w:tr w14:paraId="2FF5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4C3AF98A">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12</w:t>
            </w:r>
          </w:p>
        </w:tc>
        <w:tc>
          <w:tcPr>
            <w:tcW w:w="7245" w:type="dxa"/>
            <w:noWrap w:val="0"/>
            <w:vAlign w:val="center"/>
          </w:tcPr>
          <w:p w14:paraId="1E7CDEAF">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《汛期地质灾害防范应对十条措施》</w:t>
            </w:r>
          </w:p>
        </w:tc>
        <w:tc>
          <w:tcPr>
            <w:tcW w:w="1950" w:type="dxa"/>
            <w:noWrap w:val="0"/>
            <w:vAlign w:val="center"/>
          </w:tcPr>
          <w:p w14:paraId="280C32CB">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川地灾指办发〔2021〕4号</w:t>
            </w:r>
          </w:p>
        </w:tc>
      </w:tr>
      <w:tr w14:paraId="0B36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7630A746">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13</w:t>
            </w:r>
          </w:p>
        </w:tc>
        <w:tc>
          <w:tcPr>
            <w:tcW w:w="7245" w:type="dxa"/>
            <w:noWrap w:val="0"/>
            <w:vAlign w:val="center"/>
          </w:tcPr>
          <w:p w14:paraId="62056D22">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《地震次生地质灾害应急处置技术导则》</w:t>
            </w:r>
          </w:p>
        </w:tc>
        <w:tc>
          <w:tcPr>
            <w:tcW w:w="1950" w:type="dxa"/>
            <w:noWrap w:val="0"/>
            <w:vAlign w:val="center"/>
          </w:tcPr>
          <w:p w14:paraId="03D2C166">
            <w:pPr>
              <w:keepNext w:val="0"/>
              <w:keepLines w:val="0"/>
              <w:pageBreakBefore w:val="0"/>
              <w:kinsoku/>
              <w:overflowPunct/>
              <w:topLinePunct w:val="0"/>
              <w:bidi w:val="0"/>
              <w:adjustRightInd/>
              <w:snapToGrid/>
              <w:jc w:val="center"/>
              <w:rPr>
                <w:rFonts w:hint="eastAsia" w:ascii="Times New Roman" w:hAnsi="Times New Roman" w:eastAsia="仿宋_GB2312" w:cs="仿宋_GB2312"/>
                <w:b w:val="0"/>
                <w:bCs w:val="0"/>
              </w:rPr>
            </w:pPr>
            <w:r>
              <w:rPr>
                <w:rFonts w:hint="eastAsia" w:ascii="Times New Roman" w:hAnsi="Times New Roman" w:eastAsia="仿宋_GB2312" w:cs="仿宋_GB2312"/>
                <w:b w:val="0"/>
                <w:bCs w:val="0"/>
                <w:kern w:val="2"/>
                <w:sz w:val="24"/>
                <w:szCs w:val="24"/>
                <w:u w:val="none"/>
                <w:lang w:val="en-US" w:eastAsia="zh-CN"/>
              </w:rPr>
              <w:t>DB51/T 3144-202</w:t>
            </w:r>
            <w:r>
              <w:rPr>
                <w:rFonts w:hint="eastAsia" w:ascii="Times New Roman" w:hAnsi="Times New Roman" w:eastAsia="仿宋_GB2312" w:cs="仿宋_GB2312"/>
                <w:b w:val="0"/>
                <w:bCs w:val="0"/>
                <w:kern w:val="2"/>
                <w:sz w:val="24"/>
                <w:szCs w:val="24"/>
                <w:lang w:val="en-US" w:eastAsia="zh-CN"/>
              </w:rPr>
              <w:t>3</w:t>
            </w:r>
          </w:p>
          <w:p w14:paraId="455A3EBE">
            <w:pPr>
              <w:pStyle w:val="7"/>
              <w:keepNext w:val="0"/>
              <w:keepLines w:val="0"/>
              <w:pageBreakBefore w:val="0"/>
              <w:widowControl w:val="0"/>
              <w:kinsoku/>
              <w:overflowPunct/>
              <w:topLinePunct w:val="0"/>
              <w:bidi w:val="0"/>
              <w:adjustRightInd/>
              <w:snapToGrid/>
              <w:spacing w:line="280" w:lineRule="exact"/>
              <w:ind w:left="0" w:leftChars="0" w:firstLineChars="0"/>
              <w:jc w:val="center"/>
              <w:textAlignment w:val="center"/>
              <w:rPr>
                <w:rFonts w:hint="eastAsia" w:ascii="Times New Roman" w:hAnsi="Times New Roman" w:eastAsia="仿宋_GB2312" w:cs="仿宋_GB2312"/>
                <w:b w:val="0"/>
                <w:bCs w:val="0"/>
                <w:sz w:val="24"/>
                <w:szCs w:val="24"/>
                <w:u w:val="none"/>
                <w:vertAlign w:val="baseline"/>
                <w:lang w:val="en-US" w:eastAsia="zh-CN"/>
              </w:rPr>
            </w:pPr>
          </w:p>
        </w:tc>
      </w:tr>
      <w:tr w14:paraId="74580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1001E0AD">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kern w:val="2"/>
                <w:sz w:val="28"/>
                <w:szCs w:val="28"/>
                <w:u w:val="none"/>
                <w:vertAlign w:val="baseline"/>
                <w:lang w:val="en-US" w:eastAsia="zh-CN" w:bidi="ar-SA"/>
              </w:rPr>
              <w:t>14</w:t>
            </w:r>
          </w:p>
        </w:tc>
        <w:tc>
          <w:tcPr>
            <w:tcW w:w="7245" w:type="dxa"/>
            <w:noWrap w:val="0"/>
            <w:vAlign w:val="center"/>
          </w:tcPr>
          <w:p w14:paraId="25A877F9">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《四川省地质灾害防治抢险救灾工程项目管理办法》</w:t>
            </w:r>
          </w:p>
        </w:tc>
        <w:tc>
          <w:tcPr>
            <w:tcW w:w="1950" w:type="dxa"/>
            <w:noWrap w:val="0"/>
            <w:vAlign w:val="center"/>
          </w:tcPr>
          <w:p w14:paraId="5A136D7F">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川自然资规〔2023〕3号</w:t>
            </w:r>
          </w:p>
        </w:tc>
      </w:tr>
      <w:tr w14:paraId="2F7D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29A39A7A">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15</w:t>
            </w:r>
          </w:p>
        </w:tc>
        <w:tc>
          <w:tcPr>
            <w:tcW w:w="7245" w:type="dxa"/>
            <w:noWrap w:val="0"/>
            <w:vAlign w:val="center"/>
          </w:tcPr>
          <w:p w14:paraId="52D67837">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color="00B0F0"/>
                <w:vertAlign w:val="baseline"/>
                <w:lang w:val="en-US" w:eastAsia="zh-CN"/>
              </w:rPr>
              <w:t>《</w:t>
            </w:r>
            <w:r>
              <w:rPr>
                <w:rFonts w:hint="eastAsia" w:ascii="Times New Roman" w:hAnsi="Times New Roman" w:eastAsia="仿宋_GB2312" w:cs="仿宋_GB2312"/>
                <w:b w:val="0"/>
                <w:bCs w:val="0"/>
                <w:sz w:val="28"/>
                <w:szCs w:val="28"/>
                <w:u w:val="none"/>
                <w:vertAlign w:val="baseline"/>
                <w:lang w:val="en-US" w:eastAsia="zh-CN"/>
              </w:rPr>
              <w:t>四川省政府投资地质灾害防治项目建设市场主体信用</w:t>
            </w:r>
          </w:p>
          <w:p w14:paraId="6C2D73F2">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评价管理办法</w:t>
            </w:r>
            <w:r>
              <w:rPr>
                <w:rFonts w:hint="eastAsia" w:ascii="Times New Roman" w:hAnsi="Times New Roman" w:eastAsia="仿宋_GB2312" w:cs="仿宋_GB2312"/>
                <w:b w:val="0"/>
                <w:bCs w:val="0"/>
                <w:sz w:val="28"/>
                <w:szCs w:val="28"/>
                <w:u w:val="none" w:color="00B0F0"/>
                <w:vertAlign w:val="baseline"/>
                <w:lang w:val="en-US" w:eastAsia="zh-CN"/>
              </w:rPr>
              <w:t>》</w:t>
            </w:r>
          </w:p>
        </w:tc>
        <w:tc>
          <w:tcPr>
            <w:tcW w:w="1950" w:type="dxa"/>
            <w:noWrap w:val="0"/>
            <w:vAlign w:val="center"/>
          </w:tcPr>
          <w:p w14:paraId="250D7122">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川自然资规〔2022〕4号</w:t>
            </w:r>
          </w:p>
        </w:tc>
      </w:tr>
      <w:tr w14:paraId="5FF9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19EA4670">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16</w:t>
            </w:r>
          </w:p>
        </w:tc>
        <w:tc>
          <w:tcPr>
            <w:tcW w:w="7245" w:type="dxa"/>
            <w:noWrap w:val="0"/>
            <w:vAlign w:val="center"/>
          </w:tcPr>
          <w:p w14:paraId="1FD4C470">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《四川省地质灾害成功避险奖励暂行规定》</w:t>
            </w:r>
          </w:p>
        </w:tc>
        <w:tc>
          <w:tcPr>
            <w:tcW w:w="1950" w:type="dxa"/>
            <w:noWrap w:val="0"/>
            <w:vAlign w:val="center"/>
          </w:tcPr>
          <w:p w14:paraId="2B01470E">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川自然资规〔2022〕5号</w:t>
            </w:r>
          </w:p>
        </w:tc>
      </w:tr>
      <w:tr w14:paraId="2708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0F1B085E">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17</w:t>
            </w:r>
          </w:p>
        </w:tc>
        <w:tc>
          <w:tcPr>
            <w:tcW w:w="7245" w:type="dxa"/>
            <w:noWrap w:val="0"/>
            <w:vAlign w:val="center"/>
          </w:tcPr>
          <w:p w14:paraId="756AA515">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《四川省地质灾害防治项目管理办法》</w:t>
            </w:r>
          </w:p>
        </w:tc>
        <w:tc>
          <w:tcPr>
            <w:tcW w:w="1950" w:type="dxa"/>
            <w:noWrap w:val="0"/>
            <w:vAlign w:val="center"/>
          </w:tcPr>
          <w:p w14:paraId="13E93B24">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川自然资规〔2020〕7号</w:t>
            </w:r>
          </w:p>
        </w:tc>
      </w:tr>
      <w:tr w14:paraId="4C7C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53F51A3F">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18</w:t>
            </w:r>
          </w:p>
        </w:tc>
        <w:tc>
          <w:tcPr>
            <w:tcW w:w="7245" w:type="dxa"/>
            <w:noWrap w:val="0"/>
            <w:vAlign w:val="center"/>
          </w:tcPr>
          <w:p w14:paraId="4DD71FD9">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《四川省地质灾害防治专项资金管理办法》</w:t>
            </w:r>
          </w:p>
        </w:tc>
        <w:tc>
          <w:tcPr>
            <w:tcW w:w="1950" w:type="dxa"/>
            <w:noWrap w:val="0"/>
            <w:vAlign w:val="center"/>
          </w:tcPr>
          <w:p w14:paraId="1B40E710">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川财资环</w:t>
            </w:r>
          </w:p>
          <w:p w14:paraId="43183233">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〔2023〕94号</w:t>
            </w:r>
          </w:p>
        </w:tc>
      </w:tr>
      <w:tr w14:paraId="0980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18F55FE3">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kern w:val="2"/>
                <w:sz w:val="28"/>
                <w:szCs w:val="28"/>
                <w:u w:val="none"/>
                <w:vertAlign w:val="baseline"/>
                <w:lang w:val="en-US" w:eastAsia="zh-CN" w:bidi="ar-SA"/>
              </w:rPr>
              <w:t>19</w:t>
            </w:r>
          </w:p>
        </w:tc>
        <w:tc>
          <w:tcPr>
            <w:tcW w:w="7245" w:type="dxa"/>
            <w:noWrap w:val="0"/>
            <w:vAlign w:val="center"/>
          </w:tcPr>
          <w:p w14:paraId="6D418A86">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《关于进一步加强地质灾害防治项目储备管理的通知》</w:t>
            </w:r>
          </w:p>
        </w:tc>
        <w:tc>
          <w:tcPr>
            <w:tcW w:w="1950" w:type="dxa"/>
            <w:noWrap w:val="0"/>
            <w:vAlign w:val="center"/>
          </w:tcPr>
          <w:p w14:paraId="54AB8997">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川财资环</w:t>
            </w:r>
          </w:p>
          <w:p w14:paraId="1960287F">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〔2024〕73号</w:t>
            </w:r>
          </w:p>
        </w:tc>
      </w:tr>
      <w:tr w14:paraId="5289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4DE30BE5">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20</w:t>
            </w:r>
          </w:p>
        </w:tc>
        <w:tc>
          <w:tcPr>
            <w:tcW w:w="7245" w:type="dxa"/>
            <w:noWrap w:val="0"/>
            <w:vAlign w:val="center"/>
          </w:tcPr>
          <w:p w14:paraId="4C2E86C3">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kern w:val="2"/>
                <w:sz w:val="28"/>
                <w:szCs w:val="28"/>
                <w:u w:val="none"/>
                <w:vertAlign w:val="baseline"/>
                <w:lang w:val="en-US" w:eastAsia="zh-CN" w:bidi="ar-SA"/>
              </w:rPr>
              <w:t>《关于深入推进政府购买地质灾害专业监测预警服务工作的指导意见》</w:t>
            </w:r>
          </w:p>
        </w:tc>
        <w:tc>
          <w:tcPr>
            <w:tcW w:w="1950" w:type="dxa"/>
            <w:noWrap w:val="0"/>
            <w:vAlign w:val="center"/>
          </w:tcPr>
          <w:p w14:paraId="032B5AD0">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kern w:val="2"/>
                <w:sz w:val="24"/>
                <w:szCs w:val="24"/>
                <w:u w:val="none"/>
                <w:vertAlign w:val="baseline"/>
                <w:lang w:val="en-US" w:eastAsia="zh-CN" w:bidi="ar-SA"/>
              </w:rPr>
              <w:t>川自然资规〔2019〕1号</w:t>
            </w:r>
          </w:p>
        </w:tc>
      </w:tr>
      <w:tr w14:paraId="0D1CC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2B8F8D58">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21</w:t>
            </w:r>
          </w:p>
        </w:tc>
        <w:tc>
          <w:tcPr>
            <w:tcW w:w="7245" w:type="dxa"/>
            <w:noWrap w:val="0"/>
            <w:vAlign w:val="center"/>
          </w:tcPr>
          <w:p w14:paraId="33BD7588">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kern w:val="2"/>
                <w:sz w:val="28"/>
                <w:szCs w:val="28"/>
                <w:u w:val="none"/>
                <w:vertAlign w:val="baseline"/>
                <w:lang w:val="en-US" w:eastAsia="zh-CN" w:bidi="ar-SA"/>
              </w:rPr>
              <w:t>《关于进一步加强四川省地质灾害防治项目建设市场管理工作的通知》</w:t>
            </w:r>
          </w:p>
        </w:tc>
        <w:tc>
          <w:tcPr>
            <w:tcW w:w="1950" w:type="dxa"/>
            <w:noWrap w:val="0"/>
            <w:vAlign w:val="center"/>
          </w:tcPr>
          <w:p w14:paraId="32B3E6E5">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kern w:val="2"/>
                <w:sz w:val="24"/>
                <w:szCs w:val="24"/>
                <w:u w:val="none"/>
                <w:vertAlign w:val="baseline"/>
                <w:lang w:val="en-US" w:eastAsia="zh-CN" w:bidi="ar-SA"/>
              </w:rPr>
              <w:t>川国土资规</w:t>
            </w:r>
            <w:r>
              <w:rPr>
                <w:rFonts w:hint="eastAsia" w:ascii="Times New Roman" w:hAnsi="Times New Roman" w:eastAsia="仿宋_GB2312" w:cs="仿宋_GB2312"/>
                <w:b w:val="0"/>
                <w:bCs w:val="0"/>
                <w:sz w:val="24"/>
                <w:szCs w:val="24"/>
                <w:u w:val="none"/>
                <w:vertAlign w:val="baseline"/>
                <w:lang w:val="en-US" w:eastAsia="zh-CN"/>
              </w:rPr>
              <w:t>〔2017〕</w:t>
            </w:r>
            <w:r>
              <w:rPr>
                <w:rFonts w:hint="eastAsia" w:ascii="Times New Roman" w:hAnsi="Times New Roman" w:eastAsia="仿宋_GB2312" w:cs="仿宋_GB2312"/>
                <w:b w:val="0"/>
                <w:bCs w:val="0"/>
                <w:kern w:val="2"/>
                <w:sz w:val="24"/>
                <w:szCs w:val="24"/>
                <w:u w:val="none"/>
                <w:vertAlign w:val="baseline"/>
                <w:lang w:val="en-US" w:eastAsia="zh-CN" w:bidi="ar-SA"/>
              </w:rPr>
              <w:t>6号</w:t>
            </w:r>
          </w:p>
        </w:tc>
      </w:tr>
      <w:tr w14:paraId="5F4A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3EA72B3E">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22</w:t>
            </w:r>
          </w:p>
        </w:tc>
        <w:tc>
          <w:tcPr>
            <w:tcW w:w="7245" w:type="dxa"/>
            <w:noWrap w:val="0"/>
            <w:vAlign w:val="center"/>
          </w:tcPr>
          <w:p w14:paraId="2D3F8361">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《突发自然灾害应急响应处置工作机制》</w:t>
            </w:r>
          </w:p>
        </w:tc>
        <w:tc>
          <w:tcPr>
            <w:tcW w:w="1950" w:type="dxa"/>
            <w:noWrap w:val="0"/>
            <w:vAlign w:val="center"/>
          </w:tcPr>
          <w:p w14:paraId="09B643FE">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川自然资发〔2024〕37号</w:t>
            </w:r>
          </w:p>
        </w:tc>
      </w:tr>
      <w:tr w14:paraId="566F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1ABBD0F6">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23</w:t>
            </w:r>
          </w:p>
        </w:tc>
        <w:tc>
          <w:tcPr>
            <w:tcW w:w="7245" w:type="dxa"/>
            <w:noWrap w:val="0"/>
            <w:vAlign w:val="center"/>
          </w:tcPr>
          <w:p w14:paraId="4B5068D9">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《四川省地质灾害防治项目验收工作指南》</w:t>
            </w:r>
          </w:p>
        </w:tc>
        <w:tc>
          <w:tcPr>
            <w:tcW w:w="1950" w:type="dxa"/>
            <w:noWrap w:val="0"/>
            <w:vAlign w:val="center"/>
          </w:tcPr>
          <w:p w14:paraId="3917BEB0">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川自然资发〔2023〕19号</w:t>
            </w:r>
          </w:p>
        </w:tc>
      </w:tr>
      <w:tr w14:paraId="18A8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5E15127F">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24</w:t>
            </w:r>
          </w:p>
        </w:tc>
        <w:tc>
          <w:tcPr>
            <w:tcW w:w="7245" w:type="dxa"/>
            <w:noWrap w:val="0"/>
            <w:vAlign w:val="center"/>
          </w:tcPr>
          <w:p w14:paraId="0AAEFDE3">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《四川省地质灾害隐患点动态管理办法》</w:t>
            </w:r>
          </w:p>
        </w:tc>
        <w:tc>
          <w:tcPr>
            <w:tcW w:w="1950" w:type="dxa"/>
            <w:noWrap w:val="0"/>
            <w:vAlign w:val="center"/>
          </w:tcPr>
          <w:p w14:paraId="206227BC">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川自然资发〔2022〕30号</w:t>
            </w:r>
          </w:p>
        </w:tc>
      </w:tr>
      <w:tr w14:paraId="41C60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574AC6B5">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25</w:t>
            </w:r>
          </w:p>
        </w:tc>
        <w:tc>
          <w:tcPr>
            <w:tcW w:w="7245" w:type="dxa"/>
            <w:noWrap w:val="0"/>
            <w:vAlign w:val="center"/>
          </w:tcPr>
          <w:p w14:paraId="0F5DF27D">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《关于进一步做好全省地质灾害监测预警工作的通知》</w:t>
            </w:r>
          </w:p>
        </w:tc>
        <w:tc>
          <w:tcPr>
            <w:tcW w:w="1950" w:type="dxa"/>
            <w:noWrap w:val="0"/>
            <w:vAlign w:val="center"/>
          </w:tcPr>
          <w:p w14:paraId="4A146ECF">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川自然资函〔2022〕95号</w:t>
            </w:r>
          </w:p>
        </w:tc>
      </w:tr>
      <w:tr w14:paraId="7B7F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0C1CD9B0">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26</w:t>
            </w:r>
          </w:p>
        </w:tc>
        <w:tc>
          <w:tcPr>
            <w:tcW w:w="7245" w:type="dxa"/>
            <w:noWrap w:val="0"/>
            <w:vAlign w:val="center"/>
          </w:tcPr>
          <w:p w14:paraId="344EF21A">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8"/>
                <w:szCs w:val="28"/>
                <w:u w:val="none"/>
                <w:vertAlign w:val="baseline"/>
                <w:lang w:val="en-US" w:eastAsia="zh-CN" w:bidi="ar-SA"/>
              </w:rPr>
            </w:pPr>
            <w:r>
              <w:rPr>
                <w:rFonts w:hint="eastAsia" w:ascii="Times New Roman" w:hAnsi="Times New Roman" w:eastAsia="仿宋_GB2312" w:cs="仿宋_GB2312"/>
                <w:b w:val="0"/>
                <w:bCs w:val="0"/>
                <w:sz w:val="28"/>
                <w:szCs w:val="28"/>
                <w:u w:val="none"/>
                <w:vertAlign w:val="baseline"/>
                <w:lang w:val="en-US" w:eastAsia="zh-CN"/>
              </w:rPr>
              <w:t>《四川省“青春志愿·守护生命”地质灾害防治志愿服务行动指引（2.0版）》</w:t>
            </w:r>
          </w:p>
        </w:tc>
        <w:tc>
          <w:tcPr>
            <w:tcW w:w="1950" w:type="dxa"/>
            <w:noWrap w:val="0"/>
            <w:vAlign w:val="center"/>
          </w:tcPr>
          <w:p w14:paraId="322B1287">
            <w:pPr>
              <w:pStyle w:val="6"/>
              <w:keepNext w:val="0"/>
              <w:keepLines w:val="0"/>
              <w:pageBreakBefore w:val="0"/>
              <w:widowControl w:val="0"/>
              <w:numPr>
                <w:ilvl w:val="0"/>
                <w:numId w:val="0"/>
              </w:numPr>
              <w:kinsoku/>
              <w:overflowPunct/>
              <w:topLinePunct w:val="0"/>
              <w:bidi w:val="0"/>
              <w:adjustRightInd/>
              <w:snapToGrid/>
              <w:spacing w:line="280" w:lineRule="exact"/>
              <w:ind w:left="0" w:leftChars="0" w:firstLine="0" w:firstLineChars="0"/>
              <w:jc w:val="center"/>
              <w:textAlignment w:val="center"/>
              <w:rPr>
                <w:rFonts w:hint="eastAsia" w:ascii="Times New Roman" w:hAnsi="Times New Roman" w:eastAsia="仿宋_GB2312" w:cs="仿宋_GB2312"/>
                <w:b w:val="0"/>
                <w:bCs w:val="0"/>
                <w:kern w:val="2"/>
                <w:sz w:val="24"/>
                <w:szCs w:val="24"/>
                <w:u w:val="none"/>
                <w:vertAlign w:val="baseline"/>
                <w:lang w:val="en-US" w:eastAsia="zh-CN" w:bidi="ar-SA"/>
              </w:rPr>
            </w:pPr>
            <w:r>
              <w:rPr>
                <w:rFonts w:hint="eastAsia" w:ascii="Times New Roman" w:hAnsi="Times New Roman" w:eastAsia="仿宋_GB2312" w:cs="仿宋_GB2312"/>
                <w:b w:val="0"/>
                <w:bCs w:val="0"/>
                <w:sz w:val="24"/>
                <w:szCs w:val="24"/>
                <w:u w:val="none"/>
                <w:vertAlign w:val="baseline"/>
                <w:lang w:val="en-US" w:eastAsia="zh-CN"/>
              </w:rPr>
              <w:t>川自然资发〔2021〕10号</w:t>
            </w:r>
          </w:p>
        </w:tc>
      </w:tr>
      <w:tr w14:paraId="03BC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7753FAB3">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27</w:t>
            </w:r>
          </w:p>
        </w:tc>
        <w:tc>
          <w:tcPr>
            <w:tcW w:w="7245" w:type="dxa"/>
            <w:noWrap w:val="0"/>
            <w:vAlign w:val="center"/>
          </w:tcPr>
          <w:p w14:paraId="62583B69">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《关于选聘四川省突发重大地质灾害技术支撑专家和建立地质灾害防治专家积分管理制度的通知》</w:t>
            </w:r>
          </w:p>
        </w:tc>
        <w:tc>
          <w:tcPr>
            <w:tcW w:w="1950" w:type="dxa"/>
            <w:noWrap w:val="0"/>
            <w:vAlign w:val="center"/>
          </w:tcPr>
          <w:p w14:paraId="1583086A">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川自然资发〔2019〕40号</w:t>
            </w:r>
          </w:p>
        </w:tc>
      </w:tr>
      <w:tr w14:paraId="104A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39537153">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28</w:t>
            </w:r>
          </w:p>
        </w:tc>
        <w:tc>
          <w:tcPr>
            <w:tcW w:w="7245" w:type="dxa"/>
            <w:noWrap w:val="0"/>
            <w:vAlign w:val="center"/>
          </w:tcPr>
          <w:p w14:paraId="0726CDE7">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《关于进一步强化地质灾害危险性评估工作的通知》</w:t>
            </w:r>
          </w:p>
        </w:tc>
        <w:tc>
          <w:tcPr>
            <w:tcW w:w="1950" w:type="dxa"/>
            <w:noWrap w:val="0"/>
            <w:vAlign w:val="center"/>
          </w:tcPr>
          <w:p w14:paraId="61E3E1E1">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川国土资办发〔2016〕6号</w:t>
            </w:r>
          </w:p>
        </w:tc>
      </w:tr>
      <w:tr w14:paraId="26D91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7EA18075">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29</w:t>
            </w:r>
          </w:p>
        </w:tc>
        <w:tc>
          <w:tcPr>
            <w:tcW w:w="7245" w:type="dxa"/>
            <w:noWrap w:val="0"/>
            <w:vAlign w:val="center"/>
          </w:tcPr>
          <w:p w14:paraId="0EF864C9">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《关于切实加强我省地质灾害群测群防专职监测队伍建设工作的通知》</w:t>
            </w:r>
          </w:p>
        </w:tc>
        <w:tc>
          <w:tcPr>
            <w:tcW w:w="1950" w:type="dxa"/>
            <w:noWrap w:val="0"/>
            <w:vAlign w:val="center"/>
          </w:tcPr>
          <w:p w14:paraId="3C05CD0A">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川国土资发〔2013〕55号</w:t>
            </w:r>
          </w:p>
        </w:tc>
      </w:tr>
      <w:tr w14:paraId="6206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19C8AF26">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30</w:t>
            </w:r>
          </w:p>
        </w:tc>
        <w:tc>
          <w:tcPr>
            <w:tcW w:w="7245" w:type="dxa"/>
            <w:noWrap w:val="0"/>
            <w:vAlign w:val="center"/>
          </w:tcPr>
          <w:p w14:paraId="02033641">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《地质灾害防治单位资质管理办法》</w:t>
            </w:r>
          </w:p>
        </w:tc>
        <w:tc>
          <w:tcPr>
            <w:tcW w:w="1950" w:type="dxa"/>
            <w:noWrap w:val="0"/>
            <w:vAlign w:val="center"/>
          </w:tcPr>
          <w:p w14:paraId="57E346F0">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自然资源部令第８号</w:t>
            </w:r>
          </w:p>
        </w:tc>
      </w:tr>
      <w:tr w14:paraId="0331C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2C0F0E3C">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31</w:t>
            </w:r>
          </w:p>
        </w:tc>
        <w:tc>
          <w:tcPr>
            <w:tcW w:w="7245" w:type="dxa"/>
            <w:noWrap w:val="0"/>
            <w:vAlign w:val="center"/>
          </w:tcPr>
          <w:p w14:paraId="5E995B7F">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《关于加强应急广播在地质灾害防治工作中应用的通知》</w:t>
            </w:r>
          </w:p>
        </w:tc>
        <w:tc>
          <w:tcPr>
            <w:tcW w:w="1950" w:type="dxa"/>
            <w:noWrap w:val="0"/>
            <w:vAlign w:val="center"/>
          </w:tcPr>
          <w:p w14:paraId="5AF929C1">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川自然资发〔2024〕35号</w:t>
            </w:r>
          </w:p>
        </w:tc>
      </w:tr>
      <w:tr w14:paraId="6A920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19" w:type="dxa"/>
            <w:noWrap w:val="0"/>
            <w:vAlign w:val="center"/>
          </w:tcPr>
          <w:p w14:paraId="4A5889FF">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z w:val="28"/>
                <w:szCs w:val="28"/>
                <w:u w:val="none"/>
                <w:vertAlign w:val="baseline"/>
                <w:lang w:val="en-US" w:eastAsia="zh-CN"/>
              </w:rPr>
              <w:t>32</w:t>
            </w:r>
          </w:p>
        </w:tc>
        <w:tc>
          <w:tcPr>
            <w:tcW w:w="7245" w:type="dxa"/>
            <w:noWrap w:val="0"/>
            <w:vAlign w:val="center"/>
          </w:tcPr>
          <w:p w14:paraId="62623D57">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8"/>
                <w:szCs w:val="28"/>
                <w:u w:val="none"/>
                <w:vertAlign w:val="baseline"/>
                <w:lang w:val="en-US" w:eastAsia="zh-CN"/>
              </w:rPr>
            </w:pPr>
            <w:r>
              <w:rPr>
                <w:rFonts w:hint="eastAsia" w:ascii="Times New Roman" w:hAnsi="Times New Roman" w:eastAsia="仿宋_GB2312" w:cs="仿宋_GB2312"/>
                <w:b w:val="0"/>
                <w:bCs w:val="0"/>
                <w:spacing w:val="-11"/>
                <w:sz w:val="28"/>
                <w:szCs w:val="28"/>
                <w:u w:val="none"/>
                <w:vertAlign w:val="baseline"/>
                <w:lang w:val="en-US" w:eastAsia="zh-CN"/>
              </w:rPr>
              <w:t>《四川省地质灾害“隐患点+风险区”双控工作指引（试行）》</w:t>
            </w:r>
          </w:p>
        </w:tc>
        <w:tc>
          <w:tcPr>
            <w:tcW w:w="1950" w:type="dxa"/>
            <w:noWrap w:val="0"/>
            <w:vAlign w:val="center"/>
          </w:tcPr>
          <w:p w14:paraId="1D38D241">
            <w:pPr>
              <w:pStyle w:val="6"/>
              <w:keepNext w:val="0"/>
              <w:keepLines w:val="0"/>
              <w:pageBreakBefore w:val="0"/>
              <w:widowControl w:val="0"/>
              <w:numPr>
                <w:ilvl w:val="0"/>
                <w:numId w:val="0"/>
              </w:numPr>
              <w:kinsoku/>
              <w:overflowPunct/>
              <w:topLinePunct w:val="0"/>
              <w:bidi w:val="0"/>
              <w:adjustRightInd/>
              <w:snapToGrid/>
              <w:spacing w:line="280" w:lineRule="exact"/>
              <w:jc w:val="center"/>
              <w:textAlignment w:val="center"/>
              <w:rPr>
                <w:rFonts w:hint="eastAsia" w:ascii="Times New Roman" w:hAnsi="Times New Roman" w:eastAsia="仿宋_GB2312" w:cs="仿宋_GB2312"/>
                <w:b w:val="0"/>
                <w:bCs w:val="0"/>
                <w:sz w:val="24"/>
                <w:szCs w:val="24"/>
                <w:u w:val="none"/>
                <w:vertAlign w:val="baseline"/>
                <w:lang w:val="en-US" w:eastAsia="zh-CN"/>
              </w:rPr>
            </w:pPr>
            <w:r>
              <w:rPr>
                <w:rFonts w:hint="eastAsia" w:ascii="Times New Roman" w:hAnsi="Times New Roman" w:eastAsia="仿宋_GB2312" w:cs="仿宋_GB2312"/>
                <w:b w:val="0"/>
                <w:bCs w:val="0"/>
                <w:sz w:val="24"/>
                <w:szCs w:val="24"/>
                <w:u w:val="none"/>
                <w:vertAlign w:val="baseline"/>
                <w:lang w:val="en-US" w:eastAsia="zh-CN"/>
              </w:rPr>
              <w:t>川地灾指办〔2024〕1号</w:t>
            </w:r>
          </w:p>
        </w:tc>
      </w:tr>
    </w:tbl>
    <w:p w14:paraId="4E64B9A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424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Salutation"/>
    <w:basedOn w:val="1"/>
    <w:next w:val="1"/>
    <w:qFormat/>
    <w:uiPriority w:val="0"/>
    <w:rPr>
      <w:rFonts w:ascii="Times New Roman" w:hAnsi="Times New Roman" w:eastAsia="宋体" w:cs="Times New Roman"/>
    </w:rPr>
  </w:style>
  <w:style w:type="paragraph" w:customStyle="1" w:styleId="7">
    <w:name w:val="标准文件_文件编号"/>
    <w:basedOn w:val="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2025-02-07T06:59:00Z</dcterms:created>
  <dc:creator>Administrator</dc:creator>
  <cp:lastModifiedBy>Administrator</cp:lastModifiedBy>
  <dcterms:modified xsi:type="dcterms:W3CDTF">2025-02-07T06:59:06Z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eyJoZGlkIjoiZWI5NjJiOTgwOWYxZGQ3MjY0ZmRmMzdjODkzNjBhMWQifQ==</vt:lpwstr>
  </property>
  <property fmtid="{D5CDD505-2E9C-101B-9397-08002B2CF9AE}" pid="4" name="ICV">
    <vt:lpwstr>3E5DB51D12A241F490AECCB81F7B9FAB_12</vt:lpwstr>
  </property>
</Properties>
</file>