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四川省地质灾害防治市场主体信用分值及等级调整表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ascii="Times New Roman" w:hAnsi="Times New Roman" w:cs="Times New Roman"/>
          <w:b w:val="0"/>
          <w:bCs w:val="0"/>
          <w:color w:val="auto"/>
          <w:sz w:val="44"/>
          <w:szCs w:val="44"/>
          <w:lang w:val="en-US"/>
        </w:rPr>
      </w:pPr>
    </w:p>
    <w:tbl>
      <w:tblPr>
        <w:tblStyle w:val="4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2115"/>
        <w:gridCol w:w="4820"/>
        <w:gridCol w:w="1523"/>
        <w:gridCol w:w="2331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社会信用统一代码</w:t>
            </w:r>
          </w:p>
        </w:tc>
        <w:tc>
          <w:tcPr>
            <w:tcW w:w="4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调整原因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原信用分值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加分后的信用分值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加分后的信用等级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武汉鑫华兴建设工程有限公司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  <w:t>91420112180312107D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获湖北省自然资源厅关于2024年度全省地质灾害成功预警先进单位的表扬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AA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basedOn w:val="5"/>
    <w:link w:val="7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7">
    <w:name w:val="UserStyle_1"/>
    <w:basedOn w:val="1"/>
    <w:link w:val="6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2025-09-18T02:23:49Z</dcterms:created>
  <dc:creator>Administrator</dc:creator>
  <cp:lastModifiedBy>Administrator</cp:lastModifiedBy>
  <dcterms:modified xsi:type="dcterms:W3CDTF">2025-09-18T02:24:04Z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AA7D74F2530446A8BD3FFA3BCEDCA777</vt:lpwstr>
  </property>
</Properties>
</file>