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6"/>
          <w:szCs w:val="36"/>
          <w:u w:val="none"/>
        </w:rPr>
      </w:pPr>
      <w:r>
        <w:rPr>
          <w:rFonts w:hint="eastAsia" w:ascii="黑体" w:hAnsi="黑体" w:eastAsia="黑体"/>
          <w:kern w:val="0"/>
          <w:sz w:val="36"/>
          <w:szCs w:val="36"/>
          <w:u w:val="none"/>
        </w:rPr>
        <w:t>附件</w:t>
      </w:r>
      <w:r>
        <w:rPr>
          <w:rFonts w:ascii="黑体" w:hAnsi="黑体" w:eastAsia="黑体"/>
          <w:kern w:val="0"/>
          <w:sz w:val="36"/>
          <w:szCs w:val="36"/>
          <w:u w:val="none"/>
        </w:rPr>
        <w:t>2</w:t>
      </w:r>
    </w:p>
    <w:p>
      <w:pPr>
        <w:widowControl/>
        <w:jc w:val="left"/>
        <w:rPr>
          <w:rFonts w:ascii="黑体" w:hAnsi="黑体" w:eastAsia="黑体"/>
          <w:kern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kern w:val="0"/>
          <w:sz w:val="44"/>
          <w:szCs w:val="44"/>
          <w:u w:val="none"/>
        </w:rPr>
      </w:pPr>
      <w:r>
        <w:rPr>
          <w:rFonts w:hint="eastAsia" w:eastAsia="方正小标宋简体"/>
          <w:bCs/>
          <w:kern w:val="0"/>
          <w:sz w:val="44"/>
          <w:szCs w:val="44"/>
          <w:u w:val="none"/>
        </w:rPr>
        <w:t>四川省城乡规划编制单位乙级资质认定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kern w:val="0"/>
          <w:sz w:val="44"/>
          <w:szCs w:val="44"/>
          <w:u w:val="none"/>
        </w:rPr>
      </w:pPr>
      <w:r>
        <w:rPr>
          <w:rFonts w:hint="eastAsia" w:eastAsia="方正小标宋简体"/>
          <w:bCs/>
          <w:kern w:val="0"/>
          <w:sz w:val="44"/>
          <w:szCs w:val="44"/>
          <w:u w:val="none"/>
        </w:rPr>
        <w:t>承诺书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一、基本信息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（一）审批行政机关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名    称：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四川省自然资源厅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咨询电话：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028-8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6918263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（二）申请人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单位名称：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  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统一社会信用代码：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  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法定代表人：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联系方式：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证件类型：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证件编号：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kern w:val="0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二、审批行政机关告知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（一）事项名称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四川省城乡规划编制单位乙级资质认定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（二）办理依据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1.《中华人民共和国城乡规划法》。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2.《城乡规划编制单位资质管理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自然资源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部令第1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号）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（三）许可条件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（一）有法人资格；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）专业技术人员不少于2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人，其中具有城乡规划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土地规划管理相关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专业高级技术职称的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人，道路交通、给水排水、建筑、电力电信、燃气热力、地理、风景园林、生态环境、经济、地理信息、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海洋、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测绘、林草、地质相关专业高级技术职称的总人数不少于2人；具有城乡规划、土地规划管理相关专业中级技术职称的分别不少于1人，共不少于5人；具有其他专业中级技术职称的不少于10人，其中具有道路交通、给水排水、建筑、电力电信、燃气热力、地理、风景园林、生态环境、经济、地理信息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海洋、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测绘、林草、地质相关专业中级技术职称的总人数不少于5人；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）注册规划师不少于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）具备符合业务要求的计算机图形输入输出设备；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）有200平方米以上的固定工作场所，以及完善的技术、质量、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安全、保密、档案、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财务管理制度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"/>
        </w:rPr>
        <w:t>;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）可以聘用70周岁以下的退休高级职称技术人员或者注册城乡规划师，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不超过1人。隶属于高等院校的规划编制单位，专职技术人员不得低于技术人员总数的70%；其他规划编制单位的专业技术人员应当全部为本单位专职人员。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（四）材料要求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1.城乡规划编制单位资质申请表；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2.法人资格证明材料；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3.法定代表人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的身份证明、任职文件；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技术负责人的身份证明、任职文件、学历证书、职称证书等；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.专业技术人员的身份证明、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学历证书、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职称证书、劳动合同、申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前连续3个月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在本单位缴纳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社会保险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记录（唯一社保）、退休证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等；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.注册规划师的执业资格证明；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.工作场所租赁合同或不动产权证；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.城乡规划编制单位乙级资质认定告知承诺书。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（五）承诺的方式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本事项采用书面承诺方式，申请人愿意作出承诺的，应当向行政机关提交本人签字后的告知承诺书原件。本证明事项必须由申请人作出承诺，不可代为承诺。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（六）承诺的效力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申请人书面承诺符合告知的条件、要求，并愿意承担不实承诺的法律责任后，行政机关不再索要有关证明而依据书面承诺办理相关事项。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（七）不实承诺的责任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审批行政机关将在批后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6个月组织完成全覆盖实地检查，发现承诺内容不实的，按照相关信用管理规定，将申请人的失信行为信息记入相应诚信系统。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对执意隐瞒真实情况、提供虚假承诺办理有关事项的，依法作出如下处理：发现违反承诺的，责令限期整改，逾期不整改或者整改后仍未履行承诺的，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一是予以撤销资质证书，并依法给予行政处罚，按照相关信用管理规定，记入相应诚信系统；二是将该单位记入规划编制单位黑名单，三年内不得再次申请城乡规划编制单位资质。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（八）其他内容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1.申请人填写的法定代表人联系电话、办公电话、通信地址应真实准确，因虚假或不正确无法联系、无法接收相关文书造成的不利后果由申请人承担。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2.申请人接受监督检查时，应按核查要求如实提供材料积极配合检查。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三、申请人承诺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申请人就申请事项，自愿作出下列承诺：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（一）所填写的基本信息、提交的申请材料真实、合法、有效、完整；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（二）已经知晓审批</w:t>
      </w:r>
      <w:r>
        <w:rPr>
          <w:rFonts w:hint="eastAsia" w:ascii="仿宋_GB2312" w:eastAsia="仿宋_GB2312"/>
          <w:sz w:val="32"/>
          <w:szCs w:val="32"/>
          <w:u w:val="none"/>
        </w:rPr>
        <w:t>行政机关</w:t>
      </w:r>
      <w:r>
        <w:rPr>
          <w:rFonts w:ascii="仿宋_GB2312" w:eastAsia="仿宋_GB2312"/>
          <w:sz w:val="32"/>
          <w:szCs w:val="32"/>
          <w:u w:val="none"/>
        </w:rPr>
        <w:t>告知的全部内容；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 xml:space="preserve">（三）已达到 </w:t>
      </w:r>
      <w:r>
        <w:rPr>
          <w:rFonts w:hint="eastAsia" w:ascii="仿宋_GB2312" w:eastAsia="仿宋_GB2312"/>
          <w:sz w:val="32"/>
          <w:szCs w:val="32"/>
          <w:u w:val="none"/>
        </w:rPr>
        <w:t>四川省城乡规划编制单位乙级资质认定</w:t>
      </w:r>
      <w:r>
        <w:rPr>
          <w:rFonts w:ascii="仿宋_GB2312" w:eastAsia="仿宋_GB2312"/>
          <w:sz w:val="32"/>
          <w:szCs w:val="32"/>
          <w:u w:val="none"/>
        </w:rPr>
        <w:t xml:space="preserve"> 申请事项的准予办理条件；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（四）愿意承担未履行承诺、虚假承诺的法律责任，以及审批服务部门告知的各项惩戒措施；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（五）已知晓并同意，本单位（本人）若出现违反承诺行为，相关信息将被作为违诺失信信息依法依规向社会公示；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（六）所作承诺是申请人真实意思的表示。承诺书模板内容未作修改。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法定代表人签名/签章：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</w:p>
    <w:p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ascii="仿宋_GB2312" w:eastAsia="仿宋_GB2312"/>
          <w:sz w:val="32"/>
          <w:szCs w:val="32"/>
          <w:u w:val="none"/>
        </w:rPr>
        <w:t>申请人（盖章）：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ind w:firstLine="4480" w:firstLineChars="1400"/>
        <w:jc w:val="left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ascii="仿宋_GB2312" w:eastAsia="仿宋_GB2312"/>
          <w:sz w:val="32"/>
          <w:szCs w:val="32"/>
          <w:u w:val="none"/>
        </w:rPr>
        <w:t xml:space="preserve">日期：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none"/>
        </w:rPr>
        <w:t>年  月  日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2026-01-15T07:17:59Z</dcterms:created>
  <dc:creator>Administrator</dc:creator>
  <cp:lastModifiedBy>Administrator</cp:lastModifiedBy>
  <dcterms:modified xsi:type="dcterms:W3CDTF">2026-01-15T07:18:05Z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0A1DA9D4406E498684F32B32DE41B395</vt:lpwstr>
  </property>
</Properties>
</file>