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3" w:rightChars="-149"/>
        <w:jc w:val="center"/>
        <w:textAlignment w:val="auto"/>
        <w:outlineLvl w:val="0"/>
        <w:rPr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 xml:space="preserve"> 《四川省峨边县九坝矿区华竹沟磷矿延伸详查及资源储量核实报告》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矿产资源储量评审备案公示信息表</w:t>
      </w:r>
    </w:p>
    <w:tbl>
      <w:tblPr>
        <w:tblStyle w:val="7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四川峨边华竹沟矿业开发有限公司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《四川省峨边县九坝矿区华竹沟磷矿延伸详查及资源储量核实报告》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  <w:t>四川省化工地质勘查院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李飞龙  乔喜旦  邓志勇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C5100002010126110090404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四川峨边华竹沟矿业开发有限公司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/工程压覆影响范围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本次资源量估算采用论证推荐并经矿业权人确认的矿床工业指标。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边界品位：P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bscript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12％   最低工业品位：P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bscript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15％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最小可采厚度：1.0m    最小夹石剔除厚度：1.0m。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_GB2312"/>
                <w:snapToGrid w:val="0"/>
                <w:color w:val="auto"/>
                <w:szCs w:val="30"/>
              </w:rPr>
              <w:t>探矿权转采矿权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磷矿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（一）评审通过的磷矿石资源量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/>
              <w:ind w:left="199" w:leftChars="0" w:right="0" w:rightChars="0" w:hanging="199" w:hangingChars="95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1.采矿权内：保有控制资源量矿石量361.3万吨，推断资源量矿石量223.9万吨，合计585.2万吨，矿石平均品位P2O5 23.48%。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/>
              <w:ind w:left="199" w:leftChars="0" w:right="0" w:rightChars="0" w:hanging="199" w:hangingChars="95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无动用资源量。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/>
              <w:ind w:left="199" w:leftChars="0" w:right="0" w:rightChars="0" w:hanging="199" w:hangingChars="95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2.探矿权内：保有控制资源量矿石量863.1万吨，推断资源量矿石量920.0万吨，合计1783.1万吨，矿石平均品位P2O5 23.48%。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7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经调查核实，在拟建项目影响区范围内存在1处已查明重要矿产资源的矿产地（筠连县新场井田，煤炭）和1宗采矿权（四川芙蓉集团实业有限责任公司新维矿井（新场井、维新井）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1242CC7"/>
    <w:rsid w:val="052C6F98"/>
    <w:rsid w:val="08E25683"/>
    <w:rsid w:val="09952026"/>
    <w:rsid w:val="0B0C5C37"/>
    <w:rsid w:val="10736DF9"/>
    <w:rsid w:val="12C34231"/>
    <w:rsid w:val="198336DF"/>
    <w:rsid w:val="1B8732E9"/>
    <w:rsid w:val="1D467FFF"/>
    <w:rsid w:val="2C5F5990"/>
    <w:rsid w:val="2CD5384D"/>
    <w:rsid w:val="2E747222"/>
    <w:rsid w:val="308402F0"/>
    <w:rsid w:val="310A06FD"/>
    <w:rsid w:val="327A3119"/>
    <w:rsid w:val="32917387"/>
    <w:rsid w:val="3375D5DD"/>
    <w:rsid w:val="36172D8A"/>
    <w:rsid w:val="3A2F06C0"/>
    <w:rsid w:val="3AA93E77"/>
    <w:rsid w:val="3C07147C"/>
    <w:rsid w:val="3E13386B"/>
    <w:rsid w:val="3FA4458D"/>
    <w:rsid w:val="41410ACB"/>
    <w:rsid w:val="42531B7C"/>
    <w:rsid w:val="429304E7"/>
    <w:rsid w:val="437E6621"/>
    <w:rsid w:val="453D0BB9"/>
    <w:rsid w:val="462F5954"/>
    <w:rsid w:val="48C77C26"/>
    <w:rsid w:val="49991828"/>
    <w:rsid w:val="4C142777"/>
    <w:rsid w:val="4D970B37"/>
    <w:rsid w:val="4F912937"/>
    <w:rsid w:val="4FEA41EF"/>
    <w:rsid w:val="50573702"/>
    <w:rsid w:val="51156C2C"/>
    <w:rsid w:val="53F430D0"/>
    <w:rsid w:val="5483718F"/>
    <w:rsid w:val="55FE59C1"/>
    <w:rsid w:val="56680AAE"/>
    <w:rsid w:val="58D24D40"/>
    <w:rsid w:val="59770E83"/>
    <w:rsid w:val="5B6106CD"/>
    <w:rsid w:val="5B8C4FBE"/>
    <w:rsid w:val="5E200B57"/>
    <w:rsid w:val="62E60A5A"/>
    <w:rsid w:val="62FA7748"/>
    <w:rsid w:val="655667A0"/>
    <w:rsid w:val="67AD6EC0"/>
    <w:rsid w:val="67F76100"/>
    <w:rsid w:val="67FA5203"/>
    <w:rsid w:val="69C76671"/>
    <w:rsid w:val="6E1626E6"/>
    <w:rsid w:val="70555797"/>
    <w:rsid w:val="70897467"/>
    <w:rsid w:val="72730010"/>
    <w:rsid w:val="73AF3A03"/>
    <w:rsid w:val="743E4454"/>
    <w:rsid w:val="75F21F62"/>
    <w:rsid w:val="76604EA1"/>
    <w:rsid w:val="7C1975BB"/>
    <w:rsid w:val="7EBE43BD"/>
    <w:rsid w:val="BB96F999"/>
    <w:rsid w:val="BDEE0C0D"/>
    <w:rsid w:val="BFF5E490"/>
    <w:rsid w:val="C69F8F9B"/>
    <w:rsid w:val="FF7AF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next w:val="4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"/>
    <w:basedOn w:val="1"/>
    <w:unhideWhenUsed/>
    <w:qFormat/>
    <w:uiPriority w:val="0"/>
    <w:pPr>
      <w:spacing w:after="120" w:line="360" w:lineRule="auto"/>
    </w:pPr>
    <w:rPr>
      <w:rFonts w:ascii="宋体" w:hAnsi="Times New Roman"/>
      <w:sz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正文文本首行缩进 2"/>
    <w:basedOn w:val="3"/>
    <w:qFormat/>
    <w:uiPriority w:val="99"/>
    <w:pPr>
      <w:ind w:firstLine="420" w:firstLineChars="200"/>
    </w:pPr>
  </w:style>
  <w:style w:type="character" w:customStyle="1" w:styleId="10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2022-01-19T09:14:00Z</dcterms:created>
  <dc:creator>雁过留声</dc:creator>
  <cp:lastModifiedBy>荣毅</cp:lastModifiedBy>
  <cp:lastPrinted>2022-03-18T00:27:00Z</cp:lastPrinted>
  <dcterms:modified xsi:type="dcterms:W3CDTF">2022-10-31T17:05:15Z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