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13" w:rightChars="-149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《四川省邻水县朱家沟-复兴井田偏桥沟煤矿资源储量核实报告》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矿产资源储量评审备案公示信息表</w:t>
      </w:r>
    </w:p>
    <w:tbl>
      <w:tblPr>
        <w:tblStyle w:val="8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邻水县宏源煤业有限公司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《四川省邻水县朱家沟-复兴井田偏桥沟煤矿资源储量核实报告》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四川省地质矿产勘查开发局化探队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张立伟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袁智敏  张富安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C5100002009061120024980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邻水县宏源煤业有限公司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赖贤友    周凤云    陈长永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资源量估算采用的工业指标为：最小可采厚度0.30m，最高灰分（Ad）40%，最高硫分（St,d）3%，与2008年核实报告一致。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资源量发生重大变化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rPr>
                <w:rFonts w:hint="eastAsia" w:ascii="仿宋_GB2312" w:hAnsi="仿宋_GB2312" w:eastAsia="仿宋_GB2312" w:cs="仿宋_GB2312"/>
                <w:color w:val="auto"/>
                <w:sz w:val="16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</w:rPr>
              <w:t>评审通过的资源储量见下表。</w:t>
            </w:r>
          </w:p>
          <w:tbl>
            <w:tblPr>
              <w:tblStyle w:val="9"/>
              <w:tblW w:w="80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6"/>
              <w:gridCol w:w="1418"/>
              <w:gridCol w:w="1443"/>
              <w:gridCol w:w="1417"/>
              <w:gridCol w:w="15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2256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资源储量类型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探明资源量</w:t>
                  </w:r>
                </w:p>
              </w:tc>
              <w:tc>
                <w:tcPr>
                  <w:tcW w:w="1443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控制资源量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推断资源量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2256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保有资源量（万吨）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443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470.2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52.5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18"/>
                    </w:rPr>
                    <w:t>367.5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2256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动用资源量（万吨）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443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205.6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154.2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2256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查明资源量（万吨）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443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675.8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52.5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pStyle w:val="3"/>
                    <w:keepNext w:val="0"/>
                    <w:keepLines w:val="0"/>
                    <w:pageBreakBefore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color w:val="auto"/>
                      <w:kern w:val="15"/>
                      <w:sz w:val="20"/>
                      <w:szCs w:val="20"/>
                    </w:rPr>
                    <w:t>521.7</w:t>
                  </w:r>
                </w:p>
              </w:tc>
            </w:tr>
          </w:tbl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</w:rPr>
              <w:t>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  <w:lang w:val="en-US" w:eastAsia="zh-CN"/>
              </w:rPr>
              <w:t>根据采矿权内的工程控制，在现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  <w:szCs w:val="22"/>
              </w:rPr>
              <w:t>采矿权平面范围内标高外（+100m～+62m）估算了推断资源量16.2万吨。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952026"/>
    <w:rsid w:val="0B0C5C37"/>
    <w:rsid w:val="10736DF9"/>
    <w:rsid w:val="12C34231"/>
    <w:rsid w:val="17FB6203"/>
    <w:rsid w:val="198336DF"/>
    <w:rsid w:val="1B8732E9"/>
    <w:rsid w:val="1D467FFF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B8C4FBE"/>
    <w:rsid w:val="5E200B57"/>
    <w:rsid w:val="5EA81DED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文本首行缩进 2"/>
    <w:basedOn w:val="5"/>
    <w:qFormat/>
    <w:uiPriority w:val="99"/>
    <w:pPr>
      <w:ind w:firstLine="420" w:firstLineChars="200"/>
    </w:p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2022-01-19T01:14:00Z</dcterms:created>
  <dc:creator>雁过留声</dc:creator>
  <cp:lastModifiedBy>洋杨阳</cp:lastModifiedBy>
  <cp:lastPrinted>2022-03-17T16:27:00Z</cp:lastPrinted>
  <dcterms:modified xsi:type="dcterms:W3CDTF">2022-11-16T03:17:52Z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