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《达州宣汉渡口35kV输变电扩建工程压覆已查明重要矿产资源评估报告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》矿产资源储量评审备案公示信息表</w:t>
      </w:r>
    </w:p>
    <w:tbl>
      <w:tblPr>
        <w:tblStyle w:val="8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国网四川省电力公司达州供电公司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《达州宣汉渡口35kV输变电扩建工程压覆已查明重要矿产资源评估报告》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四川省煤田地质局一三七队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邓巧遇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冉孟云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、赖贤友、王  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本次采用工业指标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/工程压覆影响范围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平面影响范围：塔基、埋地电缆为用地范围外推10m，变电站为用地范围外推15m；影响深度：埋地电缆、塔基为地面以下115m，110kV变电站为地面以下210m，35kV变电站为地面以下165m；岩石移动角参数：走向移动角δ＝70°，上山移动角γ＝70°，下山移动角β＝52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建设项目压覆重要矿产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4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left="0" w:leftChars="0" w:firstLine="420" w:firstLineChars="200"/>
              <w:jc w:val="left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评审评定，拟建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达州宣汉渡口35kV输变电扩建工程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未压覆已查明的重要矿产资源。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top"/>
          </w:tcPr>
          <w:p>
            <w:pPr>
              <w:pStyle w:val="2"/>
              <w:spacing w:line="240" w:lineRule="auto"/>
              <w:ind w:left="0" w:leftChars="0"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经调查核实，在拟建项目影响区范围内存在1宗采矿权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（宣汉县樊哙乡青山煤矿）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，1宗探矿权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（四川省宣汉县巴山大峡谷地热（热矿水）普查）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，1个省地勘基金项目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(四川省宣汉县添子城复背斜南西翼煤炭普查)</w:t>
            </w:r>
          </w:p>
        </w:tc>
      </w:tr>
    </w:tbl>
    <w:p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55797"/>
    <w:rsid w:val="004A0047"/>
    <w:rsid w:val="01D24C09"/>
    <w:rsid w:val="052C6F98"/>
    <w:rsid w:val="073C399C"/>
    <w:rsid w:val="0E741BC0"/>
    <w:rsid w:val="0F5D3253"/>
    <w:rsid w:val="12C34231"/>
    <w:rsid w:val="160C13C3"/>
    <w:rsid w:val="1B8732E9"/>
    <w:rsid w:val="26031705"/>
    <w:rsid w:val="286C60A7"/>
    <w:rsid w:val="292C33BF"/>
    <w:rsid w:val="293C736F"/>
    <w:rsid w:val="297A1DE6"/>
    <w:rsid w:val="2B7E329E"/>
    <w:rsid w:val="2E747222"/>
    <w:rsid w:val="308402F0"/>
    <w:rsid w:val="32917387"/>
    <w:rsid w:val="38820B69"/>
    <w:rsid w:val="3C07147C"/>
    <w:rsid w:val="3C1328AE"/>
    <w:rsid w:val="3CA36CA8"/>
    <w:rsid w:val="3DB50464"/>
    <w:rsid w:val="3E13386B"/>
    <w:rsid w:val="42531B7C"/>
    <w:rsid w:val="437E6621"/>
    <w:rsid w:val="48C77C26"/>
    <w:rsid w:val="49991828"/>
    <w:rsid w:val="4D970B37"/>
    <w:rsid w:val="4EAE64BF"/>
    <w:rsid w:val="4F912937"/>
    <w:rsid w:val="51EC759B"/>
    <w:rsid w:val="53C9489D"/>
    <w:rsid w:val="53F430D0"/>
    <w:rsid w:val="5483718F"/>
    <w:rsid w:val="56680AAE"/>
    <w:rsid w:val="57B73C80"/>
    <w:rsid w:val="5BE91C11"/>
    <w:rsid w:val="5D21706A"/>
    <w:rsid w:val="5E200B57"/>
    <w:rsid w:val="5FEB64D6"/>
    <w:rsid w:val="60716DEE"/>
    <w:rsid w:val="62FA7748"/>
    <w:rsid w:val="63C615CF"/>
    <w:rsid w:val="652A041B"/>
    <w:rsid w:val="669D5621"/>
    <w:rsid w:val="67F76100"/>
    <w:rsid w:val="699D154D"/>
    <w:rsid w:val="6B592915"/>
    <w:rsid w:val="6D165A8C"/>
    <w:rsid w:val="6D242065"/>
    <w:rsid w:val="6E232CDC"/>
    <w:rsid w:val="70555797"/>
    <w:rsid w:val="70897467"/>
    <w:rsid w:val="73AF3A03"/>
    <w:rsid w:val="743E4454"/>
    <w:rsid w:val="75F21F62"/>
    <w:rsid w:val="76604EA1"/>
    <w:rsid w:val="77587FBA"/>
    <w:rsid w:val="79FE3C3B"/>
    <w:rsid w:val="7C4611B3"/>
    <w:rsid w:val="7C525C29"/>
    <w:rsid w:val="7DF7A45B"/>
    <w:rsid w:val="7EBE43BD"/>
    <w:rsid w:val="7FDC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4">
    <w:name w:val="index 5"/>
    <w:basedOn w:val="1"/>
    <w:next w:val="1"/>
    <w:qFormat/>
    <w:uiPriority w:val="0"/>
    <w:pPr>
      <w:ind w:left="800" w:leftChars="800"/>
    </w:pPr>
  </w:style>
  <w:style w:type="paragraph" w:styleId="5">
    <w:name w:val="Document Map"/>
    <w:basedOn w:val="1"/>
    <w:qFormat/>
    <w:uiPriority w:val="0"/>
    <w:rPr>
      <w:rFonts w:ascii="宋体"/>
      <w:sz w:val="18"/>
      <w:szCs w:val="18"/>
    </w:rPr>
  </w:style>
  <w:style w:type="paragraph" w:styleId="6">
    <w:name w:val="Plain Text"/>
    <w:basedOn w:val="1"/>
    <w:next w:val="4"/>
    <w:qFormat/>
    <w:uiPriority w:val="0"/>
    <w:rPr>
      <w:rFonts w:ascii="宋体" w:hAnsi="Courier New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fontstyle01"/>
    <w:qFormat/>
    <w:uiPriority w:val="0"/>
    <w:rPr>
      <w:rFonts w:hint="eastAsia" w:ascii="仿宋_GB2312" w:eastAsia="仿宋_GB2312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2022-01-17T09:14:00Z</dcterms:created>
  <dc:creator>雁过留声</dc:creator>
  <cp:lastModifiedBy>洋杨阳</cp:lastModifiedBy>
  <cp:lastPrinted>2022-01-19T08:42:00Z</cp:lastPrinted>
  <dcterms:modified xsi:type="dcterms:W3CDTF">2022-11-22T05:25:18Z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