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《宜宾至威信高速公路（四川境）压覆已查明重要矿产资源评估报告》矿产资源储量评审备案公示信息表</w:t>
      </w:r>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中铁（宜宾）宜威高速公路有限公司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《宜宾至威信高速公路（四川境）压覆已查明重要矿产资源评估报告》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成都环川地质矿产咨询有限公司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陈永富  张永清  贺宏云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冉孟云  吴永贵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工程压覆影响范围经具有相应工程设计资质的单位论证并经建设单位确认。平面影响范围：路基（含服务区、停车区等）为征地红线外推100m，桥梁为征地红线外推200m，隧道以外轮廓建筑限界（含隧道间距）宽度70m为基础两侧外推100m；影响深度：路基（含停车区、服务区）为设计路面标高以下513m；桥梁为桥墩最低标高向下按移动角（边界角）计算至685m后垂直向下无限深；隧道下部为路面设计标高向下685m，上部为隧道拱顶设计标高向上外推100m。岩（土）层移动角为：松散土层移动角φ=45°；岩层走向移动角δ=73°、上山移动角γ=73°、下山移动角β=δ-0.65α[α为岩层、矿层倾角(°)，下同]；岩层走向边界角δ</w:t>
            </w:r>
            <w:r>
              <w:rPr>
                <w:rFonts w:hint="eastAsia" w:eastAsia="仿宋_GB2312" w:cs="Times New Roman"/>
                <w:color w:val="000000"/>
                <w:sz w:val="21"/>
                <w:szCs w:val="21"/>
                <w:vertAlign w:val="subscript"/>
                <w:lang w:val="en-US" w:eastAsia="zh-CN"/>
              </w:rPr>
              <w:t>0</w:t>
            </w:r>
            <w:r>
              <w:rPr>
                <w:rFonts w:hint="eastAsia" w:eastAsia="仿宋_GB2312" w:cs="Times New Roman"/>
                <w:color w:val="000000"/>
                <w:sz w:val="21"/>
                <w:szCs w:val="21"/>
                <w:lang w:val="en-US" w:eastAsia="zh-CN"/>
              </w:rPr>
              <w:t>=58°、上山边界角γ</w:t>
            </w:r>
            <w:r>
              <w:rPr>
                <w:rFonts w:hint="eastAsia" w:eastAsia="仿宋_GB2312" w:cs="Times New Roman"/>
                <w:color w:val="000000"/>
                <w:sz w:val="21"/>
                <w:szCs w:val="21"/>
                <w:vertAlign w:val="subscript"/>
                <w:lang w:val="en-US" w:eastAsia="zh-CN"/>
              </w:rPr>
              <w:t>0</w:t>
            </w:r>
            <w:r>
              <w:rPr>
                <w:rFonts w:hint="eastAsia" w:eastAsia="仿宋_GB2312" w:cs="Times New Roman"/>
                <w:color w:val="000000"/>
                <w:sz w:val="21"/>
                <w:szCs w:val="21"/>
                <w:lang w:val="en-US" w:eastAsia="zh-CN"/>
              </w:rPr>
              <w:t>=58°、下山边界角β</w:t>
            </w:r>
            <w:r>
              <w:rPr>
                <w:rFonts w:hint="eastAsia" w:eastAsia="仿宋_GB2312" w:cs="Times New Roman"/>
                <w:color w:val="000000"/>
                <w:sz w:val="21"/>
                <w:szCs w:val="21"/>
                <w:vertAlign w:val="subscript"/>
                <w:lang w:val="en-US" w:eastAsia="zh-CN"/>
              </w:rPr>
              <w:t>0</w:t>
            </w:r>
            <w:r>
              <w:rPr>
                <w:rFonts w:hint="eastAsia" w:eastAsia="仿宋_GB2312" w:cs="Times New Roman"/>
                <w:color w:val="000000"/>
                <w:sz w:val="21"/>
                <w:szCs w:val="21"/>
                <w:lang w:val="en-US" w:eastAsia="zh-CN"/>
              </w:rPr>
              <w:t>=δ0-0.65α。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压覆资源量估算工业指标</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本次压覆资源量估算的原始数据均引自各矿产地、采矿权最近一次资源储量报告，采用的工业指标如下：</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（1）珙县洛表勘探区（矿产地）、珙县安福煤炭生产有限责任公司珙县安福煤矿（采矿权）：最小可采厚度0.70m，最低发热量（Q</w:t>
            </w:r>
            <w:r>
              <w:rPr>
                <w:rFonts w:hint="eastAsia" w:eastAsia="仿宋_GB2312" w:cs="Times New Roman"/>
                <w:color w:val="000000"/>
                <w:sz w:val="21"/>
                <w:szCs w:val="21"/>
                <w:vertAlign w:val="subscript"/>
                <w:lang w:val="en-US" w:eastAsia="zh-CN"/>
              </w:rPr>
              <w:t>net,d</w:t>
            </w:r>
            <w:r>
              <w:rPr>
                <w:rFonts w:hint="eastAsia" w:eastAsia="仿宋_GB2312" w:cs="Times New Roman"/>
                <w:color w:val="000000"/>
                <w:sz w:val="21"/>
                <w:szCs w:val="21"/>
                <w:lang w:val="en-US" w:eastAsia="zh-CN"/>
              </w:rPr>
              <w:t>）12.5MJ/kg，最高硫分（S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（2）珙县三号井田（矿产地）：最小可采厚度0.50m，最高灰分（A</w:t>
            </w:r>
            <w:r>
              <w:rPr>
                <w:rFonts w:hint="eastAsia" w:eastAsia="仿宋_GB2312" w:cs="Times New Roman"/>
                <w:color w:val="000000"/>
                <w:sz w:val="21"/>
                <w:szCs w:val="21"/>
                <w:vertAlign w:val="subscript"/>
                <w:lang w:val="en-US" w:eastAsia="zh-CN"/>
              </w:rPr>
              <w:t>d</w:t>
            </w:r>
            <w:r>
              <w:rPr>
                <w:rFonts w:hint="eastAsia" w:eastAsia="仿宋_GB2312" w:cs="Times New Roman"/>
                <w:color w:val="000000"/>
                <w:sz w:val="21"/>
                <w:szCs w:val="21"/>
                <w:lang w:val="en-US" w:eastAsia="zh-CN"/>
              </w:rPr>
              <w:t>）40%，最高硫分（S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（3）四川省珙县先锋煤矿区德赶坝-龙塘矿段（矿产地）：最小可采厚度0.60m，最低发热量（Q</w:t>
            </w:r>
            <w:bookmarkStart w:id="0" w:name="_GoBack"/>
            <w:r>
              <w:rPr>
                <w:rFonts w:hint="eastAsia" w:eastAsia="仿宋_GB2312" w:cs="Times New Roman"/>
                <w:color w:val="000000"/>
                <w:sz w:val="21"/>
                <w:szCs w:val="21"/>
                <w:vertAlign w:val="subscript"/>
                <w:lang w:val="en-US" w:eastAsia="zh-CN"/>
              </w:rPr>
              <w:t>net,d</w:t>
            </w:r>
            <w:bookmarkEnd w:id="0"/>
            <w:r>
              <w:rPr>
                <w:rFonts w:hint="eastAsia" w:eastAsia="仿宋_GB2312" w:cs="Times New Roman"/>
                <w:color w:val="000000"/>
                <w:sz w:val="21"/>
                <w:szCs w:val="21"/>
                <w:lang w:val="en-US" w:eastAsia="zh-CN"/>
              </w:rPr>
              <w:t>）16.3MJ/kg，最高硫分（S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（4）珙县昌宏煤炭生产有限公司底洞煤矿、宜宾天池金堂煤业有限责任公司金堂煤矿（已关闭）：最小可采厚度0.60m，最低发热量（Q</w:t>
            </w:r>
            <w:r>
              <w:rPr>
                <w:rFonts w:hint="eastAsia" w:eastAsia="仿宋_GB2312" w:cs="Times New Roman"/>
                <w:color w:val="000000"/>
                <w:sz w:val="21"/>
                <w:szCs w:val="21"/>
                <w:vertAlign w:val="subscript"/>
                <w:lang w:val="en-US" w:eastAsia="zh-CN"/>
              </w:rPr>
              <w:t>net,d</w:t>
            </w:r>
            <w:r>
              <w:rPr>
                <w:rFonts w:hint="eastAsia" w:eastAsia="仿宋_GB2312" w:cs="Times New Roman"/>
                <w:color w:val="000000"/>
                <w:sz w:val="21"/>
                <w:szCs w:val="21"/>
                <w:lang w:val="en-US" w:eastAsia="zh-CN"/>
              </w:rPr>
              <w:t>）12.5MJ/kg，最高硫分（S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（5）珙县流水岩煤炭生产有限公司流水岩煤矿：最小可采厚度0.40m，最低发热量（Q</w:t>
            </w:r>
            <w:r>
              <w:rPr>
                <w:rFonts w:hint="eastAsia" w:eastAsia="仿宋_GB2312" w:cs="Times New Roman"/>
                <w:color w:val="000000"/>
                <w:sz w:val="21"/>
                <w:szCs w:val="21"/>
                <w:vertAlign w:val="subscript"/>
                <w:lang w:val="en-US" w:eastAsia="zh-CN"/>
              </w:rPr>
              <w:t>net,d</w:t>
            </w:r>
            <w:r>
              <w:rPr>
                <w:rFonts w:hint="eastAsia" w:eastAsia="仿宋_GB2312" w:cs="Times New Roman"/>
                <w:color w:val="000000"/>
                <w:sz w:val="21"/>
                <w:szCs w:val="21"/>
                <w:lang w:val="en-US" w:eastAsia="zh-CN"/>
              </w:rPr>
              <w:t>）12.5MJ/kg，最高硫分（S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（6）四川省珙县太平矿业有限责任公司马鞍山煤矿（已注销）：最小可采厚度0.60m，最低发热量（Q</w:t>
            </w:r>
            <w:r>
              <w:rPr>
                <w:rFonts w:hint="eastAsia" w:eastAsia="仿宋_GB2312" w:cs="Times New Roman"/>
                <w:color w:val="000000"/>
                <w:sz w:val="21"/>
                <w:szCs w:val="21"/>
                <w:vertAlign w:val="subscript"/>
                <w:lang w:val="en-US" w:eastAsia="zh-CN"/>
              </w:rPr>
              <w:t>net,d</w:t>
            </w:r>
            <w:r>
              <w:rPr>
                <w:rFonts w:hint="eastAsia" w:eastAsia="仿宋_GB2312" w:cs="Times New Roman"/>
                <w:color w:val="000000"/>
                <w:sz w:val="21"/>
                <w:szCs w:val="21"/>
                <w:lang w:val="en-US" w:eastAsia="zh-CN"/>
              </w:rPr>
              <w:t>）22.1MJ/kg，最高硫分（S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评审评定，宜宾至威信高速公路（四川境）压覆各矿产地、采矿权的资源量为：</w:t>
            </w:r>
          </w:p>
          <w:p>
            <w:pPr>
              <w:keepNext w:val="0"/>
              <w:keepLines w:val="0"/>
              <w:suppressLineNumbers w:val="0"/>
              <w:spacing w:before="0" w:beforeAutospacing="0" w:after="0" w:afterAutospacing="0" w:line="360" w:lineRule="auto"/>
              <w:ind w:left="0" w:right="0" w:rightChars="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（一）矿产地</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1.四川省珙县先锋煤矿区德赶坝-龙塘矿段:煤炭推断资源量21.2万吨，属无烟煤三号（WY03）；</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2.珙县三号井田:煤炭探明资源量4.2万吨，属无烟煤三号（WY03）；</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3.珙县洛表勘探区：煤炭推断资源量474.7万吨，属无烟煤三号（WY03）。</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(二)采矿权</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1.珙县昌宏煤炭生产有限公司底洞煤矿：煤炭控制资源量33.4万吨，属无烟煤三号（WY03）；</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2.宜宾天池金堂煤业有限责任公司金堂煤矿（已关闭）：煤炭探明资源量258.9万吨、控制资源量351.0万吨、推断资源量521.9万吨，合计1131.8万吨，属无烟煤三号（WY03）；</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3.珙县流水岩煤炭生产有限公司流水岩煤矿：煤炭推断资源量57.3万吨，属无烟煤三号（WY03）；</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4.珙县安福煤炭生产有限责任公司安福煤矿：煤炭推断资源量1.5万吨，属无烟煤三号（WY03）；</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eastAsia="仿宋_GB2312" w:cs="Times New Roman"/>
                <w:color w:val="000000"/>
                <w:sz w:val="21"/>
                <w:szCs w:val="21"/>
                <w:lang w:val="en-US" w:eastAsia="zh-CN"/>
              </w:rPr>
              <w:t>5.四川省珙县太平矿业有限责任公司马鞍山煤矿（已注销）：煤炭控制资源量16.7万吨属无烟煤三号（WY03）。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经调查核实，在拟建项目影响区范围内存在已查明重要矿产资源的矿产地4个</w:t>
            </w:r>
            <w:r>
              <w:rPr>
                <w:rFonts w:hint="eastAsia" w:eastAsia="仿宋_GB2312" w:cs="Times New Roman"/>
                <w:color w:val="000000"/>
                <w:kern w:val="2"/>
                <w:sz w:val="21"/>
                <w:szCs w:val="21"/>
                <w:lang w:val="en-US" w:eastAsia="zh-CN" w:bidi="ar-SA"/>
              </w:rPr>
              <w:t>（珙县芙蓉矿区杉木树井田（煤炭）、四川省珙县先锋煤矿区德赶坝-龙塘矿段（煤炭）、珙县三号井田（煤炭）、珙县洛表勘探区（煤炭））；</w:t>
            </w:r>
            <w:r>
              <w:rPr>
                <w:rFonts w:hint="default" w:ascii="Times New Roman" w:hAnsi="Times New Roman" w:eastAsia="仿宋_GB2312" w:cs="Times New Roman"/>
                <w:color w:val="000000"/>
                <w:kern w:val="2"/>
                <w:sz w:val="21"/>
                <w:szCs w:val="21"/>
                <w:lang w:val="en-US" w:eastAsia="zh-CN" w:bidi="ar-SA"/>
              </w:rPr>
              <w:t>采矿权9宗</w:t>
            </w:r>
            <w:r>
              <w:rPr>
                <w:rFonts w:hint="eastAsia" w:eastAsia="仿宋_GB2312" w:cs="Times New Roman"/>
                <w:color w:val="000000"/>
                <w:kern w:val="2"/>
                <w:sz w:val="21"/>
                <w:szCs w:val="21"/>
                <w:lang w:val="en-US" w:eastAsia="zh-CN" w:bidi="ar-SA"/>
              </w:rPr>
              <w:t>（珙县昌宏煤炭生产有限公司底洞煤矿、宜宾天池金堂煤业有限责任</w:t>
            </w:r>
            <w:r>
              <w:rPr>
                <w:rFonts w:hint="default" w:eastAsia="仿宋_GB2312" w:cs="Times New Roman"/>
                <w:color w:val="000000"/>
                <w:kern w:val="2"/>
                <w:sz w:val="21"/>
                <w:szCs w:val="21"/>
                <w:lang w:val="en-US" w:eastAsia="zh-CN" w:bidi="ar-SA"/>
              </w:rPr>
              <w:t>公司金堂煤矿（已关闭）</w:t>
            </w:r>
            <w:r>
              <w:rPr>
                <w:rFonts w:hint="eastAsia" w:eastAsia="仿宋_GB2312" w:cs="Times New Roman"/>
                <w:color w:val="000000"/>
                <w:kern w:val="2"/>
                <w:sz w:val="21"/>
                <w:szCs w:val="21"/>
                <w:lang w:val="en-US" w:eastAsia="zh-CN" w:bidi="ar-SA"/>
              </w:rPr>
              <w:t>、珙县流水岩煤炭生产有限公司流水岩</w:t>
            </w:r>
            <w:r>
              <w:rPr>
                <w:rFonts w:hint="default" w:eastAsia="仿宋_GB2312" w:cs="Times New Roman"/>
                <w:color w:val="000000"/>
                <w:kern w:val="2"/>
                <w:sz w:val="21"/>
                <w:szCs w:val="21"/>
                <w:lang w:val="en-US" w:eastAsia="zh-CN" w:bidi="ar-SA"/>
              </w:rPr>
              <w:t>煤矿</w:t>
            </w:r>
            <w:r>
              <w:rPr>
                <w:rFonts w:hint="eastAsia" w:eastAsia="仿宋_GB2312" w:cs="Times New Roman"/>
                <w:color w:val="000000"/>
                <w:kern w:val="2"/>
                <w:sz w:val="21"/>
                <w:szCs w:val="21"/>
                <w:lang w:val="en-US" w:eastAsia="zh-CN" w:bidi="ar-SA"/>
              </w:rPr>
              <w:t>、珙县安福煤炭生产有限责任公司安福</w:t>
            </w:r>
            <w:r>
              <w:rPr>
                <w:rFonts w:hint="default" w:eastAsia="仿宋_GB2312" w:cs="Times New Roman"/>
                <w:color w:val="000000"/>
                <w:kern w:val="2"/>
                <w:sz w:val="21"/>
                <w:szCs w:val="21"/>
                <w:lang w:val="en-US" w:eastAsia="zh-CN" w:bidi="ar-SA"/>
              </w:rPr>
              <w:t>煤矿</w:t>
            </w:r>
            <w:r>
              <w:rPr>
                <w:rFonts w:hint="eastAsia" w:eastAsia="仿宋_GB2312" w:cs="Times New Roman"/>
                <w:color w:val="000000"/>
                <w:kern w:val="2"/>
                <w:sz w:val="21"/>
                <w:szCs w:val="21"/>
                <w:lang w:val="en-US" w:eastAsia="zh-CN" w:bidi="ar-SA"/>
              </w:rPr>
              <w:t>、珙县洛亥二号煤业有限</w:t>
            </w:r>
            <w:r>
              <w:rPr>
                <w:rFonts w:hint="default" w:eastAsia="仿宋_GB2312" w:cs="Times New Roman"/>
                <w:color w:val="000000"/>
                <w:kern w:val="2"/>
                <w:sz w:val="21"/>
                <w:szCs w:val="21"/>
                <w:lang w:val="en-US" w:eastAsia="zh-CN" w:bidi="ar-SA"/>
              </w:rPr>
              <w:t>公司二号井煤矿（已关闭）</w:t>
            </w:r>
            <w:r>
              <w:rPr>
                <w:rFonts w:hint="eastAsia" w:eastAsia="仿宋_GB2312" w:cs="Times New Roman"/>
                <w:color w:val="000000"/>
                <w:kern w:val="2"/>
                <w:sz w:val="21"/>
                <w:szCs w:val="21"/>
                <w:lang w:val="en-US" w:eastAsia="zh-CN" w:bidi="ar-SA"/>
              </w:rPr>
              <w:t>、珙县银硐煤炭生产有限公司银硐煤矿（已注销）、四川省珙县太平矿业有限责任公司马鞍山煤矿（已注销）、珙县泰安煤炭生产有限责任公司泰安煤矿（已注销）、珙县银龙煤炭生产有限公司龙洞煤矿（已注销））；</w:t>
            </w:r>
            <w:r>
              <w:rPr>
                <w:rFonts w:hint="default" w:ascii="Times New Roman" w:hAnsi="Times New Roman" w:eastAsia="仿宋_GB2312" w:cs="Times New Roman"/>
                <w:color w:val="000000"/>
                <w:kern w:val="2"/>
                <w:sz w:val="21"/>
                <w:szCs w:val="21"/>
                <w:lang w:val="en-US" w:eastAsia="zh-CN" w:bidi="ar-SA"/>
              </w:rPr>
              <w:t>探矿权2宗</w:t>
            </w:r>
            <w:r>
              <w:rPr>
                <w:rFonts w:hint="eastAsia" w:eastAsia="仿宋_GB2312" w:cs="Times New Roman"/>
                <w:color w:val="000000"/>
                <w:kern w:val="2"/>
                <w:sz w:val="21"/>
                <w:szCs w:val="21"/>
                <w:lang w:val="en-US" w:eastAsia="zh-CN" w:bidi="ar-SA"/>
              </w:rPr>
              <w:t>（四川省高县贾村矿区庆岭煤炭资源勘探、四川省长宁县双河铜铅锌（扩大勘查范围）详查（已注销））；</w:t>
            </w:r>
            <w:r>
              <w:rPr>
                <w:rFonts w:hint="default" w:ascii="Times New Roman" w:hAnsi="Times New Roman" w:eastAsia="仿宋_GB2312" w:cs="Times New Roman"/>
                <w:color w:val="000000"/>
                <w:kern w:val="2"/>
                <w:sz w:val="21"/>
                <w:szCs w:val="21"/>
                <w:lang w:val="en-US" w:eastAsia="zh-CN" w:bidi="ar-SA"/>
              </w:rPr>
              <w:t>省地勘基金项目1个</w:t>
            </w:r>
            <w:r>
              <w:rPr>
                <w:rFonts w:hint="eastAsia" w:eastAsia="仿宋_GB2312" w:cs="Times New Roman"/>
                <w:color w:val="000000"/>
                <w:kern w:val="2"/>
                <w:sz w:val="21"/>
                <w:szCs w:val="21"/>
                <w:lang w:val="en-US" w:eastAsia="zh-CN" w:bidi="ar-SA"/>
              </w:rPr>
              <w:t>（四川省珙县川南煤田筠连矿区洛表矿段煤炭详查）</w:t>
            </w:r>
            <w:r>
              <w:rPr>
                <w:rFonts w:hint="default" w:ascii="Times New Roman" w:hAnsi="Times New Roman" w:eastAsia="仿宋_GB2312" w:cs="Times New Roman"/>
                <w:color w:val="000000"/>
                <w:kern w:val="2"/>
                <w:sz w:val="21"/>
                <w:szCs w:val="21"/>
                <w:lang w:val="en-US" w:eastAsia="zh-CN" w:bidi="ar-SA"/>
              </w:rPr>
              <w:t>。</w:t>
            </w:r>
          </w:p>
        </w:tc>
      </w:tr>
    </w:tbl>
    <w:p>
      <w:pPr>
        <w:pStyle w:val="9"/>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E741BC0"/>
    <w:rsid w:val="0ECF39FA"/>
    <w:rsid w:val="0F510C48"/>
    <w:rsid w:val="0F5D3253"/>
    <w:rsid w:val="102E6CFE"/>
    <w:rsid w:val="12C34231"/>
    <w:rsid w:val="13063208"/>
    <w:rsid w:val="15827F48"/>
    <w:rsid w:val="160C13C3"/>
    <w:rsid w:val="17793A79"/>
    <w:rsid w:val="1A4A4952"/>
    <w:rsid w:val="1B8732E9"/>
    <w:rsid w:val="26031705"/>
    <w:rsid w:val="286C60A7"/>
    <w:rsid w:val="292C33BF"/>
    <w:rsid w:val="2A122105"/>
    <w:rsid w:val="2B7E329E"/>
    <w:rsid w:val="2C687A4B"/>
    <w:rsid w:val="2E747222"/>
    <w:rsid w:val="2EB74712"/>
    <w:rsid w:val="30831D8D"/>
    <w:rsid w:val="308402F0"/>
    <w:rsid w:val="312359EF"/>
    <w:rsid w:val="31560EF9"/>
    <w:rsid w:val="32917387"/>
    <w:rsid w:val="33047233"/>
    <w:rsid w:val="36613B84"/>
    <w:rsid w:val="38820B69"/>
    <w:rsid w:val="3C07147C"/>
    <w:rsid w:val="3C107593"/>
    <w:rsid w:val="3C1328AE"/>
    <w:rsid w:val="3CA36CA8"/>
    <w:rsid w:val="3DB50464"/>
    <w:rsid w:val="3E13386B"/>
    <w:rsid w:val="40047891"/>
    <w:rsid w:val="420B7727"/>
    <w:rsid w:val="42531B7C"/>
    <w:rsid w:val="437E6621"/>
    <w:rsid w:val="48C77C26"/>
    <w:rsid w:val="49991828"/>
    <w:rsid w:val="4D970B37"/>
    <w:rsid w:val="4EAE64BF"/>
    <w:rsid w:val="4F912937"/>
    <w:rsid w:val="51EC759B"/>
    <w:rsid w:val="53C9489D"/>
    <w:rsid w:val="53F430D0"/>
    <w:rsid w:val="5483718F"/>
    <w:rsid w:val="54D41A90"/>
    <w:rsid w:val="56680AAE"/>
    <w:rsid w:val="57B73C80"/>
    <w:rsid w:val="5BE91C11"/>
    <w:rsid w:val="5C8B3520"/>
    <w:rsid w:val="5D21706A"/>
    <w:rsid w:val="5E200B57"/>
    <w:rsid w:val="5FEB64D6"/>
    <w:rsid w:val="60716DEE"/>
    <w:rsid w:val="609617FC"/>
    <w:rsid w:val="619619C3"/>
    <w:rsid w:val="62DD6DFC"/>
    <w:rsid w:val="62FA7748"/>
    <w:rsid w:val="66197317"/>
    <w:rsid w:val="669D5621"/>
    <w:rsid w:val="67AD3E83"/>
    <w:rsid w:val="67F76100"/>
    <w:rsid w:val="699D154D"/>
    <w:rsid w:val="6B592915"/>
    <w:rsid w:val="6D165A8C"/>
    <w:rsid w:val="6D242065"/>
    <w:rsid w:val="6D9C6338"/>
    <w:rsid w:val="6DDD0CCA"/>
    <w:rsid w:val="6E232CDC"/>
    <w:rsid w:val="6F1D5C78"/>
    <w:rsid w:val="6FA746D0"/>
    <w:rsid w:val="70555797"/>
    <w:rsid w:val="70897467"/>
    <w:rsid w:val="71025FC0"/>
    <w:rsid w:val="72764D14"/>
    <w:rsid w:val="73AF3A03"/>
    <w:rsid w:val="743E4454"/>
    <w:rsid w:val="75F21F62"/>
    <w:rsid w:val="76604EA1"/>
    <w:rsid w:val="77587FBA"/>
    <w:rsid w:val="79FE3C3B"/>
    <w:rsid w:val="7C4611B3"/>
    <w:rsid w:val="7C525C29"/>
    <w:rsid w:val="7DF7A45B"/>
    <w:rsid w:val="7EBE43BD"/>
    <w:rsid w:val="7FAC40EC"/>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index 5"/>
    <w:basedOn w:val="1"/>
    <w:next w:val="1"/>
    <w:qFormat/>
    <w:uiPriority w:val="0"/>
    <w:pPr>
      <w:ind w:left="800" w:leftChars="800"/>
    </w:pPr>
  </w:style>
  <w:style w:type="paragraph" w:styleId="3">
    <w:name w:val="Document Map"/>
    <w:basedOn w:val="1"/>
    <w:qFormat/>
    <w:uiPriority w:val="0"/>
    <w:rPr>
      <w:rFonts w:ascii="宋体"/>
      <w:sz w:val="18"/>
      <w:szCs w:val="18"/>
    </w:rPr>
  </w:style>
  <w:style w:type="paragraph" w:styleId="4">
    <w:name w:val="Body Text"/>
    <w:basedOn w:val="1"/>
    <w:unhideWhenUsed/>
    <w:qFormat/>
    <w:uiPriority w:val="99"/>
    <w:pPr>
      <w:spacing w:after="120"/>
    </w:pPr>
  </w:style>
  <w:style w:type="paragraph" w:styleId="5">
    <w:name w:val="Body Text Indent"/>
    <w:basedOn w:val="1"/>
    <w:qFormat/>
    <w:uiPriority w:val="0"/>
    <w:pPr>
      <w:ind w:firstLine="538" w:firstLineChars="192"/>
    </w:pPr>
    <w:rPr>
      <w:rFonts w:ascii="宋体" w:hAnsi="宋体"/>
      <w:sz w:val="28"/>
    </w:rPr>
  </w:style>
  <w:style w:type="paragraph" w:styleId="6">
    <w:name w:val="toc 3"/>
    <w:basedOn w:val="1"/>
    <w:next w:val="1"/>
    <w:qFormat/>
    <w:uiPriority w:val="39"/>
    <w:rPr>
      <w:rFonts w:cs="Times New Roman"/>
    </w:rPr>
  </w:style>
  <w:style w:type="paragraph" w:styleId="7">
    <w:name w:val="Plain Text"/>
    <w:basedOn w:val="1"/>
    <w:next w:val="2"/>
    <w:qFormat/>
    <w:uiPriority w:val="0"/>
    <w:rPr>
      <w:rFonts w:ascii="宋体" w:hAnsi="Courier New"/>
    </w:rPr>
  </w:style>
  <w:style w:type="paragraph" w:styleId="8">
    <w:name w:val="Normal (Web)"/>
    <w:basedOn w:val="1"/>
    <w:qFormat/>
    <w:uiPriority w:val="0"/>
    <w:rPr>
      <w:sz w:val="24"/>
    </w:rPr>
  </w:style>
  <w:style w:type="paragraph" w:styleId="9">
    <w:name w:val="Body Text First Indent 2"/>
    <w:basedOn w:val="5"/>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1"/>
    <w:basedOn w:val="1"/>
    <w:qFormat/>
    <w:uiPriority w:val="0"/>
    <w:pPr>
      <w:adjustRightInd w:val="0"/>
      <w:snapToGrid w:val="0"/>
      <w:spacing w:line="600" w:lineRule="atLeast"/>
      <w:ind w:firstLine="200" w:firstLineChars="200"/>
    </w:pPr>
    <w:rPr>
      <w:rFonts w:eastAsia="仿宋_GB2312"/>
      <w:sz w:val="32"/>
    </w:rPr>
  </w:style>
  <w:style w:type="character" w:customStyle="1" w:styleId="14">
    <w:name w:val="fontstyle01"/>
    <w:qFormat/>
    <w:uiPriority w:val="0"/>
    <w:rPr>
      <w:rFonts w:hint="eastAsia" w:ascii="仿宋_GB2312" w:eastAsia="仿宋_GB2312"/>
      <w:color w:val="000000"/>
      <w:sz w:val="24"/>
      <w:szCs w:val="24"/>
    </w:rPr>
  </w:style>
  <w:style w:type="character" w:customStyle="1" w:styleId="15">
    <w:name w:val="font61"/>
    <w:basedOn w:val="12"/>
    <w:qFormat/>
    <w:uiPriority w:val="0"/>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3</TotalTime>
  <ScaleCrop>false</ScaleCrop>
  <LinksUpToDate>false</LinksUpToDate>
  <CharactersWithSpaces>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2022-01-17T09:14:00Z</dcterms:created>
  <dc:creator>雁过留声</dc:creator>
  <cp:lastModifiedBy>袁珊</cp:lastModifiedBy>
  <cp:lastPrinted>2022-01-19T08:42:00Z</cp:lastPrinted>
  <dcterms:modified xsi:type="dcterms:W3CDTF">2023-11-29T09:10:47Z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2D7DC2E98BD24984ADD227DE05EDAE69_12</vt:lpwstr>
  </property>
</Properties>
</file>