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outlineLvl w:val="0"/>
        <w:rPr>
          <w:rFonts w:hint="eastAsia" w:ascii="黑体" w:hAnsi="黑体" w:eastAsia="黑体" w:cs="黑体"/>
          <w:color w:val="000000"/>
          <w:sz w:val="32"/>
          <w:szCs w:val="32"/>
          <w:lang w:val="en-US" w:eastAsia="zh-CN"/>
        </w:rPr>
      </w:pPr>
      <w:r>
        <w:rPr>
          <w:rFonts w:hint="eastAsia" w:ascii="黑体" w:hAnsi="黑体" w:eastAsia="黑体" w:cs="黑体"/>
          <w:color w:val="000000"/>
          <w:sz w:val="32"/>
          <w:szCs w:val="32"/>
        </w:rPr>
        <w:t>附件</w:t>
      </w:r>
      <w:r>
        <w:rPr>
          <w:rFonts w:hint="eastAsia" w:ascii="黑体" w:hAnsi="黑体" w:eastAsia="黑体" w:cs="黑体"/>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outlineLvl w:val="0"/>
        <w:rPr>
          <w:spacing w:val="-11"/>
          <w:sz w:val="20"/>
          <w:szCs w:val="21"/>
        </w:rPr>
      </w:pPr>
      <w:r>
        <w:rPr>
          <w:rFonts w:hint="eastAsia" w:ascii="方正小标宋简体" w:hAnsi="方正小标宋简体" w:eastAsia="方正小标宋简体" w:cs="方正小标宋简体"/>
          <w:color w:val="000000"/>
          <w:spacing w:val="-11"/>
          <w:sz w:val="32"/>
          <w:szCs w:val="32"/>
        </w:rPr>
        <w:t>《四川省德阳市金花寺水库工程压覆已查明重要矿产资源评估报告》矿产资源储量评审备案公示信息表</w:t>
      </w:r>
    </w:p>
    <w:tbl>
      <w:tblPr>
        <w:tblStyle w:val="10"/>
        <w:tblW w:w="98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0"/>
        <w:gridCol w:w="82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申请人</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ascii="Times New Roman" w:hAnsi="Times New Roman" w:eastAsia="仿宋_GB2312" w:cs="Times New Roman"/>
                <w:color w:val="000000"/>
                <w:sz w:val="21"/>
                <w:szCs w:val="21"/>
                <w:lang w:val="en-US" w:eastAsia="zh-CN"/>
              </w:rPr>
            </w:pPr>
            <w:r>
              <w:rPr>
                <w:rFonts w:hint="eastAsia" w:ascii="Times New Roman" w:hAnsi="Times New Roman" w:eastAsia="仿宋_GB2312" w:cs="Times New Roman"/>
                <w:color w:val="000000"/>
                <w:sz w:val="21"/>
                <w:szCs w:val="21"/>
                <w:lang w:val="en-US" w:eastAsia="zh-CN"/>
              </w:rPr>
              <w:t>德阳市水利局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default" w:eastAsia="仿宋_GB2312" w:cs="Times New Roman"/>
                <w:color w:val="000000"/>
                <w:sz w:val="21"/>
                <w:szCs w:val="21"/>
                <w:lang w:val="en-US" w:eastAsia="zh-CN"/>
              </w:rPr>
              <w:t>《四川省德阳市金花寺水库工程压覆已查明重要矿产资源评估报告》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6"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报告编制单位</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四川晶研地质工程勘察有限公司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exac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主要编写人员</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杜金锐  邓碧平  张德强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矿业权证号</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矿业权人名称</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评审机构</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lang w:eastAsia="zh-CN"/>
              </w:rPr>
            </w:pPr>
            <w:r>
              <w:rPr>
                <w:rFonts w:hint="default" w:ascii="Times New Roman" w:hAnsi="Times New Roman" w:eastAsia="仿宋_GB2312" w:cs="Times New Roman"/>
                <w:color w:val="000000"/>
                <w:sz w:val="21"/>
                <w:szCs w:val="21"/>
                <w:lang w:eastAsia="zh-CN"/>
              </w:rPr>
              <w:t>四川省矿产资源储量评审中心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exact"/>
          <w:jc w:val="center"/>
        </w:trPr>
        <w:tc>
          <w:tcPr>
            <w:tcW w:w="1600"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评审专家</w:t>
            </w:r>
          </w:p>
        </w:tc>
        <w:tc>
          <w:tcPr>
            <w:tcW w:w="8274" w:type="dxa"/>
            <w:noWrap w:val="0"/>
            <w:vAlign w:val="center"/>
          </w:tcPr>
          <w:p>
            <w:pPr>
              <w:keepNext w:val="0"/>
              <w:keepLines w:val="0"/>
              <w:suppressLineNumbers w:val="0"/>
              <w:spacing w:before="0" w:beforeAutospacing="0" w:after="0" w:afterAutospacing="0" w:line="240" w:lineRule="auto"/>
              <w:ind w:left="0" w:right="0"/>
              <w:jc w:val="center"/>
              <w:rPr>
                <w:rFonts w:hint="default" w:ascii="Times New Roman" w:hAnsi="Times New Roman" w:eastAsia="仿宋_GB2312" w:cs="Times New Roman"/>
                <w:b/>
                <w:bCs/>
                <w:color w:val="000000"/>
                <w:sz w:val="21"/>
                <w:szCs w:val="21"/>
                <w:lang w:val="en-US" w:eastAsia="zh-CN"/>
              </w:rPr>
            </w:pPr>
            <w:r>
              <w:rPr>
                <w:rFonts w:hint="eastAsia" w:eastAsia="仿宋_GB2312" w:cs="Times New Roman"/>
                <w:b w:val="0"/>
                <w:bCs w:val="0"/>
                <w:color w:val="000000"/>
                <w:sz w:val="21"/>
                <w:szCs w:val="21"/>
                <w:lang w:val="en-US" w:eastAsia="zh-CN"/>
              </w:rPr>
              <w:t>周凤云  赖贤友  秦岩宾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eastAsia" w:ascii="仿宋_GB2312" w:hAnsi="仿宋_GB2312" w:eastAsia="仿宋_GB2312" w:cs="仿宋_GB2312"/>
                <w:color w:val="000000"/>
                <w:sz w:val="21"/>
                <w:szCs w:val="21"/>
                <w:lang w:val="en-US" w:eastAsia="zh-CN"/>
              </w:rPr>
              <w:t>工程压覆影响范围</w:t>
            </w:r>
          </w:p>
        </w:tc>
        <w:tc>
          <w:tcPr>
            <w:tcW w:w="8274" w:type="dxa"/>
            <w:noWrap w:val="0"/>
            <w:vAlign w:val="center"/>
          </w:tcPr>
          <w:p>
            <w:pPr>
              <w:keepNext w:val="0"/>
              <w:keepLines w:val="0"/>
              <w:suppressLineNumbers w:val="0"/>
              <w:spacing w:before="0" w:beforeAutospacing="0" w:after="0" w:afterAutospacing="0" w:line="360" w:lineRule="auto"/>
              <w:ind w:left="0" w:right="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工程影响区平面影响范围：大坝以征地范围外推300m，库区以校核洪水位（874.51m）外推50m；压覆影响深度大坝为拟建工程地面标高以下200m按移动角计算，200m交点以下垂直无限深度，库区为水体以下126m；移动角：走向移动角70°，上山移动角70°，下山移动角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jc w:val="center"/>
        </w:trPr>
        <w:tc>
          <w:tcPr>
            <w:tcW w:w="1600" w:type="dxa"/>
            <w:noWrap w:val="0"/>
            <w:vAlign w:val="center"/>
          </w:tcPr>
          <w:p>
            <w:pPr>
              <w:keepNext w:val="0"/>
              <w:keepLines w:val="0"/>
              <w:suppressLineNumbers w:val="0"/>
              <w:spacing w:before="0" w:beforeAutospacing="0" w:after="0" w:afterAutospacing="0" w:line="400" w:lineRule="exact"/>
              <w:ind w:left="0" w:leftChars="0" w:right="0" w:rightChars="0"/>
              <w:jc w:val="center"/>
              <w:rPr>
                <w:rFonts w:hint="eastAsia" w:ascii="仿宋_GB2312" w:hAnsi="仿宋_GB2312" w:eastAsia="仿宋_GB2312" w:cs="仿宋_GB2312"/>
                <w:color w:val="000000"/>
                <w:sz w:val="21"/>
                <w:szCs w:val="21"/>
                <w:lang w:val="en-US" w:eastAsia="zh-CN"/>
              </w:rPr>
            </w:pPr>
            <w:r>
              <w:rPr>
                <w:rFonts w:hint="eastAsia" w:ascii="仿宋_GB2312" w:hAnsi="仿宋_GB2312" w:eastAsia="仿宋_GB2312" w:cs="仿宋_GB2312"/>
                <w:color w:val="000000"/>
                <w:sz w:val="21"/>
                <w:szCs w:val="21"/>
                <w:lang w:val="en-US" w:eastAsia="zh-CN"/>
              </w:rPr>
              <w:t>压覆资源量估算工业指标</w:t>
            </w:r>
          </w:p>
        </w:tc>
        <w:tc>
          <w:tcPr>
            <w:tcW w:w="8274" w:type="dxa"/>
            <w:noWrap w:val="0"/>
            <w:vAlign w:val="center"/>
          </w:tcPr>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本次压覆资源量估算的工业指标沿用原勘探报告及资源储量核实报告中的工业指标：</w:t>
            </w:r>
          </w:p>
          <w:p>
            <w:pPr>
              <w:keepNext w:val="0"/>
              <w:keepLines w:val="0"/>
              <w:suppressLineNumbers w:val="0"/>
              <w:spacing w:before="0" w:beforeAutospacing="0" w:after="0" w:afterAutospacing="0" w:line="400" w:lineRule="exact"/>
              <w:ind w:left="0" w:leftChars="0" w:right="0" w:rightChars="0" w:firstLine="420" w:firstLineChars="200"/>
              <w:jc w:val="left"/>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最小可采厚度：0.30m；最高可采灰分（A</w:t>
            </w:r>
            <w:r>
              <w:rPr>
                <w:rFonts w:hint="eastAsia" w:eastAsia="仿宋_GB2312" w:cs="Times New Roman"/>
                <w:color w:val="000000"/>
                <w:sz w:val="21"/>
                <w:szCs w:val="21"/>
                <w:vertAlign w:val="subscript"/>
                <w:lang w:val="en-US" w:eastAsia="zh-CN"/>
              </w:rPr>
              <w:t>d</w:t>
            </w:r>
            <w:r>
              <w:rPr>
                <w:rFonts w:hint="eastAsia" w:eastAsia="仿宋_GB2312" w:cs="Times New Roman"/>
                <w:color w:val="000000"/>
                <w:sz w:val="21"/>
                <w:szCs w:val="21"/>
                <w:lang w:val="en-US" w:eastAsia="zh-CN"/>
              </w:rPr>
              <w:t>）40%；最低发热量12.5MJ/kg；最高硫分（S</w:t>
            </w:r>
            <w:r>
              <w:rPr>
                <w:rFonts w:hint="eastAsia" w:eastAsia="仿宋_GB2312" w:cs="Times New Roman"/>
                <w:color w:val="000000"/>
                <w:sz w:val="21"/>
                <w:szCs w:val="21"/>
                <w:vertAlign w:val="subscript"/>
                <w:lang w:val="en-US" w:eastAsia="zh-CN"/>
              </w:rPr>
              <w:t>t,d</w:t>
            </w:r>
            <w:r>
              <w:rPr>
                <w:rFonts w:hint="eastAsia" w:eastAsia="仿宋_GB2312" w:cs="Times New Roman"/>
                <w:color w:val="000000"/>
                <w:sz w:val="21"/>
                <w:szCs w:val="21"/>
                <w:lang w:val="en-US" w:eastAsia="zh-C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1600" w:type="dxa"/>
            <w:noWrap w:val="0"/>
            <w:vAlign w:val="center"/>
          </w:tcPr>
          <w:p>
            <w:pPr>
              <w:keepNext w:val="0"/>
              <w:keepLines w:val="0"/>
              <w:suppressLineNumbers w:val="0"/>
              <w:spacing w:before="0" w:beforeAutospacing="0" w:after="0" w:afterAutospacing="0" w:line="400" w:lineRule="exact"/>
              <w:ind w:left="0" w:leftChars="0" w:right="0" w:rightChars="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评审备案目的</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eastAsia" w:eastAsia="仿宋_GB2312" w:cs="Times New Roman"/>
                <w:color w:val="000000"/>
                <w:sz w:val="21"/>
                <w:szCs w:val="21"/>
                <w:lang w:val="en-US" w:eastAsia="zh-CN"/>
              </w:rPr>
            </w:pPr>
            <w:r>
              <w:rPr>
                <w:rFonts w:hint="eastAsia" w:eastAsia="仿宋_GB2312" w:cs="Times New Roman"/>
                <w:color w:val="000000"/>
                <w:sz w:val="21"/>
                <w:szCs w:val="21"/>
                <w:lang w:val="en-US" w:eastAsia="zh-CN"/>
              </w:rPr>
              <w:t>建设项目压覆重要矿产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w:t>
            </w:r>
          </w:p>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矿</w:t>
            </w:r>
            <w:r>
              <w:rPr>
                <w:rFonts w:hint="default" w:ascii="Times New Roman" w:hAnsi="Times New Roman" w:eastAsia="仿宋_GB2312" w:cs="Times New Roman"/>
                <w:color w:val="000000"/>
                <w:sz w:val="21"/>
                <w:szCs w:val="21"/>
                <w:lang w:eastAsia="zh-CN"/>
              </w:rPr>
              <w:t>种</w:t>
            </w:r>
            <w:r>
              <w:rPr>
                <w:rFonts w:hint="default" w:ascii="Times New Roman" w:hAnsi="Times New Roman" w:eastAsia="仿宋_GB2312" w:cs="Times New Roman"/>
                <w:color w:val="000000"/>
                <w:sz w:val="21"/>
                <w:szCs w:val="21"/>
              </w:rPr>
              <w:t>名称</w:t>
            </w:r>
          </w:p>
        </w:tc>
        <w:tc>
          <w:tcPr>
            <w:tcW w:w="8274" w:type="dxa"/>
            <w:noWrap w:val="0"/>
            <w:vAlign w:val="center"/>
          </w:tcPr>
          <w:p>
            <w:pPr>
              <w:keepNext w:val="0"/>
              <w:keepLines w:val="0"/>
              <w:suppressLineNumbers w:val="0"/>
              <w:spacing w:before="0" w:beforeAutospacing="0" w:after="0" w:afterAutospacing="0" w:line="400" w:lineRule="exact"/>
              <w:ind w:left="0" w:right="0"/>
              <w:jc w:val="center"/>
              <w:rPr>
                <w:rFonts w:hint="default" w:eastAsia="仿宋_GB2312" w:cs="Times New Roman"/>
                <w:color w:val="000000"/>
                <w:sz w:val="21"/>
                <w:szCs w:val="21"/>
                <w:lang w:val="en-US" w:eastAsia="zh-CN"/>
              </w:rPr>
            </w:pPr>
            <w:r>
              <w:rPr>
                <w:rFonts w:hint="eastAsia" w:eastAsia="仿宋_GB2312" w:cs="Times New Roman"/>
                <w:color w:val="000000"/>
                <w:sz w:val="21"/>
                <w:szCs w:val="21"/>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评审备案资源储量</w:t>
            </w:r>
          </w:p>
        </w:tc>
        <w:tc>
          <w:tcPr>
            <w:tcW w:w="8274" w:type="dxa"/>
            <w:noWrap w:val="0"/>
            <w:vAlign w:val="center"/>
          </w:tcPr>
          <w:p>
            <w:pPr>
              <w:keepNext w:val="0"/>
              <w:keepLines w:val="0"/>
              <w:suppressLineNumbers w:val="0"/>
              <w:spacing w:before="0" w:beforeAutospacing="0" w:after="0" w:afterAutospacing="0" w:line="360" w:lineRule="auto"/>
              <w:ind w:left="0" w:leftChars="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评审评定，拟建的德阳市金花寺水库工程压覆各矿产地、采矿权的煤炭资源量为：</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（一）矿产地</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四川省什邡市红白镇红松联营煤矿矿产地：煤炭推断资源量0.3万吨</w:t>
            </w:r>
            <w:r>
              <w:rPr>
                <w:rFonts w:hint="eastAsia" w:eastAsia="仿宋_GB2312" w:cs="Times New Roman"/>
                <w:color w:val="000000"/>
                <w:kern w:val="2"/>
                <w:sz w:val="21"/>
                <w:szCs w:val="21"/>
                <w:lang w:val="en-US" w:eastAsia="zh-CN" w:bidi="ar-SA"/>
              </w:rPr>
              <w:t>，属高灰、低硫、低热值三号无烟煤（WY03）</w:t>
            </w:r>
            <w:r>
              <w:rPr>
                <w:rFonts w:hint="eastAsia" w:ascii="Times New Roman" w:hAnsi="Times New Roman" w:eastAsia="仿宋_GB2312" w:cs="Times New Roman"/>
                <w:color w:val="000000"/>
                <w:kern w:val="2"/>
                <w:sz w:val="21"/>
                <w:szCs w:val="21"/>
                <w:lang w:val="en-US" w:eastAsia="zh-CN" w:bidi="ar-SA"/>
              </w:rPr>
              <w:t>。</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（二）采矿权</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1.什邡市红白镇红松联营煤矿采矿权（关闭）：煤炭控制资源量0.1万吨，推断资源量0.2万吨，合计0.3万吨</w:t>
            </w:r>
            <w:r>
              <w:rPr>
                <w:rFonts w:hint="eastAsia" w:eastAsia="仿宋_GB2312" w:cs="Times New Roman"/>
                <w:color w:val="000000"/>
                <w:kern w:val="2"/>
                <w:sz w:val="21"/>
                <w:szCs w:val="21"/>
                <w:lang w:val="en-US" w:eastAsia="zh-CN" w:bidi="ar-SA"/>
              </w:rPr>
              <w:t>，属高灰、低硫、低热值三号无烟煤（WY03）</w:t>
            </w:r>
            <w:r>
              <w:rPr>
                <w:rFonts w:hint="eastAsia" w:ascii="Times New Roman" w:hAnsi="Times New Roman" w:eastAsia="仿宋_GB2312" w:cs="Times New Roman"/>
                <w:color w:val="000000"/>
                <w:kern w:val="2"/>
                <w:sz w:val="21"/>
                <w:szCs w:val="21"/>
                <w:lang w:val="en-US" w:eastAsia="zh-CN" w:bidi="ar-SA"/>
              </w:rPr>
              <w:t>。</w:t>
            </w:r>
          </w:p>
          <w:p>
            <w:pPr>
              <w:keepNext w:val="0"/>
              <w:keepLines w:val="0"/>
              <w:suppressLineNumbers w:val="0"/>
              <w:spacing w:before="0" w:beforeAutospacing="0" w:after="0" w:afterAutospacing="0" w:line="360" w:lineRule="auto"/>
              <w:ind w:left="0" w:leftChars="0" w:right="0" w:rightChars="0" w:firstLine="420" w:firstLineChars="200"/>
              <w:jc w:val="left"/>
              <w:rPr>
                <w:rFonts w:hint="eastAsia" w:ascii="Times New Roman" w:hAnsi="Times New Roman" w:eastAsia="仿宋_GB2312" w:cs="Times New Roman"/>
                <w:color w:val="000000"/>
                <w:kern w:val="2"/>
                <w:sz w:val="21"/>
                <w:szCs w:val="21"/>
                <w:lang w:val="en-US" w:eastAsia="zh-CN" w:bidi="ar-SA"/>
              </w:rPr>
            </w:pPr>
            <w:r>
              <w:rPr>
                <w:rFonts w:hint="eastAsia" w:ascii="Times New Roman" w:hAnsi="Times New Roman" w:eastAsia="仿宋_GB2312" w:cs="Times New Roman"/>
                <w:color w:val="000000"/>
                <w:kern w:val="2"/>
                <w:sz w:val="21"/>
                <w:szCs w:val="21"/>
                <w:lang w:val="en-US" w:eastAsia="zh-CN" w:bidi="ar-SA"/>
              </w:rPr>
              <w:t>2.四川绵竹金花燃业有限责任公司（三江煤矿）采矿权（关闭）：煤炭控制资源量2.2万吨</w:t>
            </w:r>
            <w:r>
              <w:rPr>
                <w:rFonts w:hint="eastAsia" w:eastAsia="仿宋_GB2312" w:cs="Times New Roman"/>
                <w:color w:val="000000"/>
                <w:kern w:val="2"/>
                <w:sz w:val="21"/>
                <w:szCs w:val="21"/>
                <w:lang w:val="en-US" w:eastAsia="zh-CN" w:bidi="ar-SA"/>
              </w:rPr>
              <w:t>，属高灰、特低硫、低磷、低发热量贫瘦煤</w:t>
            </w:r>
            <w:r>
              <w:rPr>
                <w:rFonts w:hint="eastAsia" w:ascii="Times New Roman" w:hAnsi="Times New Roman" w:eastAsia="仿宋_GB2312" w:cs="Times New Roman"/>
                <w:color w:val="000000"/>
                <w:kern w:val="2"/>
                <w:sz w:val="21"/>
                <w:szCs w:val="21"/>
                <w:lang w:val="en-US" w:eastAsia="zh-CN" w:bidi="ar-S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2" w:hRule="atLeast"/>
          <w:jc w:val="center"/>
        </w:trPr>
        <w:tc>
          <w:tcPr>
            <w:tcW w:w="1600" w:type="dxa"/>
            <w:noWrap w:val="0"/>
            <w:vAlign w:val="center"/>
          </w:tcPr>
          <w:p>
            <w:pPr>
              <w:keepNext w:val="0"/>
              <w:keepLines w:val="0"/>
              <w:suppressLineNumbers w:val="0"/>
              <w:spacing w:before="0" w:beforeAutospacing="0" w:after="0" w:afterAutospacing="0" w:line="400" w:lineRule="exact"/>
              <w:ind w:left="0" w:right="0"/>
              <w:jc w:val="center"/>
              <w:rPr>
                <w:rFonts w:hint="default" w:ascii="Times New Roman" w:hAnsi="Times New Roman" w:eastAsia="仿宋_GB2312" w:cs="Times New Roman"/>
                <w:color w:val="000000"/>
                <w:sz w:val="21"/>
                <w:szCs w:val="21"/>
              </w:rPr>
            </w:pPr>
            <w:r>
              <w:rPr>
                <w:rFonts w:hint="default" w:ascii="Times New Roman" w:hAnsi="Times New Roman" w:eastAsia="仿宋_GB2312" w:cs="Times New Roman"/>
                <w:color w:val="000000"/>
                <w:sz w:val="21"/>
                <w:szCs w:val="21"/>
              </w:rPr>
              <w:t>其他</w:t>
            </w:r>
          </w:p>
        </w:tc>
        <w:tc>
          <w:tcPr>
            <w:tcW w:w="8274" w:type="dxa"/>
            <w:noWrap w:val="0"/>
            <w:vAlign w:val="center"/>
          </w:tcPr>
          <w:p>
            <w:pPr>
              <w:keepNext w:val="0"/>
              <w:keepLines w:val="0"/>
              <w:suppressLineNumbers w:val="0"/>
              <w:adjustRightInd w:val="0"/>
              <w:snapToGrid w:val="0"/>
              <w:spacing w:before="0" w:beforeAutospacing="0" w:after="0" w:afterAutospacing="0" w:line="360" w:lineRule="auto"/>
              <w:ind w:left="0" w:right="0" w:firstLine="420" w:firstLineChars="200"/>
              <w:jc w:val="left"/>
              <w:rPr>
                <w:rFonts w:hint="default" w:ascii="Times New Roman" w:hAnsi="Times New Roman" w:eastAsia="仿宋_GB2312" w:cs="Times New Roman"/>
                <w:color w:val="000000"/>
                <w:kern w:val="2"/>
                <w:sz w:val="21"/>
                <w:szCs w:val="21"/>
                <w:lang w:val="en-US" w:eastAsia="zh-CN" w:bidi="ar-SA"/>
              </w:rPr>
            </w:pPr>
            <w:r>
              <w:rPr>
                <w:rFonts w:hint="default" w:ascii="Times New Roman" w:hAnsi="Times New Roman" w:eastAsia="仿宋_GB2312" w:cs="Times New Roman"/>
                <w:color w:val="000000"/>
                <w:kern w:val="2"/>
                <w:sz w:val="21"/>
                <w:szCs w:val="21"/>
                <w:lang w:val="en-US" w:eastAsia="zh-CN" w:bidi="ar-SA"/>
              </w:rPr>
              <w:t>经调查核实，在拟建工程影响区范围内存在已查明重要矿产资源的矿产地3处</w:t>
            </w:r>
            <w:r>
              <w:rPr>
                <w:rFonts w:hint="eastAsia" w:eastAsia="仿宋_GB2312" w:cs="Times New Roman"/>
                <w:color w:val="000000"/>
                <w:kern w:val="2"/>
                <w:sz w:val="21"/>
                <w:szCs w:val="21"/>
                <w:lang w:val="en-US" w:eastAsia="zh-CN" w:bidi="ar-SA"/>
              </w:rPr>
              <w:t>（四川省绵竹市金山煤矿、四川省绵竹市金花镇三江煤矿、四川省什邡市红白镇红松联营煤矿），</w:t>
            </w:r>
            <w:r>
              <w:rPr>
                <w:rFonts w:hint="default" w:ascii="Times New Roman" w:hAnsi="Times New Roman" w:eastAsia="仿宋_GB2312" w:cs="Times New Roman"/>
                <w:color w:val="000000"/>
                <w:kern w:val="2"/>
                <w:sz w:val="21"/>
                <w:szCs w:val="21"/>
                <w:lang w:val="en-US" w:eastAsia="zh-CN" w:bidi="ar-SA"/>
              </w:rPr>
              <w:t>采矿权3宗</w:t>
            </w:r>
            <w:r>
              <w:rPr>
                <w:rFonts w:hint="eastAsia" w:eastAsia="仿宋_GB2312" w:cs="Times New Roman"/>
                <w:color w:val="000000"/>
                <w:kern w:val="2"/>
                <w:sz w:val="21"/>
                <w:szCs w:val="21"/>
                <w:lang w:val="en-US" w:eastAsia="zh-CN" w:bidi="ar-SA"/>
              </w:rPr>
              <w:t>（绵竹市金花仙佛山煤矿、什邡市红白镇红松联营煤矿、四川绵竹金花燃业有限责任公司（三江煤矿））。</w:t>
            </w:r>
            <w:bookmarkStart w:id="0" w:name="_GoBack"/>
            <w:bookmarkEnd w:id="0"/>
          </w:p>
        </w:tc>
      </w:tr>
    </w:tbl>
    <w:p>
      <w:pPr>
        <w:pStyle w:val="2"/>
        <w:ind w:left="0" w:leftChars="0"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kODAxODRjMmNjOTAyMDBhZDZhODRiOWM5NzUxOTEifQ=="/>
  </w:docVars>
  <w:rsids>
    <w:rsidRoot w:val="70555797"/>
    <w:rsid w:val="004A0047"/>
    <w:rsid w:val="01D24C09"/>
    <w:rsid w:val="04F2757C"/>
    <w:rsid w:val="052C6F98"/>
    <w:rsid w:val="0726164A"/>
    <w:rsid w:val="073C399C"/>
    <w:rsid w:val="0E741BC0"/>
    <w:rsid w:val="0ECF39FA"/>
    <w:rsid w:val="0F510C48"/>
    <w:rsid w:val="0F5D3253"/>
    <w:rsid w:val="102E6CFE"/>
    <w:rsid w:val="12C34231"/>
    <w:rsid w:val="13063208"/>
    <w:rsid w:val="15827F48"/>
    <w:rsid w:val="160C13C3"/>
    <w:rsid w:val="17793A79"/>
    <w:rsid w:val="1A4A4952"/>
    <w:rsid w:val="1B8732E9"/>
    <w:rsid w:val="26031705"/>
    <w:rsid w:val="286C60A7"/>
    <w:rsid w:val="292C33BF"/>
    <w:rsid w:val="2A122105"/>
    <w:rsid w:val="2B7E329E"/>
    <w:rsid w:val="2C687A4B"/>
    <w:rsid w:val="2D5F3B5B"/>
    <w:rsid w:val="2E747222"/>
    <w:rsid w:val="2EB74712"/>
    <w:rsid w:val="30831D8D"/>
    <w:rsid w:val="308402F0"/>
    <w:rsid w:val="312359EF"/>
    <w:rsid w:val="31560EF9"/>
    <w:rsid w:val="32917387"/>
    <w:rsid w:val="33047233"/>
    <w:rsid w:val="36613B84"/>
    <w:rsid w:val="38820B69"/>
    <w:rsid w:val="3C07147C"/>
    <w:rsid w:val="3C107593"/>
    <w:rsid w:val="3C1328AE"/>
    <w:rsid w:val="3CA36CA8"/>
    <w:rsid w:val="3DB50464"/>
    <w:rsid w:val="3E13386B"/>
    <w:rsid w:val="40047891"/>
    <w:rsid w:val="420B7727"/>
    <w:rsid w:val="42531B7C"/>
    <w:rsid w:val="437E6621"/>
    <w:rsid w:val="48C77C26"/>
    <w:rsid w:val="49991828"/>
    <w:rsid w:val="4D970B37"/>
    <w:rsid w:val="4EAE64BF"/>
    <w:rsid w:val="4F912937"/>
    <w:rsid w:val="51EC759B"/>
    <w:rsid w:val="53C9489D"/>
    <w:rsid w:val="53F430D0"/>
    <w:rsid w:val="5483718F"/>
    <w:rsid w:val="54D41A90"/>
    <w:rsid w:val="56680AAE"/>
    <w:rsid w:val="57B73C80"/>
    <w:rsid w:val="5BE91C11"/>
    <w:rsid w:val="5C8B3520"/>
    <w:rsid w:val="5D21706A"/>
    <w:rsid w:val="5E200B57"/>
    <w:rsid w:val="5FEB64D6"/>
    <w:rsid w:val="60716DEE"/>
    <w:rsid w:val="609617FC"/>
    <w:rsid w:val="619619C3"/>
    <w:rsid w:val="62DD6DFC"/>
    <w:rsid w:val="62FA7748"/>
    <w:rsid w:val="66197317"/>
    <w:rsid w:val="669D5621"/>
    <w:rsid w:val="67AD3E83"/>
    <w:rsid w:val="67F76100"/>
    <w:rsid w:val="699D154D"/>
    <w:rsid w:val="6B592915"/>
    <w:rsid w:val="6D165A8C"/>
    <w:rsid w:val="6D242065"/>
    <w:rsid w:val="6D9C6338"/>
    <w:rsid w:val="6DDD0CCA"/>
    <w:rsid w:val="6E232CDC"/>
    <w:rsid w:val="6F1D5C78"/>
    <w:rsid w:val="6FA746D0"/>
    <w:rsid w:val="70555797"/>
    <w:rsid w:val="70897467"/>
    <w:rsid w:val="71025FC0"/>
    <w:rsid w:val="72764D14"/>
    <w:rsid w:val="73AF3A03"/>
    <w:rsid w:val="743E4454"/>
    <w:rsid w:val="75F21F62"/>
    <w:rsid w:val="76604EA1"/>
    <w:rsid w:val="77587FBA"/>
    <w:rsid w:val="79FE3C3B"/>
    <w:rsid w:val="7C4611B3"/>
    <w:rsid w:val="7C525C29"/>
    <w:rsid w:val="7DF7A45B"/>
    <w:rsid w:val="7EBE43BD"/>
    <w:rsid w:val="7FAC40EC"/>
    <w:rsid w:val="7FDC3D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qFormat="1" w:unhideWhenUsed="0"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2">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qFormat/>
    <w:uiPriority w:val="0"/>
    <w:pPr>
      <w:keepNext w:val="0"/>
      <w:keepLines w:val="0"/>
      <w:widowControl w:val="0"/>
      <w:suppressLineNumbers w:val="0"/>
      <w:spacing w:before="0" w:beforeAutospacing="0" w:after="0" w:afterAutospacing="0"/>
      <w:ind w:left="0" w:right="0" w:firstLine="420" w:firstLineChars="200"/>
      <w:jc w:val="both"/>
    </w:pPr>
    <w:rPr>
      <w:rFonts w:hint="eastAsia" w:ascii="宋体" w:hAnsi="宋体" w:eastAsia="宋体" w:cs="宋体"/>
      <w:kern w:val="2"/>
      <w:sz w:val="28"/>
      <w:szCs w:val="28"/>
      <w:lang w:val="en-US" w:eastAsia="zh-CN" w:bidi="ar"/>
    </w:rPr>
  </w:style>
  <w:style w:type="paragraph" w:styleId="3">
    <w:name w:val="Body Text Indent"/>
    <w:basedOn w:val="1"/>
    <w:qFormat/>
    <w:uiPriority w:val="0"/>
    <w:pPr>
      <w:ind w:firstLine="538" w:firstLineChars="192"/>
    </w:pPr>
    <w:rPr>
      <w:rFonts w:ascii="宋体" w:hAnsi="宋体"/>
      <w:sz w:val="28"/>
    </w:rPr>
  </w:style>
  <w:style w:type="paragraph" w:styleId="4">
    <w:name w:val="index 5"/>
    <w:basedOn w:val="1"/>
    <w:next w:val="1"/>
    <w:qFormat/>
    <w:uiPriority w:val="0"/>
    <w:pPr>
      <w:ind w:left="800" w:leftChars="800"/>
    </w:pPr>
  </w:style>
  <w:style w:type="paragraph" w:styleId="5">
    <w:name w:val="Document Map"/>
    <w:basedOn w:val="1"/>
    <w:qFormat/>
    <w:uiPriority w:val="0"/>
    <w:rPr>
      <w:rFonts w:ascii="宋体"/>
      <w:sz w:val="18"/>
      <w:szCs w:val="18"/>
    </w:rPr>
  </w:style>
  <w:style w:type="paragraph" w:styleId="6">
    <w:name w:val="Body Text"/>
    <w:basedOn w:val="1"/>
    <w:unhideWhenUsed/>
    <w:qFormat/>
    <w:uiPriority w:val="99"/>
    <w:pPr>
      <w:spacing w:after="120"/>
    </w:pPr>
  </w:style>
  <w:style w:type="paragraph" w:styleId="7">
    <w:name w:val="toc 3"/>
    <w:basedOn w:val="1"/>
    <w:next w:val="1"/>
    <w:qFormat/>
    <w:uiPriority w:val="39"/>
    <w:rPr>
      <w:rFonts w:cs="Times New Roman"/>
    </w:rPr>
  </w:style>
  <w:style w:type="paragraph" w:styleId="8">
    <w:name w:val="Plain Text"/>
    <w:basedOn w:val="1"/>
    <w:next w:val="4"/>
    <w:qFormat/>
    <w:uiPriority w:val="0"/>
    <w:rPr>
      <w:rFonts w:ascii="宋体" w:hAnsi="Courier New"/>
    </w:rPr>
  </w:style>
  <w:style w:type="paragraph" w:styleId="9">
    <w:name w:val="Normal (Web)"/>
    <w:basedOn w:val="1"/>
    <w:qFormat/>
    <w:uiPriority w:val="0"/>
    <w:rPr>
      <w:sz w:val="24"/>
    </w:r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3">
    <w:name w:val="正文1"/>
    <w:basedOn w:val="1"/>
    <w:qFormat/>
    <w:uiPriority w:val="0"/>
    <w:pPr>
      <w:adjustRightInd w:val="0"/>
      <w:snapToGrid w:val="0"/>
      <w:spacing w:line="600" w:lineRule="atLeast"/>
      <w:ind w:firstLine="200" w:firstLineChars="200"/>
    </w:pPr>
    <w:rPr>
      <w:rFonts w:eastAsia="仿宋_GB2312"/>
      <w:sz w:val="32"/>
    </w:rPr>
  </w:style>
  <w:style w:type="character" w:customStyle="1" w:styleId="14">
    <w:name w:val="fontstyle01"/>
    <w:qFormat/>
    <w:uiPriority w:val="0"/>
    <w:rPr>
      <w:rFonts w:hint="eastAsia" w:ascii="仿宋_GB2312" w:eastAsia="仿宋_GB2312"/>
      <w:color w:val="000000"/>
      <w:sz w:val="24"/>
      <w:szCs w:val="24"/>
    </w:rPr>
  </w:style>
  <w:style w:type="character" w:customStyle="1" w:styleId="15">
    <w:name w:val="font61"/>
    <w:basedOn w:val="12"/>
    <w:qFormat/>
    <w:uiPriority w:val="0"/>
    <w:rPr>
      <w:rFonts w:ascii="仿宋_GB2312" w:eastAsia="仿宋_GB2312" w:cs="仿宋_GB2312"/>
      <w:color w:val="000000"/>
      <w:sz w:val="21"/>
      <w:szCs w:val="21"/>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668</Words>
  <Characters>717</Characters>
  <Lines>0</Lines>
  <Paragraphs>0</Paragraphs>
  <TotalTime>0</TotalTime>
  <ScaleCrop>false</ScaleCrop>
  <LinksUpToDate>false</LinksUpToDate>
  <CharactersWithSpaces>730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2022-01-17T09:14:00Z</dcterms:created>
  <dc:creator>雁过留声</dc:creator>
  <cp:lastModifiedBy>袁珊</cp:lastModifiedBy>
  <cp:lastPrinted>2022-01-19T08:42:00Z</cp:lastPrinted>
  <dcterms:modified xsi:type="dcterms:W3CDTF">2023-12-11T01:39:55Z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2D7DC2E98BD24984ADD227DE05EDAE69_12</vt:lpwstr>
  </property>
</Properties>
</file>