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《四川省兴文县银水寺建筑石料用石灰岩矿详查报告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兴文县宏大铝土矿有限公司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 w:rightChars="0" w:firstLine="420" w:firstLineChars="20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《四川省兴文县银水寺建筑石料用石灰岩矿详查报告》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四川省地质矿产勘查开发局化探队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 伟  肖 鑫  赵 靖</w:t>
            </w:r>
            <w:r>
              <w:rPr>
                <w:rFonts w:hint="eastAsia" w:cs="Times New Roman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T5100002010033010039142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兴文县宏大铝土矿有限公司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刘图强  赖贤友 蒋光明 刘智权 李永建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tbl>
            <w:tblPr>
              <w:tblStyle w:val="8"/>
              <w:tblW w:w="4677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3371"/>
              <w:gridCol w:w="1268"/>
              <w:gridCol w:w="1450"/>
              <w:gridCol w:w="142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vMerge w:val="restar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项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目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等级指标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Ⅰ类</w:t>
                  </w:r>
                </w:p>
              </w:tc>
              <w:tc>
                <w:tcPr>
                  <w:tcW w:w="96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Ⅱ类</w:t>
                  </w:r>
                </w:p>
              </w:tc>
              <w:tc>
                <w:tcPr>
                  <w:tcW w:w="9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Ⅲ类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抗压强度（水饱和）M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P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≥30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碱活性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%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膨胀率小于0.1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坚固性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%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8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≤5</w:t>
                  </w:r>
                </w:p>
              </w:tc>
              <w:tc>
                <w:tcPr>
                  <w:tcW w:w="96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≤8</w:t>
                  </w:r>
                </w:p>
              </w:tc>
              <w:tc>
                <w:tcPr>
                  <w:tcW w:w="9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≤12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压碎指标（%）</w:t>
                  </w:r>
                </w:p>
              </w:tc>
              <w:tc>
                <w:tcPr>
                  <w:tcW w:w="8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≤10</w:t>
                  </w:r>
                </w:p>
              </w:tc>
              <w:tc>
                <w:tcPr>
                  <w:tcW w:w="96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≤20</w:t>
                  </w:r>
                </w:p>
              </w:tc>
              <w:tc>
                <w:tcPr>
                  <w:tcW w:w="9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≤30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硫酸盐及硫化物含量（换算成SO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subscript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）（%）</w:t>
                  </w:r>
                </w:p>
              </w:tc>
              <w:tc>
                <w:tcPr>
                  <w:tcW w:w="8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≤0.5</w:t>
                  </w:r>
                </w:p>
              </w:tc>
              <w:tc>
                <w:tcPr>
                  <w:tcW w:w="96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≤1.0</w:t>
                  </w:r>
                </w:p>
              </w:tc>
              <w:tc>
                <w:tcPr>
                  <w:tcW w:w="944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≤1.0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最小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可采厚度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</w:rPr>
                    <w:t>m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最小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夹石剔除厚度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</w:rPr>
                    <w:t>m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露天采矿场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最终边坡角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°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754" w:type="pct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55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露天采矿场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最小底盘宽度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</w:rPr>
                    <w:t>m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pacing w:val="2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剥采比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／m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754" w:type="pct"/>
                  <w:gridSpan w:val="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≤0.5:1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最低开采标高（m）</w:t>
                  </w:r>
                </w:p>
              </w:tc>
              <w:tc>
                <w:tcPr>
                  <w:tcW w:w="2754" w:type="pct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+540m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98" w:hRule="atLeast"/>
                <w:jc w:val="center"/>
              </w:trPr>
              <w:tc>
                <w:tcPr>
                  <w:tcW w:w="2245" w:type="pct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</w:rPr>
                    <w:t>爆破安全距离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（m）</w:t>
                  </w:r>
                </w:p>
              </w:tc>
              <w:tc>
                <w:tcPr>
                  <w:tcW w:w="2754" w:type="pct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1"/>
                      <w:szCs w:val="21"/>
                    </w:rPr>
                    <w:t>≥</w:t>
                  </w: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50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探矿权转采矿权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建筑石料用石灰岩矿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360" w:lineRule="auto"/>
              <w:ind w:left="0" w:right="0" w:rightChars="0" w:firstLine="440" w:firstLineChars="2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控制资源量1205.7万立方米（折合3255.4万吨），推断资源量878.0万立方米（折合2370.6万吨）。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2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4760C83"/>
    <w:rsid w:val="052C6F98"/>
    <w:rsid w:val="073C399C"/>
    <w:rsid w:val="0E741BC0"/>
    <w:rsid w:val="0F5D3253"/>
    <w:rsid w:val="12C34231"/>
    <w:rsid w:val="159967CF"/>
    <w:rsid w:val="160C13C3"/>
    <w:rsid w:val="16845510"/>
    <w:rsid w:val="1B8732E9"/>
    <w:rsid w:val="2239663D"/>
    <w:rsid w:val="26031705"/>
    <w:rsid w:val="286C60A7"/>
    <w:rsid w:val="292C33BF"/>
    <w:rsid w:val="2B7E329E"/>
    <w:rsid w:val="2E747222"/>
    <w:rsid w:val="308402F0"/>
    <w:rsid w:val="32917387"/>
    <w:rsid w:val="38820B69"/>
    <w:rsid w:val="38887253"/>
    <w:rsid w:val="3B076E4B"/>
    <w:rsid w:val="3C07147C"/>
    <w:rsid w:val="3C1328AE"/>
    <w:rsid w:val="3CA36CA8"/>
    <w:rsid w:val="3DB50464"/>
    <w:rsid w:val="3E13386B"/>
    <w:rsid w:val="406F07AD"/>
    <w:rsid w:val="40E56CA3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694CE3"/>
    <w:rsid w:val="5D21706A"/>
    <w:rsid w:val="5E200B57"/>
    <w:rsid w:val="5FEB64D6"/>
    <w:rsid w:val="60716DEE"/>
    <w:rsid w:val="62D77F9D"/>
    <w:rsid w:val="62FA7748"/>
    <w:rsid w:val="63C615CF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Plain Text"/>
    <w:basedOn w:val="1"/>
    <w:next w:val="4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2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5">
    <w:name w:val="font01"/>
    <w:basedOn w:val="10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color w:val="FF0000"/>
      <w:sz w:val="18"/>
      <w:szCs w:val="18"/>
      <w:u w:val="none"/>
    </w:rPr>
  </w:style>
  <w:style w:type="character" w:customStyle="1" w:styleId="17">
    <w:name w:val="font61"/>
    <w:basedOn w:val="10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2023-03-21T01:44:20Z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