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《四川省雷波县莫红矿区坪头磷矿资源储量核实及延伸勘探报告》矿产资源储量评审备案公示信息表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四川省雷波兴达矿业有限责任公司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《四川省雷波县莫红矿区坪头磷矿资源储量核实及延伸勘探报告》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乐山市佰瑞德地质矿产应用研究有限公司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王云飞  陈双全  罗张屏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C5100002010126120106012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、T51520120503046275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四川省雷波兴达矿业有限责任公司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游学军  赖贤友  胡夕鹏  李永建  秦岩宾  张裕书  王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边界品位P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12%，最低工业品位P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15%，最小可采厚度1.0m，最小夹石剔除厚度1.0m。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1.主矿产：磷矿</w:t>
            </w:r>
          </w:p>
          <w:tbl>
            <w:tblPr>
              <w:tblStyle w:val="1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6"/>
              <w:gridCol w:w="554"/>
              <w:gridCol w:w="784"/>
              <w:gridCol w:w="785"/>
              <w:gridCol w:w="750"/>
              <w:gridCol w:w="842"/>
              <w:gridCol w:w="750"/>
              <w:gridCol w:w="785"/>
              <w:gridCol w:w="75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1" w:hRule="atLeast"/>
                <w:jc w:val="center"/>
              </w:trPr>
              <w:tc>
                <w:tcPr>
                  <w:tcW w:w="66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范围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资源类型</w:t>
                  </w:r>
                </w:p>
              </w:tc>
              <w:tc>
                <w:tcPr>
                  <w:tcW w:w="3161" w:type="dxa"/>
                  <w:gridSpan w:val="4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资   源   量（万吨）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平均品位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val="zh-CN" w:bidi="ar"/>
                    </w:rPr>
                    <w:t>P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vertAlign w:val="subscript"/>
                      <w:lang w:val="zh-CN" w:bidi="ar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val="zh-CN" w:bidi="ar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vertAlign w:val="subscript"/>
                      <w:lang w:val="zh-CN" w:bidi="ar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（%）</w:t>
                  </w:r>
                </w:p>
              </w:tc>
              <w:tc>
                <w:tcPr>
                  <w:tcW w:w="1535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储   量（万吨）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探  明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资源量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控  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资源量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推  断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资源量</w:t>
                  </w:r>
                </w:p>
              </w:tc>
              <w:tc>
                <w:tcPr>
                  <w:tcW w:w="84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小计</w:t>
                  </w:r>
                </w:p>
              </w:tc>
              <w:tc>
                <w:tcPr>
                  <w:tcW w:w="750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7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证实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储量</w:t>
                  </w:r>
                </w:p>
              </w:tc>
              <w:tc>
                <w:tcPr>
                  <w:tcW w:w="7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可信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储量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0" w:hRule="atLeast"/>
                <w:jc w:val="center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采矿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权内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保有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5106.4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1271.0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1248.9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7626.3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18.83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2561.0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637.4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动用</w:t>
                  </w: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2323.5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842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2323.5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20.66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1165.3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查明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7429.9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1271.0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1248.9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9949.8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19.26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3726.3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637.4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  <w:jc w:val="center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探矿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权内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保有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21780.5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32426.8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23240.5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77447.8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19.32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10923.4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16262.9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8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动用</w:t>
                  </w: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33.8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842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33.8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21.81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17.0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3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查明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21814.3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32426.8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23240.5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77481.6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19.32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10940.4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16262.9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3" w:hRule="atLeast"/>
                <w:jc w:val="center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探矿权+采矿权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保有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26886.9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33697.8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24489.4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85074.1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19.28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13484.5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16900.3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动用</w:t>
                  </w:r>
                </w:p>
              </w:tc>
              <w:tc>
                <w:tcPr>
                  <w:tcW w:w="784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2357.3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  <w:tc>
                <w:tcPr>
                  <w:tcW w:w="842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2357.3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20.68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1182.2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5"/>
                      <w:szCs w:val="15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8" w:hRule="atLeast"/>
                <w:jc w:val="center"/>
              </w:trPr>
              <w:tc>
                <w:tcPr>
                  <w:tcW w:w="66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查明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29244.2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33697.8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24489.4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  <w:t>87431.4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15"/>
                      <w:szCs w:val="15"/>
                      <w:lang w:bidi="ar"/>
                    </w:rPr>
                    <w:t>19.32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14666.7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left="0" w:right="0" w:firstLine="0" w:firstLineChars="0"/>
                    <w:jc w:val="center"/>
                    <w:textAlignment w:val="center"/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仿宋" w:hAnsi="仿宋" w:cs="仿宋"/>
                      <w:color w:val="auto"/>
                      <w:kern w:val="0"/>
                      <w:sz w:val="15"/>
                      <w:szCs w:val="15"/>
                      <w:lang w:val="en-US" w:eastAsia="zh-CN" w:bidi="ar"/>
                    </w:rPr>
                    <w:t>16900.3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在上表评审通过的保有磷矿石资源量中，经论证估算地面建筑事实压覆资源量如下：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采矿权范围内压覆保有资源量238.4万吨，平均品位P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18.42%。其中：控制资源量19.2万吨，平均品位P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18.36%；推断资源量219.2万吨，平均品位P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18.42%。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探矿权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压覆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保有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资源量7993.1万吨，平均品位P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19.04%。其中：探明资源量2805.4万吨，平均品位P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18.65%；控制资源量1842.9万吨，平均品位P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19.37%；推断资源量3344.8万吨，平均品位P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19.19%。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全矿区压覆保有资源量8231.5万吨，平均品位P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19.02%。其中：探明资源量2805.4万吨，平均品位P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18.65%；控制资源量18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2.1万吨，平均品位P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19.36%；推断资源量3564.0万吨，平均品位P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19.14%。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伴生矿产：氟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45件组合样分析成果，含氟1.21%～3.01%，平均2.17%，估算采矿权内伴生氟（F）推断资源量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215.9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万吨，其中：保有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165.5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事实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压覆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万吨），动用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50.4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万吨；探矿权内伴生氟（F）推断资源量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1681.4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万吨，其中：保有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1680.7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事实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压覆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173.5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万吨），动用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万吨。矿区范围内合计伴生氟（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）推断资源量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1897.2万吨，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其中：保有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1846.1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事实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压覆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178.7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万吨），动用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51.1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上一次评审备案资源量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相比，本《报告》在采矿权范围内累计查明资源量增加了6656.6万吨。变化主要原因：新增控矿工程查明矿体规模增大估算范围面积增加；工业指标中最低工业品位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5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由18%调整为15%，导致矿层厚度增大。</w:t>
            </w:r>
          </w:p>
        </w:tc>
      </w:tr>
    </w:tbl>
    <w:p>
      <w:pPr>
        <w:pStyle w:val="11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3CF2"/>
    <w:multiLevelType w:val="multilevel"/>
    <w:tmpl w:val="2AF23CF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560" w:firstLine="0"/>
      </w:pPr>
      <w:rPr>
        <w:rFonts w:hint="eastAsia"/>
        <w:sz w:val="24"/>
        <w:szCs w:val="24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55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975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4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hlYzJmMWJjNDU4MDZjYmQyZTZiOTA5ZWJkMGM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8820B69"/>
    <w:rsid w:val="3C07147C"/>
    <w:rsid w:val="3C1328AE"/>
    <w:rsid w:val="3CA36CA8"/>
    <w:rsid w:val="3DB50464"/>
    <w:rsid w:val="3DFA2D3E"/>
    <w:rsid w:val="3E13386B"/>
    <w:rsid w:val="3F2DA880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4807EE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2625E22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Chars="0"/>
      <w:jc w:val="center"/>
      <w:outlineLvl w:val="1"/>
    </w:pPr>
    <w:rPr>
      <w:rFonts w:eastAsia="宋体" w:cstheme="majorBidi"/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rPr>
      <w:rFonts w:cs="Times New Roman"/>
    </w:rPr>
  </w:style>
  <w:style w:type="paragraph" w:styleId="9">
    <w:name w:val="Plain Text"/>
    <w:basedOn w:val="1"/>
    <w:next w:val="3"/>
    <w:qFormat/>
    <w:uiPriority w:val="0"/>
    <w:rPr>
      <w:rFonts w:ascii="宋体" w:hAnsi="Courier New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800</Characters>
  <Lines>0</Lines>
  <Paragraphs>0</Paragraphs>
  <TotalTime>0</TotalTime>
  <ScaleCrop>false</ScaleCrop>
  <LinksUpToDate>false</LinksUpToDate>
  <CharactersWithSpaces>810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2023-07-21T16:07:22Z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