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《四川省冕宁县泸沽铁矿资源储量核实报告》矿产资源储量评审备案公示信息表</w:t>
      </w:r>
    </w:p>
    <w:tbl>
      <w:tblPr>
        <w:tblStyle w:val="12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四川锦宁矿业有限责任公司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《四川省冕宁县泸沽铁矿资源储量核实报告》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四川省地质矿产勘查开发局四〇四地质队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周 涯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叶征宇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张苇苇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C5100002010122120093733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四川锦宁矿业有限责任公司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刘图强  蒋先忠  刘智权  李永建  秦岩宾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TFe边界品位15%，TFe工业品位20%，最小可采厚度1m，最小夹石剔除厚度1m。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非油气矿产在采矿期间资源储量发生重大变化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19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评审通过的采矿权范围内资源储量见下表。</w:t>
            </w:r>
          </w:p>
          <w:p>
            <w:pPr>
              <w:pStyle w:val="19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tbl>
            <w:tblPr>
              <w:tblStyle w:val="12"/>
              <w:tblW w:w="5601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5"/>
              <w:gridCol w:w="1023"/>
              <w:gridCol w:w="1407"/>
              <w:gridCol w:w="1292"/>
              <w:gridCol w:w="93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3375" w:type="dxa"/>
                  <w:gridSpan w:val="3"/>
                  <w:vMerge w:val="restart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  <w:t>资源储量</w:t>
                  </w:r>
                </w:p>
              </w:tc>
              <w:tc>
                <w:tcPr>
                  <w:tcW w:w="2226" w:type="dxa"/>
                  <w:gridSpan w:val="2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铁矿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8" w:hRule="atLeast"/>
                <w:jc w:val="center"/>
              </w:trPr>
              <w:tc>
                <w:tcPr>
                  <w:tcW w:w="3375" w:type="dxa"/>
                  <w:gridSpan w:val="3"/>
                  <w:vMerge w:val="continue"/>
                  <w:tcBorders>
                    <w:bottom w:val="single" w:color="auto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矿石量(万吨)</w:t>
                  </w:r>
                </w:p>
              </w:tc>
              <w:tc>
                <w:tcPr>
                  <w:tcW w:w="934" w:type="dxa"/>
                  <w:tcBorders>
                    <w:bottom w:val="single" w:color="auto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平均品位(%)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4" w:hRule="atLeast"/>
                <w:jc w:val="center"/>
              </w:trPr>
              <w:tc>
                <w:tcPr>
                  <w:tcW w:w="945" w:type="dxa"/>
                  <w:vMerge w:val="restart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资源量</w:t>
                  </w:r>
                </w:p>
              </w:tc>
              <w:tc>
                <w:tcPr>
                  <w:tcW w:w="1023" w:type="dxa"/>
                  <w:vMerge w:val="restart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保有</w:t>
                  </w:r>
                </w:p>
              </w:tc>
              <w:tc>
                <w:tcPr>
                  <w:tcW w:w="1407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探明资源量</w:t>
                  </w:r>
                </w:p>
              </w:tc>
              <w:tc>
                <w:tcPr>
                  <w:tcW w:w="1292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pacing w:val="-6"/>
                      <w:sz w:val="18"/>
                      <w:szCs w:val="18"/>
                    </w:rPr>
                    <w:t>296.7</w:t>
                  </w:r>
                </w:p>
              </w:tc>
              <w:tc>
                <w:tcPr>
                  <w:tcW w:w="934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pacing w:val="-6"/>
                      <w:sz w:val="18"/>
                      <w:szCs w:val="18"/>
                    </w:rPr>
                    <w:t>37.66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45" w:type="dxa"/>
                  <w:vMerge w:val="continue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023" w:type="dxa"/>
                  <w:vMerge w:val="continue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407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控制资源量</w:t>
                  </w:r>
                </w:p>
              </w:tc>
              <w:tc>
                <w:tcPr>
                  <w:tcW w:w="1292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pacing w:val="-6"/>
                      <w:sz w:val="18"/>
                      <w:szCs w:val="18"/>
                    </w:rPr>
                    <w:t>350.5</w:t>
                  </w:r>
                </w:p>
              </w:tc>
              <w:tc>
                <w:tcPr>
                  <w:tcW w:w="934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pacing w:val="-6"/>
                      <w:sz w:val="18"/>
                      <w:szCs w:val="18"/>
                    </w:rPr>
                    <w:t>36.19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7" w:hRule="atLeast"/>
                <w:jc w:val="center"/>
              </w:trPr>
              <w:tc>
                <w:tcPr>
                  <w:tcW w:w="945" w:type="dxa"/>
                  <w:vMerge w:val="continue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Merge w:val="continue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推断资源量</w:t>
                  </w:r>
                </w:p>
              </w:tc>
              <w:tc>
                <w:tcPr>
                  <w:tcW w:w="1292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pacing w:val="-6"/>
                      <w:sz w:val="18"/>
                      <w:szCs w:val="18"/>
                    </w:rPr>
                    <w:t>411.4</w:t>
                  </w:r>
                </w:p>
              </w:tc>
              <w:tc>
                <w:tcPr>
                  <w:tcW w:w="934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pacing w:val="-6"/>
                      <w:sz w:val="18"/>
                      <w:szCs w:val="18"/>
                    </w:rPr>
                    <w:t>37.13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1" w:hRule="atLeast"/>
                <w:jc w:val="center"/>
              </w:trPr>
              <w:tc>
                <w:tcPr>
                  <w:tcW w:w="945" w:type="dxa"/>
                  <w:vMerge w:val="continue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Merge w:val="continue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小计</w:t>
                  </w:r>
                </w:p>
              </w:tc>
              <w:tc>
                <w:tcPr>
                  <w:tcW w:w="1292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pacing w:val="-6"/>
                      <w:sz w:val="18"/>
                      <w:szCs w:val="18"/>
                    </w:rPr>
                    <w:t>1058.6</w:t>
                  </w:r>
                </w:p>
              </w:tc>
              <w:tc>
                <w:tcPr>
                  <w:tcW w:w="934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pacing w:val="-6"/>
                      <w:sz w:val="18"/>
                      <w:szCs w:val="18"/>
                    </w:rPr>
                    <w:t>36.97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45" w:type="dxa"/>
                  <w:vMerge w:val="continue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Merge w:val="restart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动用</w:t>
                  </w: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探明资源量</w:t>
                  </w:r>
                </w:p>
              </w:tc>
              <w:tc>
                <w:tcPr>
                  <w:tcW w:w="129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1880.6</w:t>
                  </w:r>
                </w:p>
              </w:tc>
              <w:tc>
                <w:tcPr>
                  <w:tcW w:w="934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pacing w:val="-6"/>
                      <w:sz w:val="18"/>
                      <w:szCs w:val="18"/>
                    </w:rPr>
                    <w:t>49.44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 w:hRule="atLeast"/>
                <w:jc w:val="center"/>
              </w:trPr>
              <w:tc>
                <w:tcPr>
                  <w:tcW w:w="945" w:type="dxa"/>
                  <w:vMerge w:val="continue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Merge w:val="continue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129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1880.6</w:t>
                  </w:r>
                </w:p>
              </w:tc>
              <w:tc>
                <w:tcPr>
                  <w:tcW w:w="934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pacing w:val="-6"/>
                      <w:sz w:val="18"/>
                      <w:szCs w:val="18"/>
                    </w:rPr>
                    <w:t>49.44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7" w:hRule="atLeast"/>
                <w:jc w:val="center"/>
              </w:trPr>
              <w:tc>
                <w:tcPr>
                  <w:tcW w:w="945" w:type="dxa"/>
                  <w:vMerge w:val="continue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gridSpan w:val="2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累计查明资源量</w:t>
                  </w:r>
                </w:p>
              </w:tc>
              <w:tc>
                <w:tcPr>
                  <w:tcW w:w="129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pacing w:val="-6"/>
                      <w:sz w:val="18"/>
                      <w:szCs w:val="18"/>
                    </w:rPr>
                    <w:t>2939.2</w:t>
                  </w:r>
                </w:p>
              </w:tc>
              <w:tc>
                <w:tcPr>
                  <w:tcW w:w="934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pacing w:val="-6"/>
                      <w:sz w:val="18"/>
                      <w:szCs w:val="18"/>
                    </w:rPr>
                    <w:t>44.93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45" w:type="dxa"/>
                  <w:vMerge w:val="restart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储量</w:t>
                  </w:r>
                </w:p>
              </w:tc>
              <w:tc>
                <w:tcPr>
                  <w:tcW w:w="1023" w:type="dxa"/>
                  <w:vMerge w:val="restart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保有</w:t>
                  </w:r>
                </w:p>
              </w:tc>
              <w:tc>
                <w:tcPr>
                  <w:tcW w:w="1407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证实储量</w:t>
                  </w:r>
                </w:p>
              </w:tc>
              <w:tc>
                <w:tcPr>
                  <w:tcW w:w="129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207.3</w:t>
                  </w:r>
                </w:p>
              </w:tc>
              <w:tc>
                <w:tcPr>
                  <w:tcW w:w="934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37.66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45" w:type="dxa"/>
                  <w:vMerge w:val="continue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Merge w:val="continue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可信储量</w:t>
                  </w:r>
                </w:p>
              </w:tc>
              <w:tc>
                <w:tcPr>
                  <w:tcW w:w="129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244.9</w:t>
                  </w:r>
                </w:p>
              </w:tc>
              <w:tc>
                <w:tcPr>
                  <w:tcW w:w="934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36.19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45" w:type="dxa"/>
                  <w:vMerge w:val="continue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Merge w:val="continue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小计</w:t>
                  </w:r>
                </w:p>
              </w:tc>
              <w:tc>
                <w:tcPr>
                  <w:tcW w:w="1292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452.2</w:t>
                  </w:r>
                </w:p>
              </w:tc>
              <w:tc>
                <w:tcPr>
                  <w:tcW w:w="934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36.86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45" w:type="dxa"/>
                  <w:vMerge w:val="continue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Merge w:val="restart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动用</w:t>
                  </w:r>
                </w:p>
              </w:tc>
              <w:tc>
                <w:tcPr>
                  <w:tcW w:w="1407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证实储量</w:t>
                  </w:r>
                </w:p>
              </w:tc>
              <w:tc>
                <w:tcPr>
                  <w:tcW w:w="129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1313.9</w:t>
                  </w:r>
                </w:p>
              </w:tc>
              <w:tc>
                <w:tcPr>
                  <w:tcW w:w="934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49.44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7" w:hRule="atLeast"/>
                <w:jc w:val="center"/>
              </w:trPr>
              <w:tc>
                <w:tcPr>
                  <w:tcW w:w="945" w:type="dxa"/>
                  <w:vMerge w:val="continue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Merge w:val="continue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小计</w:t>
                  </w:r>
                </w:p>
              </w:tc>
              <w:tc>
                <w:tcPr>
                  <w:tcW w:w="129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1313.9</w:t>
                  </w:r>
                </w:p>
              </w:tc>
              <w:tc>
                <w:tcPr>
                  <w:tcW w:w="934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49.44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2" w:hRule="atLeast"/>
                <w:jc w:val="center"/>
              </w:trPr>
              <w:tc>
                <w:tcPr>
                  <w:tcW w:w="945" w:type="dxa"/>
                  <w:vMerge w:val="continue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Merge w:val="restart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动用+保有</w:t>
                  </w:r>
                </w:p>
              </w:tc>
              <w:tc>
                <w:tcPr>
                  <w:tcW w:w="1407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证实储量</w:t>
                  </w:r>
                </w:p>
              </w:tc>
              <w:tc>
                <w:tcPr>
                  <w:tcW w:w="129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1521.2</w:t>
                  </w:r>
                </w:p>
              </w:tc>
              <w:tc>
                <w:tcPr>
                  <w:tcW w:w="934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47.83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0" w:hRule="atLeast"/>
                <w:jc w:val="center"/>
              </w:trPr>
              <w:tc>
                <w:tcPr>
                  <w:tcW w:w="945" w:type="dxa"/>
                  <w:vMerge w:val="continue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Merge w:val="continue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可信储量</w:t>
                  </w:r>
                </w:p>
              </w:tc>
              <w:tc>
                <w:tcPr>
                  <w:tcW w:w="129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244.9</w:t>
                  </w:r>
                </w:p>
              </w:tc>
              <w:tc>
                <w:tcPr>
                  <w:tcW w:w="934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36.19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7" w:hRule="atLeast"/>
                <w:jc w:val="center"/>
              </w:trPr>
              <w:tc>
                <w:tcPr>
                  <w:tcW w:w="945" w:type="dxa"/>
                  <w:vMerge w:val="continue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gridSpan w:val="2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合计</w:t>
                  </w:r>
                </w:p>
              </w:tc>
              <w:tc>
                <w:tcPr>
                  <w:tcW w:w="1292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1766.1</w:t>
                  </w:r>
                </w:p>
              </w:tc>
              <w:tc>
                <w:tcPr>
                  <w:tcW w:w="934" w:type="dxa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8"/>
                      <w:szCs w:val="18"/>
                      <w:lang w:bidi="ar"/>
                    </w:rPr>
                    <w:t>46.22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300" w:firstLineChars="100"/>
              <w:outlineLvl w:val="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另，估算采矿权平面内标高外（标高+2145m～+1998m）：推断矿石资源量50.6万吨，平均品位TFe 43.81%。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评审通过的资源储量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上一次评审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备案资源量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相比，累计查明资源量增加了838.5万吨。变化主要原因：一是增加了控矿工程揭露，矿体向深部延伸，估算面积增大。二是原矿体经本次工作后证实其形态及厚度发生了变化，部分保有块段较原报告厚度增大。三是新发现了Ⅲ矿体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23CF2"/>
    <w:multiLevelType w:val="multilevel"/>
    <w:tmpl w:val="2AF23CF2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1560" w:firstLine="0"/>
      </w:pPr>
      <w:rPr>
        <w:rFonts w:hint="eastAsia"/>
        <w:sz w:val="24"/>
        <w:szCs w:val="24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55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2975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34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MzhlYzJmMWJjNDU4MDZjYmQyZTZiOTA5ZWJkMGMifQ=="/>
  </w:docVars>
  <w:rsids>
    <w:rsidRoot w:val="70555797"/>
    <w:rsid w:val="004A0047"/>
    <w:rsid w:val="01D24C09"/>
    <w:rsid w:val="04524FC3"/>
    <w:rsid w:val="052C6F98"/>
    <w:rsid w:val="073C399C"/>
    <w:rsid w:val="0E741BC0"/>
    <w:rsid w:val="0F510C48"/>
    <w:rsid w:val="0F5D3253"/>
    <w:rsid w:val="12C34231"/>
    <w:rsid w:val="15827F48"/>
    <w:rsid w:val="160C13C3"/>
    <w:rsid w:val="18A61DEA"/>
    <w:rsid w:val="1B8732E9"/>
    <w:rsid w:val="26031705"/>
    <w:rsid w:val="26D84A94"/>
    <w:rsid w:val="286C60A7"/>
    <w:rsid w:val="292C33BF"/>
    <w:rsid w:val="2A122105"/>
    <w:rsid w:val="2B7E329E"/>
    <w:rsid w:val="2C513FEF"/>
    <w:rsid w:val="2C687A4B"/>
    <w:rsid w:val="2E747222"/>
    <w:rsid w:val="2EB74712"/>
    <w:rsid w:val="308402F0"/>
    <w:rsid w:val="32917387"/>
    <w:rsid w:val="33047233"/>
    <w:rsid w:val="376127DE"/>
    <w:rsid w:val="38820B69"/>
    <w:rsid w:val="3C07147C"/>
    <w:rsid w:val="3C1328AE"/>
    <w:rsid w:val="3CA36CA8"/>
    <w:rsid w:val="3DB50464"/>
    <w:rsid w:val="3DFA2D3E"/>
    <w:rsid w:val="3E13386B"/>
    <w:rsid w:val="42531B7C"/>
    <w:rsid w:val="437E66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5095507"/>
    <w:rsid w:val="56680AAE"/>
    <w:rsid w:val="57B73C80"/>
    <w:rsid w:val="5B610763"/>
    <w:rsid w:val="5B80510D"/>
    <w:rsid w:val="5BC97002"/>
    <w:rsid w:val="5BE91C11"/>
    <w:rsid w:val="5C8B3520"/>
    <w:rsid w:val="5D21706A"/>
    <w:rsid w:val="5E200B57"/>
    <w:rsid w:val="5FEB64D6"/>
    <w:rsid w:val="600602F4"/>
    <w:rsid w:val="60716DEE"/>
    <w:rsid w:val="62FA7748"/>
    <w:rsid w:val="638431F5"/>
    <w:rsid w:val="669D5621"/>
    <w:rsid w:val="67F76100"/>
    <w:rsid w:val="68CC1C5B"/>
    <w:rsid w:val="699D154D"/>
    <w:rsid w:val="69A947F5"/>
    <w:rsid w:val="6B592915"/>
    <w:rsid w:val="6C187E99"/>
    <w:rsid w:val="6D165A8C"/>
    <w:rsid w:val="6D242065"/>
    <w:rsid w:val="6E232CDC"/>
    <w:rsid w:val="70555797"/>
    <w:rsid w:val="70897467"/>
    <w:rsid w:val="71025FC0"/>
    <w:rsid w:val="72625E22"/>
    <w:rsid w:val="73AF3A03"/>
    <w:rsid w:val="743E4454"/>
    <w:rsid w:val="75F21F62"/>
    <w:rsid w:val="76604EA1"/>
    <w:rsid w:val="77587FBA"/>
    <w:rsid w:val="79FE3C3B"/>
    <w:rsid w:val="7C4611B3"/>
    <w:rsid w:val="7C525C29"/>
    <w:rsid w:val="7DF7A45B"/>
    <w:rsid w:val="7EBE43BD"/>
    <w:rsid w:val="7FDC3D72"/>
    <w:rsid w:val="7F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firstLineChars="0"/>
      <w:jc w:val="center"/>
      <w:outlineLvl w:val="1"/>
    </w:pPr>
    <w:rPr>
      <w:rFonts w:eastAsia="宋体" w:cstheme="majorBidi"/>
      <w:b/>
      <w:bCs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Document Map"/>
    <w:basedOn w:val="1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Body Text Indent"/>
    <w:basedOn w:val="1"/>
    <w:next w:val="8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3"/>
    <w:basedOn w:val="1"/>
    <w:next w:val="1"/>
    <w:qFormat/>
    <w:uiPriority w:val="39"/>
    <w:rPr>
      <w:rFonts w:cs="Times New Roman"/>
    </w:rPr>
  </w:style>
  <w:style w:type="paragraph" w:styleId="10">
    <w:name w:val="Plain Text"/>
    <w:basedOn w:val="1"/>
    <w:next w:val="4"/>
    <w:qFormat/>
    <w:uiPriority w:val="0"/>
    <w:rPr>
      <w:rFonts w:ascii="宋体" w:hAnsi="Courier New"/>
    </w:rPr>
  </w:style>
  <w:style w:type="paragraph" w:styleId="11">
    <w:name w:val="Normal (Web)"/>
    <w:basedOn w:val="1"/>
    <w:qFormat/>
    <w:uiPriority w:val="0"/>
    <w:rPr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6">
    <w:name w:val="font61"/>
    <w:basedOn w:val="14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7">
    <w:name w:val="表格文字"/>
    <w:basedOn w:val="1"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/>
      <w:kern w:val="11"/>
      <w:sz w:val="24"/>
      <w:lang w:val="zh-CN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800</Characters>
  <Lines>0</Lines>
  <Paragraphs>0</Paragraphs>
  <TotalTime>5</TotalTime>
  <ScaleCrop>false</ScaleCrop>
  <LinksUpToDate>false</LinksUpToDate>
  <CharactersWithSpaces>810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2023-07-21T01:58:54Z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2D7DC2E98BD24984ADD227DE05EDAE69_12</vt:lpwstr>
  </property>
</Properties>
</file>