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《四川省旺苍县代池坝井田代池坝煤矿资源储量核实报告》矿产资源储量评审备案公示信息表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四川广旺能源发展（集团）有限责任公司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《四川省旺苍县代池坝井田代池坝煤矿资源储量核实报告》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四川省能源地质调查研究所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钱直明  唐晓林  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臧凯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C5100002009111120045025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四川广旺能源发展（集团）有限责任公司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吴永贵  魏文金 李永建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最小可采厚度0.4m，最低发热量17MJ/kg，最高硫分（St,d）3%，与2006年核实报告一致。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采矿权变更范围（扩大开采标高）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评审通过的采矿权范围准采标高内资源储量见下表。</w:t>
            </w:r>
          </w:p>
          <w:tbl>
            <w:tblPr>
              <w:tblStyle w:val="1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5"/>
              <w:gridCol w:w="1149"/>
              <w:gridCol w:w="1174"/>
              <w:gridCol w:w="797"/>
              <w:gridCol w:w="1060"/>
              <w:gridCol w:w="1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  <w:jc w:val="center"/>
              </w:trPr>
              <w:tc>
                <w:tcPr>
                  <w:tcW w:w="2335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资源储量类型</w:t>
                  </w:r>
                </w:p>
              </w:tc>
              <w:tc>
                <w:tcPr>
                  <w:tcW w:w="114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控制资源量</w:t>
                  </w:r>
                </w:p>
              </w:tc>
              <w:tc>
                <w:tcPr>
                  <w:tcW w:w="1174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推断资源量</w:t>
                  </w:r>
                </w:p>
              </w:tc>
              <w:tc>
                <w:tcPr>
                  <w:tcW w:w="797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10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证实储量</w:t>
                  </w:r>
                </w:p>
              </w:tc>
              <w:tc>
                <w:tcPr>
                  <w:tcW w:w="1061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可信储量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  <w:jc w:val="center"/>
              </w:trPr>
              <w:tc>
                <w:tcPr>
                  <w:tcW w:w="2335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保有资源量（万吨）</w:t>
                  </w:r>
                </w:p>
              </w:tc>
              <w:tc>
                <w:tcPr>
                  <w:tcW w:w="114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368.3</w:t>
                  </w:r>
                </w:p>
              </w:tc>
              <w:tc>
                <w:tcPr>
                  <w:tcW w:w="1174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359.3</w:t>
                  </w:r>
                </w:p>
              </w:tc>
              <w:tc>
                <w:tcPr>
                  <w:tcW w:w="797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  <w:t>727.6</w:t>
                  </w:r>
                </w:p>
              </w:tc>
              <w:tc>
                <w:tcPr>
                  <w:tcW w:w="10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061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291.2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  <w:jc w:val="center"/>
              </w:trPr>
              <w:tc>
                <w:tcPr>
                  <w:tcW w:w="2335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动用资源量（万吨）</w:t>
                  </w:r>
                </w:p>
              </w:tc>
              <w:tc>
                <w:tcPr>
                  <w:tcW w:w="114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940.4</w:t>
                  </w:r>
                </w:p>
              </w:tc>
              <w:tc>
                <w:tcPr>
                  <w:tcW w:w="1174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797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  <w:t>940.4</w:t>
                  </w:r>
                </w:p>
              </w:tc>
              <w:tc>
                <w:tcPr>
                  <w:tcW w:w="10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061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832.7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  <w:jc w:val="center"/>
              </w:trPr>
              <w:tc>
                <w:tcPr>
                  <w:tcW w:w="2335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eastAsia="zh-CN"/>
                    </w:rPr>
                    <w:t>清江河</w:t>
                  </w: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压覆资源量（万吨）</w:t>
                  </w:r>
                </w:p>
              </w:tc>
              <w:tc>
                <w:tcPr>
                  <w:tcW w:w="114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11.8</w:t>
                  </w:r>
                </w:p>
              </w:tc>
              <w:tc>
                <w:tcPr>
                  <w:tcW w:w="1174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797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  <w:t>18.9</w:t>
                  </w:r>
                </w:p>
              </w:tc>
              <w:tc>
                <w:tcPr>
                  <w:tcW w:w="10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061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2335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pageBreakBefore w:val="0"/>
                    <w:suppressLineNumbers w:val="0"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eastAsia="zh-CN"/>
                    </w:rPr>
                    <w:t>累计</w:t>
                  </w: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查明资源量（万吨）</w:t>
                  </w:r>
                </w:p>
              </w:tc>
              <w:tc>
                <w:tcPr>
                  <w:tcW w:w="1149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  <w:t>1320.5</w:t>
                  </w:r>
                </w:p>
              </w:tc>
              <w:tc>
                <w:tcPr>
                  <w:tcW w:w="1174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  <w:t>366.4</w:t>
                  </w:r>
                </w:p>
              </w:tc>
              <w:tc>
                <w:tcPr>
                  <w:tcW w:w="797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  <w:t>1686.9</w:t>
                  </w:r>
                </w:p>
              </w:tc>
              <w:tc>
                <w:tcPr>
                  <w:tcW w:w="1060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061" w:type="dxa"/>
                  <w:noWrap w:val="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8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</w:rPr>
                    <w:t>1123.9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上表中，查明和保有资源量含新增的10号煤层资源量119.9万吨，其中，保有控制资源量19.3万吨，推断资源量98.5万吨（其中包含因11号煤层采空垮落形成的蹬空区内资源量54.8万吨），清江河压覆推断资源量2.1万吨。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另外，在采矿权平面范围内准采标高外（+235m～+80m）估算了查明资源量476.4万吨，均为保有资源量，其中控制资源量301.7万吨，推断资源量174.7万吨。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与最近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评审备案资源量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相比，本次累计查明资源量增加了273.0万吨，原因是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1.按照现行规范对煤层采用厚度进行了重新确定，部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分煤层煤厚增大；2.新增巷道和延深详查钻孔揭露，部分煤层资源量估算范围增大:7号、12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号、12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号、13号煤层资源量估算范围面积分别增大0.9482km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、0.3975km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、0.1689km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、1.6217km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WNlZTVjMzg1ZTFhZmRmZTgwZmRhNjdmYjBlYTEifQ=="/>
  </w:docVars>
  <w:rsids>
    <w:rsidRoot w:val="70555797"/>
    <w:rsid w:val="004A0047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AC20512"/>
    <w:rsid w:val="3AF05396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6F3779F4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9FE3C3B"/>
    <w:rsid w:val="7C4611B3"/>
    <w:rsid w:val="7C525C29"/>
    <w:rsid w:val="7DF7A45B"/>
    <w:rsid w:val="7EBE43BD"/>
    <w:rsid w:val="7FDC3D72"/>
    <w:rsid w:val="7FE833AA"/>
    <w:rsid w:val="7FFF24F6"/>
    <w:rsid w:val="EB7EF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toc 3"/>
    <w:basedOn w:val="1"/>
    <w:next w:val="1"/>
    <w:qFormat/>
    <w:uiPriority w:val="39"/>
    <w:rPr>
      <w:rFonts w:cs="Times New Roman"/>
    </w:rPr>
  </w:style>
  <w:style w:type="paragraph" w:styleId="9">
    <w:name w:val="Plain Text"/>
    <w:basedOn w:val="1"/>
    <w:next w:val="5"/>
    <w:qFormat/>
    <w:uiPriority w:val="0"/>
    <w:rPr>
      <w:rFonts w:ascii="宋体" w:hAnsi="Courier New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6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13</TotalTime>
  <ScaleCrop>false</ScaleCrop>
  <LinksUpToDate>false</LinksUpToDate>
  <CharactersWithSpaces>805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袁珊</cp:lastModifiedBy>
  <cp:lastPrinted>2022-01-19T16:42:00Z</cp:lastPrinted>
  <dcterms:modified xsi:type="dcterms:W3CDTF">2023-09-08T02:04:28Z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2D7DC2E98BD24984ADD227DE05EDAE69_12</vt:lpwstr>
  </property>
</Properties>
</file>