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bookmarkStart w:id="0" w:name="_GoBack"/>
      <w:r>
        <w:rPr>
          <w:rFonts w:hint="default" w:ascii="Times New Roman" w:hAnsi="Times New Roman" w:eastAsia="黑体" w:cs="Times New Roman"/>
          <w:color w:val="000000"/>
          <w:sz w:val="32"/>
          <w:szCs w:val="32"/>
          <w:lang w:val="en-US" w:eastAsia="zh-CN"/>
        </w:rPr>
        <w:t>1</w:t>
      </w:r>
      <w:bookmarkEnd w:id="0"/>
    </w:p>
    <w:p>
      <w:pPr>
        <w:adjustRightInd w:val="0"/>
        <w:snapToGrid w:val="0"/>
        <w:spacing w:line="600" w:lineRule="exact"/>
        <w:jc w:val="center"/>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w:t>
      </w:r>
      <w:r>
        <w:rPr>
          <w:rFonts w:hint="eastAsia" w:ascii="方正小标宋简体" w:hAnsi="方正小标宋简体" w:eastAsia="方正小标宋简体" w:cs="方正小标宋简体"/>
          <w:color w:val="000000"/>
          <w:spacing w:val="-11"/>
          <w:sz w:val="32"/>
          <w:szCs w:val="32"/>
          <w:lang w:val="en-US" w:eastAsia="zh-CN"/>
        </w:rPr>
        <w:t>大竹至垫江</w:t>
      </w:r>
      <w:r>
        <w:rPr>
          <w:rFonts w:hint="eastAsia" w:ascii="方正小标宋简体" w:hAnsi="方正小标宋简体" w:eastAsia="方正小标宋简体" w:cs="方正小标宋简体"/>
          <w:color w:val="000000"/>
          <w:spacing w:val="-11"/>
          <w:sz w:val="32"/>
          <w:szCs w:val="32"/>
          <w:lang w:eastAsia="zh-CN"/>
        </w:rPr>
        <w:t>高速公路（四川境）项目</w:t>
      </w:r>
      <w:r>
        <w:rPr>
          <w:rFonts w:hint="eastAsia" w:ascii="方正小标宋简体" w:hAnsi="方正小标宋简体" w:eastAsia="方正小标宋简体" w:cs="方正小标宋简体"/>
          <w:color w:val="000000"/>
          <w:spacing w:val="-11"/>
          <w:sz w:val="32"/>
          <w:szCs w:val="32"/>
        </w:rPr>
        <w:t>压覆已查明重要矿产资源评估报告》矿产资源储量评审备案公示信息表</w:t>
      </w:r>
    </w:p>
    <w:tbl>
      <w:tblPr>
        <w:tblStyle w:val="1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8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四川大垫高速公路有限责任公司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《大竹至垫江高速公路（四川境）项目压覆已查明重要矿产资源评估报告》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四川省煤田地质局一三七队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蒋德池  程贤军  张虎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val="0"/>
                <w:bCs w:val="0"/>
                <w:color w:val="000000"/>
                <w:sz w:val="21"/>
                <w:szCs w:val="21"/>
                <w:lang w:val="en-US" w:eastAsia="zh-CN"/>
              </w:rPr>
              <w:t>冉孟云  周凤云   王林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pPr>
              <w:keepNext w:val="0"/>
              <w:keepLines w:val="0"/>
              <w:suppressLineNumbers w:val="0"/>
              <w:spacing w:before="0" w:beforeAutospacing="0" w:after="0" w:afterAutospacing="0" w:line="360" w:lineRule="auto"/>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平面影响范围：路基、涵洞为用地红线外推100m，桥梁为用地红线外推200m，隧道为外轮廓建筑限界外推100m；影响深度：路基、涵洞为设计路面标高以下620m；大桥为基底以下按岩层移动角计算至620m后垂直向下无限深，特大桥为基底以下按岩层边界角计算至620m后垂直向下无限深；隧道为设计路面标高以下620m，洞顶为外轮廓建筑限界以上100m。岩层移动角为：走向移动角δ＝70°、上山移动角γ＝70°、下山移动角β＝52°；岩层边界角为：走向边界角δ</w:t>
            </w:r>
            <w:r>
              <w:rPr>
                <w:rFonts w:hint="eastAsia" w:eastAsia="仿宋_GB2312" w:cs="Times New Roman"/>
                <w:color w:val="000000"/>
                <w:sz w:val="21"/>
                <w:szCs w:val="21"/>
                <w:vertAlign w:val="subscript"/>
                <w:lang w:val="en-US" w:eastAsia="zh-CN"/>
              </w:rPr>
              <w:t>0</w:t>
            </w:r>
            <w:r>
              <w:rPr>
                <w:rFonts w:hint="eastAsia" w:eastAsia="仿宋_GB2312" w:cs="Times New Roman"/>
                <w:color w:val="000000"/>
                <w:sz w:val="21"/>
                <w:szCs w:val="21"/>
                <w:lang w:val="en-US" w:eastAsia="zh-CN"/>
              </w:rPr>
              <w:t>＝55°、上山边界角γ</w:t>
            </w:r>
            <w:r>
              <w:rPr>
                <w:rFonts w:hint="eastAsia" w:eastAsia="仿宋_GB2312" w:cs="Times New Roman"/>
                <w:color w:val="000000"/>
                <w:sz w:val="21"/>
                <w:szCs w:val="21"/>
                <w:vertAlign w:val="subscript"/>
                <w:lang w:val="en-US" w:eastAsia="zh-CN"/>
              </w:rPr>
              <w:t>0</w:t>
            </w:r>
            <w:r>
              <w:rPr>
                <w:rFonts w:hint="eastAsia" w:eastAsia="仿宋_GB2312" w:cs="Times New Roman"/>
                <w:color w:val="000000"/>
                <w:sz w:val="21"/>
                <w:szCs w:val="21"/>
                <w:lang w:val="en-US" w:eastAsia="zh-CN"/>
              </w:rPr>
              <w:t>＝55°、下山边界角β</w:t>
            </w:r>
            <w:r>
              <w:rPr>
                <w:rFonts w:hint="eastAsia" w:eastAsia="仿宋_GB2312" w:cs="Times New Roman"/>
                <w:color w:val="000000"/>
                <w:sz w:val="21"/>
                <w:szCs w:val="21"/>
                <w:vertAlign w:val="subscript"/>
                <w:lang w:val="en-US" w:eastAsia="zh-CN"/>
              </w:rPr>
              <w:t>0</w:t>
            </w:r>
            <w:r>
              <w:rPr>
                <w:rFonts w:hint="eastAsia" w:eastAsia="仿宋_GB2312" w:cs="Times New Roman"/>
                <w:color w:val="000000"/>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压覆资源量估算工业指标</w:t>
            </w:r>
          </w:p>
        </w:tc>
        <w:tc>
          <w:tcPr>
            <w:tcW w:w="8274" w:type="dxa"/>
            <w:noWrap w:val="0"/>
            <w:vAlign w:val="center"/>
          </w:tcPr>
          <w:p>
            <w:pPr>
              <w:keepNext w:val="0"/>
              <w:keepLines w:val="0"/>
              <w:suppressLineNumbers w:val="0"/>
              <w:spacing w:before="0" w:beforeAutospacing="0" w:after="0" w:afterAutospacing="0" w:line="360" w:lineRule="auto"/>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本次压覆资源量估算的原始数据均引自各采矿权最近一次资源储量报告。</w:t>
            </w:r>
          </w:p>
          <w:p>
            <w:pPr>
              <w:keepNext w:val="0"/>
              <w:keepLines w:val="0"/>
              <w:suppressLineNumbers w:val="0"/>
              <w:spacing w:before="0" w:beforeAutospacing="0" w:after="0" w:afterAutospacing="0" w:line="360" w:lineRule="auto"/>
              <w:ind w:left="0" w:right="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大竹县天城乡九龙煤矿（采矿权）、大竹县金鸡煤矿（采矿权）、大竹县童家乡盐井沟煤矿（采矿权）的工业指标均为：最小可采厚度0.30m，最高灰分（A</w:t>
            </w:r>
            <w:r>
              <w:rPr>
                <w:rFonts w:hint="eastAsia" w:eastAsia="仿宋_GB2312" w:cs="Times New Roman"/>
                <w:color w:val="000000"/>
                <w:sz w:val="21"/>
                <w:szCs w:val="21"/>
                <w:vertAlign w:val="subscript"/>
                <w:lang w:val="en-US" w:eastAsia="zh-CN"/>
              </w:rPr>
              <w:t>d</w:t>
            </w:r>
            <w:r>
              <w:rPr>
                <w:rFonts w:hint="eastAsia" w:eastAsia="仿宋_GB2312" w:cs="Times New Roman"/>
                <w:color w:val="000000"/>
                <w:sz w:val="21"/>
                <w:szCs w:val="21"/>
                <w:lang w:val="en-US" w:eastAsia="zh-CN"/>
              </w:rPr>
              <w:t>）40%，最高硫分（S</w:t>
            </w:r>
            <w:r>
              <w:rPr>
                <w:rFonts w:hint="eastAsia" w:eastAsia="仿宋_GB2312" w:cs="Times New Roman"/>
                <w:color w:val="000000"/>
                <w:sz w:val="21"/>
                <w:szCs w:val="21"/>
                <w:vertAlign w:val="subscript"/>
                <w:lang w:val="en-US" w:eastAsia="zh-CN"/>
              </w:rPr>
              <w:t>t,d</w:t>
            </w:r>
            <w:r>
              <w:rPr>
                <w:rFonts w:hint="eastAsia" w:eastAsia="仿宋_GB2312" w:cs="Times New Roman"/>
                <w:color w:val="00000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00" w:type="dxa"/>
            <w:noWrap w:val="0"/>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eastAsia="仿宋_GB2312" w:cs="Times New Roman"/>
                <w:color w:val="0000FF"/>
                <w:sz w:val="21"/>
                <w:szCs w:val="21"/>
                <w:lang w:val="en-US" w:eastAsia="zh-CN"/>
              </w:rPr>
            </w:pPr>
            <w:r>
              <w:rPr>
                <w:rFonts w:hint="eastAsia" w:eastAsia="仿宋_GB2312" w:cs="Times New Roman"/>
                <w:color w:val="auto"/>
                <w:sz w:val="21"/>
                <w:szCs w:val="21"/>
                <w:lang w:val="en-US" w:eastAsia="zh-CN"/>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FF"/>
                <w:sz w:val="21"/>
                <w:szCs w:val="21"/>
                <w:lang w:val="en-US" w:eastAsia="zh-CN"/>
              </w:rPr>
            </w:pPr>
            <w:r>
              <w:rPr>
                <w:rFonts w:hint="eastAsia" w:eastAsia="仿宋_GB2312"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pPr>
              <w:keepNext w:val="0"/>
              <w:keepLines w:val="0"/>
              <w:suppressLineNumbers w:val="0"/>
              <w:spacing w:before="0" w:beforeAutospacing="0" w:after="0" w:afterAutospacing="0" w:line="360" w:lineRule="auto"/>
              <w:ind w:left="0" w:leftChars="0" w:right="0" w:rightChars="0" w:firstLine="420" w:firstLineChars="200"/>
              <w:jc w:val="left"/>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评审评定，大竹至垫江高速公路（四川境）项目压覆各采矿权的资源量为：</w:t>
            </w:r>
          </w:p>
          <w:p>
            <w:pPr>
              <w:keepNext w:val="0"/>
              <w:keepLines w:val="0"/>
              <w:suppressLineNumbers w:val="0"/>
              <w:spacing w:before="0" w:beforeAutospacing="0" w:after="0" w:afterAutospacing="0" w:line="360" w:lineRule="auto"/>
              <w:ind w:left="0" w:leftChars="0" w:right="0" w:rightChars="0" w:firstLine="420" w:firstLineChars="200"/>
              <w:jc w:val="left"/>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1.大竹县天城乡九龙煤矿（已关闭）:煤炭推断资源量22.1万吨；</w:t>
            </w:r>
          </w:p>
          <w:p>
            <w:pPr>
              <w:keepNext w:val="0"/>
              <w:keepLines w:val="0"/>
              <w:suppressLineNumbers w:val="0"/>
              <w:spacing w:before="0" w:beforeAutospacing="0" w:after="0" w:afterAutospacing="0" w:line="360" w:lineRule="auto"/>
              <w:ind w:left="0" w:leftChars="0" w:right="0" w:rightChars="0" w:firstLine="420" w:firstLineChars="200"/>
              <w:jc w:val="left"/>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2.大竹县金鸡煤矿（已关闭）:煤炭控制资源量3.3万吨、推断资源量11.2万吨，合计14.5万吨；</w:t>
            </w:r>
          </w:p>
          <w:p>
            <w:pPr>
              <w:keepNext w:val="0"/>
              <w:keepLines w:val="0"/>
              <w:suppressLineNumbers w:val="0"/>
              <w:spacing w:before="0" w:beforeAutospacing="0" w:after="0" w:afterAutospacing="0" w:line="360" w:lineRule="auto"/>
              <w:ind w:left="0" w:leftChars="0" w:right="0" w:rightChars="0" w:firstLine="420" w:firstLineChars="200"/>
              <w:jc w:val="left"/>
              <w:rPr>
                <w:rFonts w:hint="eastAsia" w:ascii="Times New Roman" w:hAnsi="Times New Roman" w:eastAsia="仿宋_GB2312" w:cs="Times New Roman"/>
                <w:color w:val="0000FF"/>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3.大竹县童家乡盐井沟煤矿（已关闭）：煤炭控制资源量1.8万吨、推断资源量3.5万吨，合计5.3万吨</w:t>
            </w:r>
            <w:r>
              <w:rPr>
                <w:rFonts w:hint="eastAsia" w:eastAsia="仿宋_GB2312" w:cs="Times New Roman"/>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pPr>
              <w:keepNext w:val="0"/>
              <w:keepLines w:val="0"/>
              <w:suppressLineNumbers w:val="0"/>
              <w:spacing w:before="0" w:beforeAutospacing="0" w:after="0" w:afterAutospacing="0" w:line="360" w:lineRule="auto"/>
              <w:ind w:left="0" w:leftChars="0" w:right="0" w:rightChars="0" w:firstLine="420" w:firstLineChars="200"/>
              <w:jc w:val="left"/>
              <w:rPr>
                <w:rFonts w:hint="default" w:ascii="Times New Roman" w:hAnsi="Times New Roman" w:eastAsia="仿宋_GB2312" w:cs="Times New Roman"/>
                <w:color w:val="0000FF"/>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经调查核实，在拟建项目影响区范围内存在已查明重要矿产资源的矿产地3个</w:t>
            </w:r>
            <w:r>
              <w:rPr>
                <w:rFonts w:hint="eastAsia" w:eastAsia="仿宋_GB2312" w:cs="Times New Roman"/>
                <w:color w:val="auto"/>
                <w:kern w:val="2"/>
                <w:sz w:val="21"/>
                <w:szCs w:val="21"/>
                <w:lang w:val="en-US" w:eastAsia="zh-CN" w:bidi="ar-SA"/>
              </w:rPr>
              <w:t>（四川省华蓥山煤田明月峡矿区城门洞井田、四川省华蓥山煤田中山矿区大竹县红岩井田、四川省华蓥山煤田中山矿区大竹县中和井田），</w:t>
            </w:r>
            <w:r>
              <w:rPr>
                <w:rFonts w:hint="eastAsia" w:ascii="Times New Roman" w:hAnsi="Times New Roman" w:eastAsia="仿宋_GB2312" w:cs="Times New Roman"/>
                <w:color w:val="auto"/>
                <w:kern w:val="2"/>
                <w:sz w:val="21"/>
                <w:szCs w:val="21"/>
                <w:lang w:val="en-US" w:eastAsia="zh-CN" w:bidi="ar-SA"/>
              </w:rPr>
              <w:t>采矿权4宗</w:t>
            </w:r>
            <w:r>
              <w:rPr>
                <w:rFonts w:hint="eastAsia" w:eastAsia="仿宋_GB2312" w:cs="Times New Roman"/>
                <w:color w:val="auto"/>
                <w:kern w:val="2"/>
                <w:sz w:val="21"/>
                <w:szCs w:val="21"/>
                <w:lang w:val="en-US" w:eastAsia="zh-CN" w:bidi="ar-SA"/>
              </w:rPr>
              <w:t>（大竹县金鸡煤矿、大竹县童家乡盐井沟煤矿、重庆市东印煤矿、大竹县天城乡九龙煤矿），</w:t>
            </w:r>
            <w:r>
              <w:rPr>
                <w:rFonts w:hint="eastAsia" w:ascii="Times New Roman" w:hAnsi="Times New Roman" w:eastAsia="仿宋_GB2312" w:cs="Times New Roman"/>
                <w:color w:val="auto"/>
                <w:kern w:val="2"/>
                <w:sz w:val="21"/>
                <w:szCs w:val="21"/>
                <w:lang w:val="en-US" w:eastAsia="zh-CN" w:bidi="ar-SA"/>
              </w:rPr>
              <w:t>探矿权2宗</w:t>
            </w:r>
            <w:r>
              <w:rPr>
                <w:rFonts w:hint="eastAsia" w:eastAsia="仿宋_GB2312" w:cs="Times New Roman"/>
                <w:color w:val="auto"/>
                <w:kern w:val="2"/>
                <w:sz w:val="21"/>
                <w:szCs w:val="21"/>
                <w:lang w:val="en-US" w:eastAsia="zh-CN" w:bidi="ar-SA"/>
              </w:rPr>
              <w:t>（四川省大竹县明月峡矿区城门洞矿段煤炭详查、四川省大竹县地热详查）。</w:t>
            </w:r>
          </w:p>
        </w:tc>
      </w:tr>
    </w:tbl>
    <w:p>
      <w:pPr>
        <w:pStyle w:val="9"/>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ODAxODRjMmNjOTAyMDBhZDZhODRiOWM5NzUxOTEifQ=="/>
  </w:docVars>
  <w:rsids>
    <w:rsidRoot w:val="70555797"/>
    <w:rsid w:val="004A0047"/>
    <w:rsid w:val="01D24C09"/>
    <w:rsid w:val="04F2757C"/>
    <w:rsid w:val="052C6F98"/>
    <w:rsid w:val="073C399C"/>
    <w:rsid w:val="09121019"/>
    <w:rsid w:val="0E741BC0"/>
    <w:rsid w:val="0ECF39FA"/>
    <w:rsid w:val="0F510C48"/>
    <w:rsid w:val="0F5D3253"/>
    <w:rsid w:val="102E6CFE"/>
    <w:rsid w:val="10916766"/>
    <w:rsid w:val="113F5547"/>
    <w:rsid w:val="12C34231"/>
    <w:rsid w:val="13063208"/>
    <w:rsid w:val="15827F48"/>
    <w:rsid w:val="160C13C3"/>
    <w:rsid w:val="17793A79"/>
    <w:rsid w:val="1A4A4952"/>
    <w:rsid w:val="1B8732E9"/>
    <w:rsid w:val="26031705"/>
    <w:rsid w:val="286C60A7"/>
    <w:rsid w:val="292C33BF"/>
    <w:rsid w:val="2A122105"/>
    <w:rsid w:val="2B7E329E"/>
    <w:rsid w:val="2C687A4B"/>
    <w:rsid w:val="2E747222"/>
    <w:rsid w:val="2EB74712"/>
    <w:rsid w:val="30831D8D"/>
    <w:rsid w:val="308402F0"/>
    <w:rsid w:val="312359EF"/>
    <w:rsid w:val="31560EF9"/>
    <w:rsid w:val="32917387"/>
    <w:rsid w:val="33047233"/>
    <w:rsid w:val="36613B84"/>
    <w:rsid w:val="38820B69"/>
    <w:rsid w:val="3C07147C"/>
    <w:rsid w:val="3C107593"/>
    <w:rsid w:val="3C1328AE"/>
    <w:rsid w:val="3CA36CA8"/>
    <w:rsid w:val="3DB50464"/>
    <w:rsid w:val="3E13386B"/>
    <w:rsid w:val="40047891"/>
    <w:rsid w:val="420B7727"/>
    <w:rsid w:val="42531B7C"/>
    <w:rsid w:val="437E6621"/>
    <w:rsid w:val="48C77C26"/>
    <w:rsid w:val="49991828"/>
    <w:rsid w:val="4D970B37"/>
    <w:rsid w:val="4EAE64BF"/>
    <w:rsid w:val="4F912937"/>
    <w:rsid w:val="51EC759B"/>
    <w:rsid w:val="53C9489D"/>
    <w:rsid w:val="53F430D0"/>
    <w:rsid w:val="5483718F"/>
    <w:rsid w:val="54D41A90"/>
    <w:rsid w:val="56680AAE"/>
    <w:rsid w:val="57B73C80"/>
    <w:rsid w:val="5BE91C11"/>
    <w:rsid w:val="5C8B3520"/>
    <w:rsid w:val="5D21706A"/>
    <w:rsid w:val="5E150B44"/>
    <w:rsid w:val="5E200B57"/>
    <w:rsid w:val="5FEB64D6"/>
    <w:rsid w:val="60716DEE"/>
    <w:rsid w:val="609617FC"/>
    <w:rsid w:val="619619C3"/>
    <w:rsid w:val="62DD6DFC"/>
    <w:rsid w:val="62FA7748"/>
    <w:rsid w:val="63E732D4"/>
    <w:rsid w:val="64C87125"/>
    <w:rsid w:val="66197317"/>
    <w:rsid w:val="669D5621"/>
    <w:rsid w:val="67AD3E83"/>
    <w:rsid w:val="67F76100"/>
    <w:rsid w:val="699D154D"/>
    <w:rsid w:val="6B592915"/>
    <w:rsid w:val="6D165A8C"/>
    <w:rsid w:val="6D242065"/>
    <w:rsid w:val="6D9C6338"/>
    <w:rsid w:val="6DDD0CCA"/>
    <w:rsid w:val="6E232CDC"/>
    <w:rsid w:val="6F1D5C78"/>
    <w:rsid w:val="6FA746D0"/>
    <w:rsid w:val="70555797"/>
    <w:rsid w:val="70897467"/>
    <w:rsid w:val="71025FC0"/>
    <w:rsid w:val="72764D14"/>
    <w:rsid w:val="73AF3A03"/>
    <w:rsid w:val="743E4454"/>
    <w:rsid w:val="75F21F62"/>
    <w:rsid w:val="76604EA1"/>
    <w:rsid w:val="77587FBA"/>
    <w:rsid w:val="79FE3C3B"/>
    <w:rsid w:val="7C4611B3"/>
    <w:rsid w:val="7C525C29"/>
    <w:rsid w:val="7CA0189C"/>
    <w:rsid w:val="7DF7A45B"/>
    <w:rsid w:val="7EBE43BD"/>
    <w:rsid w:val="7FAC40EC"/>
    <w:rsid w:val="7FDC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index 5"/>
    <w:basedOn w:val="1"/>
    <w:next w:val="1"/>
    <w:autoRedefine/>
    <w:qFormat/>
    <w:uiPriority w:val="0"/>
    <w:pPr>
      <w:ind w:left="800" w:leftChars="800"/>
    </w:pPr>
  </w:style>
  <w:style w:type="paragraph" w:styleId="3">
    <w:name w:val="Document Map"/>
    <w:basedOn w:val="1"/>
    <w:autoRedefine/>
    <w:qFormat/>
    <w:uiPriority w:val="0"/>
    <w:rPr>
      <w:rFonts w:ascii="宋体"/>
      <w:sz w:val="18"/>
      <w:szCs w:val="18"/>
    </w:rPr>
  </w:style>
  <w:style w:type="paragraph" w:styleId="4">
    <w:name w:val="Body Text"/>
    <w:basedOn w:val="1"/>
    <w:autoRedefine/>
    <w:unhideWhenUsed/>
    <w:qFormat/>
    <w:uiPriority w:val="99"/>
    <w:pPr>
      <w:spacing w:after="120"/>
    </w:pPr>
  </w:style>
  <w:style w:type="paragraph" w:styleId="5">
    <w:name w:val="Body Text Indent"/>
    <w:basedOn w:val="1"/>
    <w:autoRedefine/>
    <w:qFormat/>
    <w:uiPriority w:val="0"/>
    <w:pPr>
      <w:ind w:firstLine="538" w:firstLineChars="192"/>
    </w:pPr>
    <w:rPr>
      <w:rFonts w:ascii="宋体" w:hAnsi="宋体"/>
      <w:sz w:val="28"/>
    </w:rPr>
  </w:style>
  <w:style w:type="paragraph" w:styleId="6">
    <w:name w:val="toc 3"/>
    <w:basedOn w:val="1"/>
    <w:next w:val="1"/>
    <w:autoRedefine/>
    <w:qFormat/>
    <w:uiPriority w:val="39"/>
    <w:rPr>
      <w:rFonts w:cs="Times New Roman"/>
    </w:rPr>
  </w:style>
  <w:style w:type="paragraph" w:styleId="7">
    <w:name w:val="Plain Text"/>
    <w:basedOn w:val="1"/>
    <w:next w:val="2"/>
    <w:autoRedefine/>
    <w:qFormat/>
    <w:uiPriority w:val="0"/>
    <w:rPr>
      <w:rFonts w:ascii="宋体" w:hAnsi="Courier New"/>
    </w:rPr>
  </w:style>
  <w:style w:type="paragraph" w:styleId="8">
    <w:name w:val="Normal (Web)"/>
    <w:basedOn w:val="1"/>
    <w:autoRedefine/>
    <w:qFormat/>
    <w:uiPriority w:val="0"/>
    <w:rPr>
      <w:sz w:val="24"/>
    </w:rPr>
  </w:style>
  <w:style w:type="paragraph" w:styleId="9">
    <w:name w:val="Body Text First Indent 2"/>
    <w:basedOn w:val="5"/>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正文1"/>
    <w:basedOn w:val="1"/>
    <w:autoRedefine/>
    <w:qFormat/>
    <w:uiPriority w:val="0"/>
    <w:pPr>
      <w:adjustRightInd w:val="0"/>
      <w:snapToGrid w:val="0"/>
      <w:spacing w:line="600" w:lineRule="atLeast"/>
      <w:ind w:firstLine="200" w:firstLineChars="200"/>
    </w:pPr>
    <w:rPr>
      <w:rFonts w:eastAsia="仿宋_GB2312"/>
      <w:sz w:val="32"/>
    </w:rPr>
  </w:style>
  <w:style w:type="character" w:customStyle="1" w:styleId="14">
    <w:name w:val="fontstyle01"/>
    <w:autoRedefine/>
    <w:qFormat/>
    <w:uiPriority w:val="0"/>
    <w:rPr>
      <w:rFonts w:hint="eastAsia" w:ascii="仿宋_GB2312" w:eastAsia="仿宋_GB2312"/>
      <w:color w:val="000000"/>
      <w:sz w:val="24"/>
      <w:szCs w:val="24"/>
    </w:rPr>
  </w:style>
  <w:style w:type="character" w:customStyle="1" w:styleId="15">
    <w:name w:val="font61"/>
    <w:basedOn w:val="12"/>
    <w:autoRedefine/>
    <w:qFormat/>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668</Words>
  <Characters>717</Characters>
  <Lines>0</Lines>
  <Paragraphs>0</Paragraphs>
  <TotalTime>0</TotalTime>
  <ScaleCrop>false</ScaleCrop>
  <LinksUpToDate>false</LinksUpToDate>
  <CharactersWithSpaces>730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2022-01-17T09:14:00Z</dcterms:created>
  <dc:creator>雁过留声</dc:creator>
  <cp:lastModifiedBy>袁珊</cp:lastModifiedBy>
  <cp:lastPrinted>2022-01-19T08:42:00Z</cp:lastPrinted>
  <dcterms:modified xsi:type="dcterms:W3CDTF">2023-12-29T07:32:19Z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2D7DC2E98BD24984ADD227DE05EDAE69_12</vt:lpwstr>
  </property>
</Properties>
</file>