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《四川省马边彝族自治县芦稿溪水库工程压覆已查明重要矿产资源调查评价报告》</w:t>
      </w:r>
      <w:r>
        <w:rPr>
          <w:rFonts w:hint="eastAsia" w:ascii="方正小标宋简体" w:hAnsi="方正小标宋简体" w:eastAsia="方正小标宋简体" w:cs="方正小标宋简体"/>
          <w:color w:val="000000" w:themeColor="text1"/>
          <w:spacing w:val="-11"/>
          <w:sz w:val="32"/>
          <w:szCs w:val="32"/>
          <w14:textFill>
            <w14:solidFill>
              <w14:schemeClr w14:val="tx1"/>
            </w14:solidFill>
          </w14:textFill>
        </w:rPr>
        <w:t>矿产资源储量</w:t>
      </w:r>
      <w:r>
        <w:rPr>
          <w:rFonts w:hint="eastAsia" w:ascii="方正小标宋简体" w:hAnsi="方正小标宋简体" w:eastAsia="方正小标宋简体" w:cs="方正小标宋简体"/>
          <w:color w:val="000000"/>
          <w:spacing w:val="-11"/>
          <w:sz w:val="32"/>
          <w:szCs w:val="32"/>
        </w:rPr>
        <w:t>评审备案公示信息表</w:t>
      </w:r>
    </w:p>
    <w:tbl>
      <w:tblPr>
        <w:tblStyle w:val="1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马边彝族自治县禾丰国有资产有限公司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《四川省马边彝族自治县芦稿溪水库工程压覆已查明重要矿产资源调查评价报告》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四川省地质矿产勘查开发局四0三地质队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高澍  舒旸  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陈照雄  李永建  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影响平面范围：大坝以征地红线外推200m，水库淹没区以校核洪水位线以上至第一道分水岭脊线之间，水闸用地边缘外推50m，干管用地边缘外推10m；工程影响深度：大坝压覆影响深度210m，水闸压覆影响深度20m，干管压覆影响深度10m，水库淹没区压覆影响深度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keepNext w:val="0"/>
              <w:keepLines w:val="0"/>
              <w:suppressLineNumbers w:val="0"/>
              <w:spacing w:before="0" w:beforeAutospacing="0" w:after="0" w:afterAutospacing="0" w:line="400" w:lineRule="exact"/>
              <w:ind w:left="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评审评定，四川省马边彝族自治县芦稿溪水库工程未压覆已查明重要矿产资源。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经调查核实，在拟建工程影响区范围内仅存在1处省地勘基金项目</w:t>
            </w:r>
            <w:r>
              <w:rPr>
                <w:rFonts w:hint="eastAsia" w:eastAsia="仿宋_GB2312" w:cs="Times New Roman"/>
                <w:color w:val="000000"/>
                <w:kern w:val="2"/>
                <w:sz w:val="21"/>
                <w:szCs w:val="21"/>
                <w:lang w:val="en-US" w:eastAsia="zh-CN" w:bidi="ar-SA"/>
              </w:rPr>
              <w:t>（</w:t>
            </w:r>
            <w:bookmarkStart w:id="0" w:name="_GoBack"/>
            <w:bookmarkEnd w:id="0"/>
            <w:r>
              <w:rPr>
                <w:rFonts w:hint="default" w:ascii="Times New Roman" w:hAnsi="Times New Roman" w:eastAsia="仿宋_GB2312" w:cs="Times New Roman"/>
                <w:color w:val="000000"/>
                <w:kern w:val="2"/>
                <w:sz w:val="21"/>
                <w:szCs w:val="21"/>
                <w:lang w:val="en-US" w:eastAsia="zh-CN" w:bidi="ar-SA"/>
              </w:rPr>
              <w:t>四川省马边县民建镇地热理疗热矿水资源普查项目</w:t>
            </w:r>
            <w:r>
              <w:rPr>
                <w:rFonts w:hint="eastAsia" w:eastAsia="仿宋_GB2312" w:cs="Times New Roman"/>
                <w:color w:val="000000"/>
                <w:kern w:val="2"/>
                <w:sz w:val="21"/>
                <w:szCs w:val="21"/>
                <w:lang w:val="en-US" w:eastAsia="zh-CN" w:bidi="ar-SA"/>
              </w:rPr>
              <w:t>）。</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3C399C"/>
    <w:rsid w:val="0E741BC0"/>
    <w:rsid w:val="0ECF39FA"/>
    <w:rsid w:val="0F510C48"/>
    <w:rsid w:val="0F5D3253"/>
    <w:rsid w:val="102E6CFE"/>
    <w:rsid w:val="12C34231"/>
    <w:rsid w:val="15827F48"/>
    <w:rsid w:val="15B30049"/>
    <w:rsid w:val="160C13C3"/>
    <w:rsid w:val="16D05E56"/>
    <w:rsid w:val="1A4A4952"/>
    <w:rsid w:val="1B8732E9"/>
    <w:rsid w:val="1DC5D91E"/>
    <w:rsid w:val="20B8127E"/>
    <w:rsid w:val="21AE5290"/>
    <w:rsid w:val="26031705"/>
    <w:rsid w:val="286C60A7"/>
    <w:rsid w:val="292C33BF"/>
    <w:rsid w:val="2A122105"/>
    <w:rsid w:val="2B7E329E"/>
    <w:rsid w:val="2C687A4B"/>
    <w:rsid w:val="2E1003E7"/>
    <w:rsid w:val="2E747222"/>
    <w:rsid w:val="2EB74712"/>
    <w:rsid w:val="30831D8D"/>
    <w:rsid w:val="308402F0"/>
    <w:rsid w:val="31560EF9"/>
    <w:rsid w:val="32917387"/>
    <w:rsid w:val="33047233"/>
    <w:rsid w:val="36613B84"/>
    <w:rsid w:val="37A97621"/>
    <w:rsid w:val="38820B69"/>
    <w:rsid w:val="3C07147C"/>
    <w:rsid w:val="3C107593"/>
    <w:rsid w:val="3C1328AE"/>
    <w:rsid w:val="3CA36CA8"/>
    <w:rsid w:val="3DB50464"/>
    <w:rsid w:val="3E13386B"/>
    <w:rsid w:val="3E3E3CE1"/>
    <w:rsid w:val="3FEA1C36"/>
    <w:rsid w:val="40047891"/>
    <w:rsid w:val="420B7727"/>
    <w:rsid w:val="42531B7C"/>
    <w:rsid w:val="437E6621"/>
    <w:rsid w:val="48C77C26"/>
    <w:rsid w:val="49991828"/>
    <w:rsid w:val="4B8915E0"/>
    <w:rsid w:val="4D970B37"/>
    <w:rsid w:val="4EAE64BF"/>
    <w:rsid w:val="4F912937"/>
    <w:rsid w:val="5144296E"/>
    <w:rsid w:val="51EC759B"/>
    <w:rsid w:val="53C9489D"/>
    <w:rsid w:val="53F430D0"/>
    <w:rsid w:val="5483718F"/>
    <w:rsid w:val="54D41A90"/>
    <w:rsid w:val="56680AAE"/>
    <w:rsid w:val="57B73C80"/>
    <w:rsid w:val="5BE91C11"/>
    <w:rsid w:val="5C8B3520"/>
    <w:rsid w:val="5CEE0C48"/>
    <w:rsid w:val="5D21706A"/>
    <w:rsid w:val="5E200B57"/>
    <w:rsid w:val="5F561AE4"/>
    <w:rsid w:val="5FEB64D6"/>
    <w:rsid w:val="60716DEE"/>
    <w:rsid w:val="609617FC"/>
    <w:rsid w:val="619619C3"/>
    <w:rsid w:val="62DD6DFC"/>
    <w:rsid w:val="62FA7748"/>
    <w:rsid w:val="66197317"/>
    <w:rsid w:val="669D5621"/>
    <w:rsid w:val="67F76100"/>
    <w:rsid w:val="699D154D"/>
    <w:rsid w:val="6B592915"/>
    <w:rsid w:val="6D165A8C"/>
    <w:rsid w:val="6D242065"/>
    <w:rsid w:val="6D9C6338"/>
    <w:rsid w:val="6DB02859"/>
    <w:rsid w:val="6DDD0CCA"/>
    <w:rsid w:val="6E232CDC"/>
    <w:rsid w:val="6FA746D0"/>
    <w:rsid w:val="70555797"/>
    <w:rsid w:val="70897467"/>
    <w:rsid w:val="71025FC0"/>
    <w:rsid w:val="73AF3A03"/>
    <w:rsid w:val="743E4454"/>
    <w:rsid w:val="75F21F62"/>
    <w:rsid w:val="76604EA1"/>
    <w:rsid w:val="7673B778"/>
    <w:rsid w:val="77587FBA"/>
    <w:rsid w:val="787A42BA"/>
    <w:rsid w:val="79FE3C3B"/>
    <w:rsid w:val="7A6C0338"/>
    <w:rsid w:val="7C4611B3"/>
    <w:rsid w:val="7C525C29"/>
    <w:rsid w:val="7DF7A45B"/>
    <w:rsid w:val="7E78443D"/>
    <w:rsid w:val="7EBE43BD"/>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unhideWhenUsed/>
    <w:qFormat/>
    <w:uiPriority w:val="9"/>
    <w:pPr>
      <w:spacing w:before="200" w:after="0"/>
      <w:outlineLvl w:val="1"/>
    </w:pPr>
    <w:rPr>
      <w:rFonts w:asciiTheme="majorHAnsi" w:hAnsiTheme="majorHAnsi" w:eastAsiaTheme="majorEastAsia" w:cstheme="majorBidi"/>
      <w:b/>
      <w:bCs/>
      <w:sz w:val="26"/>
      <w:szCs w:val="26"/>
    </w:rPr>
  </w:style>
  <w:style w:type="character" w:default="1" w:styleId="13">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autoRedefine/>
    <w:qFormat/>
    <w:uiPriority w:val="0"/>
    <w:pPr>
      <w:ind w:firstLine="538" w:firstLineChars="192"/>
    </w:pPr>
    <w:rPr>
      <w:rFonts w:ascii="宋体" w:hAnsi="宋体"/>
      <w:sz w:val="28"/>
    </w:rPr>
  </w:style>
  <w:style w:type="paragraph" w:styleId="5">
    <w:name w:val="index 5"/>
    <w:basedOn w:val="1"/>
    <w:next w:val="1"/>
    <w:autoRedefine/>
    <w:qFormat/>
    <w:uiPriority w:val="0"/>
    <w:pPr>
      <w:ind w:left="800" w:leftChars="800"/>
    </w:pPr>
  </w:style>
  <w:style w:type="paragraph" w:styleId="6">
    <w:name w:val="Document Map"/>
    <w:basedOn w:val="1"/>
    <w:autoRedefine/>
    <w:qFormat/>
    <w:uiPriority w:val="0"/>
    <w:rPr>
      <w:rFonts w:ascii="宋体"/>
      <w:sz w:val="18"/>
      <w:szCs w:val="18"/>
    </w:rPr>
  </w:style>
  <w:style w:type="paragraph" w:styleId="7">
    <w:name w:val="Body Text"/>
    <w:basedOn w:val="1"/>
    <w:next w:val="1"/>
    <w:autoRedefine/>
    <w:unhideWhenUsed/>
    <w:qFormat/>
    <w:uiPriority w:val="99"/>
    <w:pPr>
      <w:spacing w:after="120"/>
    </w:pPr>
  </w:style>
  <w:style w:type="paragraph" w:styleId="8">
    <w:name w:val="toc 3"/>
    <w:basedOn w:val="1"/>
    <w:next w:val="1"/>
    <w:autoRedefine/>
    <w:qFormat/>
    <w:uiPriority w:val="39"/>
    <w:rPr>
      <w:rFonts w:cs="Times New Roman"/>
    </w:rPr>
  </w:style>
  <w:style w:type="paragraph" w:styleId="9">
    <w:name w:val="Plain Text"/>
    <w:basedOn w:val="1"/>
    <w:next w:val="5"/>
    <w:autoRedefine/>
    <w:qFormat/>
    <w:uiPriority w:val="0"/>
    <w:rPr>
      <w:rFonts w:ascii="宋体" w:hAnsi="Courier New"/>
    </w:rPr>
  </w:style>
  <w:style w:type="paragraph" w:styleId="10">
    <w:name w:val="Normal (Web)"/>
    <w:basedOn w:val="1"/>
    <w:autoRedefine/>
    <w:qFormat/>
    <w:uiPriority w:val="0"/>
    <w:rPr>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1"/>
    <w:basedOn w:val="1"/>
    <w:autoRedefine/>
    <w:qFormat/>
    <w:uiPriority w:val="0"/>
    <w:pPr>
      <w:adjustRightInd w:val="0"/>
      <w:snapToGrid w:val="0"/>
      <w:spacing w:line="600" w:lineRule="atLeast"/>
      <w:ind w:firstLine="200" w:firstLineChars="200"/>
    </w:pPr>
    <w:rPr>
      <w:rFonts w:eastAsia="仿宋_GB2312"/>
      <w:sz w:val="32"/>
    </w:rPr>
  </w:style>
  <w:style w:type="character" w:customStyle="1" w:styleId="15">
    <w:name w:val="fontstyle01"/>
    <w:autoRedefine/>
    <w:qFormat/>
    <w:uiPriority w:val="0"/>
    <w:rPr>
      <w:rFonts w:hint="eastAsia" w:ascii="仿宋_GB2312" w:eastAsia="仿宋_GB2312"/>
      <w:color w:val="000000"/>
      <w:sz w:val="24"/>
      <w:szCs w:val="24"/>
    </w:rPr>
  </w:style>
  <w:style w:type="character" w:customStyle="1" w:styleId="16">
    <w:name w:val="font61"/>
    <w:basedOn w:val="13"/>
    <w:autoRedefine/>
    <w:qFormat/>
    <w:uiPriority w:val="0"/>
    <w:rPr>
      <w:rFonts w:ascii="仿宋_GB2312" w:eastAsia="仿宋_GB2312" w:cs="仿宋_GB2312"/>
      <w:color w:val="000000"/>
      <w:sz w:val="21"/>
      <w:szCs w:val="21"/>
      <w:u w:val="none"/>
    </w:rPr>
  </w:style>
  <w:style w:type="paragraph" w:customStyle="1" w:styleId="17">
    <w:name w:val="表图"/>
    <w:basedOn w:val="1"/>
    <w:next w:val="1"/>
    <w:autoRedefine/>
    <w:qFormat/>
    <w:uiPriority w:val="0"/>
    <w:pPr>
      <w:spacing w:line="240" w:lineRule="auto"/>
      <w:ind w:firstLine="0" w:firstLineChars="0"/>
      <w:jc w:val="center"/>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0</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2022-01-17T17:14:00Z</dcterms:created>
  <dc:creator>雁过留声</dc:creator>
  <cp:lastModifiedBy>袁珊</cp:lastModifiedBy>
  <cp:lastPrinted>2022-01-19T16:42:00Z</cp:lastPrinted>
  <dcterms:modified xsi:type="dcterms:W3CDTF">2024-01-04T01:10:08Z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5CD959A673E14083AA500786EC34CD45_13</vt:lpwstr>
  </property>
</Properties>
</file>