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outlineLvl w:val="0"/>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default" w:ascii="Times New Roman" w:hAnsi="Times New Roman" w:eastAsia="黑体" w:cs="Times New Roman"/>
          <w:color w:val="00000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spacing w:val="-11"/>
          <w:sz w:val="20"/>
          <w:szCs w:val="21"/>
        </w:rPr>
      </w:pPr>
      <w:r>
        <w:rPr>
          <w:rFonts w:hint="eastAsia" w:ascii="方正小标宋简体" w:hAnsi="方正小标宋简体" w:eastAsia="方正小标宋简体" w:cs="方正小标宋简体"/>
          <w:color w:val="000000"/>
          <w:spacing w:val="-11"/>
          <w:sz w:val="32"/>
          <w:szCs w:val="32"/>
        </w:rPr>
        <w:t>《古蔺县城乡管道天然气项目三期工程压覆已查明重要矿产资源评估报告》矿产资源储量评审备案公示信息表</w:t>
      </w:r>
    </w:p>
    <w:tbl>
      <w:tblPr>
        <w:tblStyle w:val="11"/>
        <w:tblW w:w="9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8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申请人</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古蔺县华泽燃气有限公司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报告名称</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eastAsia="仿宋_GB2312" w:cs="Times New Roman"/>
                <w:color w:val="000000"/>
                <w:sz w:val="21"/>
                <w:szCs w:val="21"/>
                <w:lang w:val="en-US" w:eastAsia="zh-CN"/>
              </w:rPr>
            </w:pPr>
            <w:r>
              <w:rPr>
                <w:rFonts w:hint="default" w:eastAsia="仿宋_GB2312" w:cs="Times New Roman"/>
                <w:color w:val="000000"/>
                <w:sz w:val="21"/>
                <w:szCs w:val="21"/>
                <w:lang w:val="en-US" w:eastAsia="zh-CN"/>
              </w:rPr>
              <w:t>《古蔺县城乡管道天然气项目三期工程压覆已查明重要矿产资源评估报告》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报告编制单位</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四川省煤田地质局一三五队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主要编写人员</w:t>
            </w:r>
          </w:p>
        </w:tc>
        <w:tc>
          <w:tcPr>
            <w:tcW w:w="8274" w:type="dxa"/>
            <w:noWrap w:val="0"/>
            <w:vAlign w:val="center"/>
          </w:tcPr>
          <w:p>
            <w:pPr>
              <w:keepNext w:val="0"/>
              <w:keepLines w:val="0"/>
              <w:suppressLineNumbers w:val="0"/>
              <w:spacing w:before="0" w:beforeAutospacing="0" w:after="0" w:afterAutospacing="0"/>
              <w:ind w:left="0" w:right="0"/>
              <w:jc w:val="center"/>
              <w:rPr>
                <w:rFonts w:hint="default" w:eastAsia="仿宋_GB2312" w:cs="Times New Roman"/>
                <w:color w:val="000000"/>
                <w:sz w:val="21"/>
                <w:szCs w:val="21"/>
                <w:lang w:val="en-US" w:eastAsia="zh-CN"/>
              </w:rPr>
            </w:pPr>
            <w:r>
              <w:rPr>
                <w:rFonts w:hint="eastAsia" w:eastAsia="仿宋_GB2312" w:cs="Times New Roman"/>
                <w:color w:val="000000"/>
                <w:sz w:val="21"/>
                <w:szCs w:val="21"/>
                <w:lang w:val="en-US" w:eastAsia="zh-CN"/>
              </w:rPr>
              <w:t>祝旭双  周杰  刘雪丰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矿业权证号</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eastAsia="仿宋_GB2312" w:cs="Times New Roman"/>
                <w:color w:val="000000"/>
                <w:sz w:val="21"/>
                <w:szCs w:val="21"/>
                <w:lang w:val="en-US" w:eastAsia="zh-CN"/>
              </w:rPr>
            </w:pPr>
            <w:r>
              <w:rPr>
                <w:rFonts w:hint="eastAsia" w:eastAsia="仿宋_GB2312"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矿业权人名称</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评审机构</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lang w:eastAsia="zh-CN"/>
              </w:rPr>
            </w:pPr>
            <w:r>
              <w:rPr>
                <w:rFonts w:hint="default" w:ascii="Times New Roman" w:hAnsi="Times New Roman" w:eastAsia="仿宋_GB2312" w:cs="Times New Roman"/>
                <w:color w:val="000000"/>
                <w:sz w:val="21"/>
                <w:szCs w:val="21"/>
                <w:lang w:eastAsia="zh-CN"/>
              </w:rPr>
              <w:t>四川省矿产资源储量评审中心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评审专家</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bCs/>
                <w:color w:val="000000"/>
                <w:sz w:val="21"/>
                <w:szCs w:val="21"/>
                <w:lang w:val="en-US" w:eastAsia="zh-CN"/>
              </w:rPr>
            </w:pPr>
            <w:r>
              <w:rPr>
                <w:rFonts w:hint="eastAsia" w:eastAsia="仿宋_GB2312" w:cs="Times New Roman"/>
                <w:b w:val="0"/>
                <w:bCs w:val="0"/>
                <w:color w:val="000000"/>
                <w:sz w:val="21"/>
                <w:szCs w:val="21"/>
                <w:lang w:val="en-US" w:eastAsia="zh-CN"/>
              </w:rPr>
              <w:t>冉孟云  赖贤友  秦岩宾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eastAsia" w:ascii="仿宋_GB2312" w:hAnsi="仿宋_GB2312" w:eastAsia="仿宋_GB2312" w:cs="仿宋_GB2312"/>
                <w:color w:val="000000"/>
                <w:sz w:val="21"/>
                <w:szCs w:val="21"/>
                <w:lang w:val="en-US" w:eastAsia="zh-CN"/>
              </w:rPr>
              <w:t>工程压覆影响范围</w:t>
            </w:r>
          </w:p>
        </w:tc>
        <w:tc>
          <w:tcPr>
            <w:tcW w:w="8274" w:type="dxa"/>
            <w:noWrap w:val="0"/>
            <w:vAlign w:val="center"/>
          </w:tcPr>
          <w:p>
            <w:pPr>
              <w:keepNext w:val="0"/>
              <w:keepLines w:val="0"/>
              <w:suppressLineNumbers w:val="0"/>
              <w:spacing w:before="0" w:beforeAutospacing="0" w:after="0" w:afterAutospacing="0" w:line="400" w:lineRule="exact"/>
              <w:ind w:left="0" w:leftChars="0" w:right="0" w:rightChars="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平面影响范围：输气管道为中心线外推25m，站场为用地红线外推25m；影响深度：场站建（构）筑物基底以下或输气管道沟底以下285m。岩层移动角参数：走向移动角δ＝70°、上山移动角γ＝65°、下山移动角β＝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00" w:type="dxa"/>
            <w:noWrap w:val="0"/>
            <w:vAlign w:val="center"/>
          </w:tcPr>
          <w:p>
            <w:pPr>
              <w:keepNext w:val="0"/>
              <w:keepLines w:val="0"/>
              <w:suppressLineNumbers w:val="0"/>
              <w:spacing w:before="0" w:beforeAutospacing="0" w:after="0" w:afterAutospacing="0" w:line="400" w:lineRule="exact"/>
              <w:ind w:left="0" w:leftChars="0" w:right="0" w:rightChars="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评审备案目的</w:t>
            </w:r>
          </w:p>
        </w:tc>
        <w:tc>
          <w:tcPr>
            <w:tcW w:w="8274" w:type="dxa"/>
            <w:noWrap w:val="0"/>
            <w:vAlign w:val="center"/>
          </w:tcPr>
          <w:p>
            <w:pPr>
              <w:keepNext w:val="0"/>
              <w:keepLines w:val="0"/>
              <w:suppressLineNumbers w:val="0"/>
              <w:spacing w:before="0" w:beforeAutospacing="0" w:after="0" w:afterAutospacing="0" w:line="400" w:lineRule="exact"/>
              <w:ind w:left="0" w:right="0"/>
              <w:jc w:val="center"/>
              <w:rPr>
                <w:rFonts w:hint="default" w:eastAsia="仿宋_GB2312" w:cs="Times New Roman"/>
                <w:color w:val="000000"/>
                <w:sz w:val="21"/>
                <w:szCs w:val="21"/>
                <w:lang w:val="en-US" w:eastAsia="zh-CN"/>
              </w:rPr>
            </w:pPr>
            <w:r>
              <w:rPr>
                <w:rFonts w:hint="eastAsia" w:eastAsia="仿宋_GB2312" w:cs="Times New Roman"/>
                <w:color w:val="000000"/>
                <w:sz w:val="21"/>
                <w:szCs w:val="21"/>
                <w:lang w:val="en-US" w:eastAsia="zh-CN"/>
              </w:rPr>
              <w:t>建设项目压覆重要矿产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评审备案</w:t>
            </w:r>
          </w:p>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矿</w:t>
            </w:r>
            <w:r>
              <w:rPr>
                <w:rFonts w:hint="default" w:ascii="Times New Roman" w:hAnsi="Times New Roman" w:eastAsia="仿宋_GB2312" w:cs="Times New Roman"/>
                <w:color w:val="000000"/>
                <w:sz w:val="21"/>
                <w:szCs w:val="21"/>
                <w:lang w:eastAsia="zh-CN"/>
              </w:rPr>
              <w:t>种</w:t>
            </w:r>
            <w:r>
              <w:rPr>
                <w:rFonts w:hint="default" w:ascii="Times New Roman" w:hAnsi="Times New Roman" w:eastAsia="仿宋_GB2312" w:cs="Times New Roman"/>
                <w:color w:val="000000"/>
                <w:sz w:val="21"/>
                <w:szCs w:val="21"/>
              </w:rPr>
              <w:t>名称</w:t>
            </w:r>
          </w:p>
        </w:tc>
        <w:tc>
          <w:tcPr>
            <w:tcW w:w="8274" w:type="dxa"/>
            <w:noWrap w:val="0"/>
            <w:vAlign w:val="center"/>
          </w:tcPr>
          <w:p>
            <w:pPr>
              <w:keepNext w:val="0"/>
              <w:keepLines w:val="0"/>
              <w:suppressLineNumbers w:val="0"/>
              <w:spacing w:before="0" w:beforeAutospacing="0" w:after="0" w:afterAutospacing="0" w:line="400" w:lineRule="exact"/>
              <w:ind w:left="0" w:right="0"/>
              <w:jc w:val="center"/>
              <w:rPr>
                <w:rFonts w:hint="default" w:eastAsia="仿宋_GB2312" w:cs="Times New Roman"/>
                <w:color w:val="000000"/>
                <w:sz w:val="21"/>
                <w:szCs w:val="21"/>
                <w:lang w:val="en-US" w:eastAsia="zh-CN"/>
              </w:rPr>
            </w:pPr>
            <w:r>
              <w:rPr>
                <w:rFonts w:hint="eastAsia" w:eastAsia="仿宋_GB2312"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评审备案资源储量</w:t>
            </w:r>
          </w:p>
        </w:tc>
        <w:tc>
          <w:tcPr>
            <w:tcW w:w="8274" w:type="dxa"/>
            <w:noWrap w:val="0"/>
            <w:vAlign w:val="center"/>
          </w:tcPr>
          <w:p>
            <w:pPr>
              <w:keepNext w:val="0"/>
              <w:keepLines w:val="0"/>
              <w:suppressLineNumbers w:val="0"/>
              <w:spacing w:before="0" w:beforeAutospacing="0" w:after="0" w:afterAutospacing="0" w:line="400" w:lineRule="exact"/>
              <w:ind w:left="0" w:right="0" w:rightChars="0" w:firstLine="420" w:firstLineChars="200"/>
              <w:jc w:val="left"/>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评审评定，拟建的古蔺县城乡管道天然气项目三期工程未压覆已查明的重要矿产资源。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其他</w:t>
            </w:r>
          </w:p>
        </w:tc>
        <w:tc>
          <w:tcPr>
            <w:tcW w:w="8274" w:type="dxa"/>
            <w:noWrap w:val="0"/>
            <w:vAlign w:val="center"/>
          </w:tcPr>
          <w:p>
            <w:pPr>
              <w:keepNext w:val="0"/>
              <w:keepLines w:val="0"/>
              <w:suppressLineNumbers w:val="0"/>
              <w:adjustRightInd w:val="0"/>
              <w:snapToGrid w:val="0"/>
              <w:spacing w:before="0" w:beforeAutospacing="0" w:after="0" w:afterAutospacing="0" w:line="360" w:lineRule="auto"/>
              <w:ind w:left="0" w:right="0" w:firstLine="420" w:firstLineChars="200"/>
              <w:jc w:val="left"/>
              <w:rPr>
                <w:rFonts w:hint="default" w:ascii="Times New Roman" w:hAnsi="Times New Roman" w:eastAsia="仿宋_GB2312" w:cs="Times New Roman"/>
                <w:color w:val="000000"/>
                <w:kern w:val="2"/>
                <w:sz w:val="21"/>
                <w:szCs w:val="21"/>
                <w:lang w:val="en-US" w:eastAsia="zh-CN" w:bidi="ar-SA"/>
              </w:rPr>
            </w:pPr>
            <w:r>
              <w:rPr>
                <w:rFonts w:hint="default" w:eastAsia="仿宋_GB2312" w:cs="Times New Roman"/>
                <w:color w:val="000000"/>
                <w:sz w:val="21"/>
                <w:szCs w:val="21"/>
                <w:lang w:val="en-US" w:eastAsia="zh-CN"/>
              </w:rPr>
              <w:t>经调查核实，在拟建项目影响区范围内存在已查明重要矿产资源的矿产地1个（叙永县沈家山井田）。</w:t>
            </w:r>
            <w:bookmarkStart w:id="0" w:name="_GoBack"/>
            <w:bookmarkEnd w:id="0"/>
          </w:p>
        </w:tc>
      </w:tr>
    </w:tbl>
    <w:p>
      <w:pPr>
        <w:pStyle w:val="10"/>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4MzhlYzJmMWJjNDU4MDZjYmQyZTZiOTA5ZWJkMGMifQ=="/>
  </w:docVars>
  <w:rsids>
    <w:rsidRoot w:val="70555797"/>
    <w:rsid w:val="004A0047"/>
    <w:rsid w:val="01D24C09"/>
    <w:rsid w:val="049771E7"/>
    <w:rsid w:val="04F2757C"/>
    <w:rsid w:val="052C6F98"/>
    <w:rsid w:val="073C399C"/>
    <w:rsid w:val="0979729A"/>
    <w:rsid w:val="0E741BC0"/>
    <w:rsid w:val="0ECF39FA"/>
    <w:rsid w:val="0F510C48"/>
    <w:rsid w:val="0F5D3253"/>
    <w:rsid w:val="102E6CFE"/>
    <w:rsid w:val="12C34231"/>
    <w:rsid w:val="15827F48"/>
    <w:rsid w:val="15B30049"/>
    <w:rsid w:val="160C13C3"/>
    <w:rsid w:val="16D05E56"/>
    <w:rsid w:val="1A4A4952"/>
    <w:rsid w:val="1B8732E9"/>
    <w:rsid w:val="20B8127E"/>
    <w:rsid w:val="21AE5290"/>
    <w:rsid w:val="26031705"/>
    <w:rsid w:val="286C60A7"/>
    <w:rsid w:val="292C33BF"/>
    <w:rsid w:val="2A122105"/>
    <w:rsid w:val="2B7E329E"/>
    <w:rsid w:val="2C687A4B"/>
    <w:rsid w:val="2E1003E7"/>
    <w:rsid w:val="2E6F0031"/>
    <w:rsid w:val="2E747222"/>
    <w:rsid w:val="2EB74712"/>
    <w:rsid w:val="30831D8D"/>
    <w:rsid w:val="308402F0"/>
    <w:rsid w:val="31560EF9"/>
    <w:rsid w:val="31C27CCB"/>
    <w:rsid w:val="32917387"/>
    <w:rsid w:val="33047233"/>
    <w:rsid w:val="36613B84"/>
    <w:rsid w:val="37A97621"/>
    <w:rsid w:val="38820B69"/>
    <w:rsid w:val="3C07147C"/>
    <w:rsid w:val="3C107593"/>
    <w:rsid w:val="3C1328AE"/>
    <w:rsid w:val="3CA36CA8"/>
    <w:rsid w:val="3DB50464"/>
    <w:rsid w:val="3E13386B"/>
    <w:rsid w:val="3E3E3CE1"/>
    <w:rsid w:val="3FEA1C36"/>
    <w:rsid w:val="40047891"/>
    <w:rsid w:val="420B7727"/>
    <w:rsid w:val="42531B7C"/>
    <w:rsid w:val="437E6621"/>
    <w:rsid w:val="48C77C26"/>
    <w:rsid w:val="49991828"/>
    <w:rsid w:val="4D970B37"/>
    <w:rsid w:val="4EAE64BF"/>
    <w:rsid w:val="4F912937"/>
    <w:rsid w:val="5144296E"/>
    <w:rsid w:val="51EC759B"/>
    <w:rsid w:val="53C9489D"/>
    <w:rsid w:val="53F430D0"/>
    <w:rsid w:val="5483718F"/>
    <w:rsid w:val="54D41A90"/>
    <w:rsid w:val="56680AAE"/>
    <w:rsid w:val="57B73C80"/>
    <w:rsid w:val="58ED50E8"/>
    <w:rsid w:val="5B3D19F2"/>
    <w:rsid w:val="5BE91C11"/>
    <w:rsid w:val="5C8B3520"/>
    <w:rsid w:val="5D21706A"/>
    <w:rsid w:val="5E200B57"/>
    <w:rsid w:val="5FEB64D6"/>
    <w:rsid w:val="60716DEE"/>
    <w:rsid w:val="609617FC"/>
    <w:rsid w:val="619619C3"/>
    <w:rsid w:val="62DD6DFC"/>
    <w:rsid w:val="62FA7748"/>
    <w:rsid w:val="66197317"/>
    <w:rsid w:val="669D5621"/>
    <w:rsid w:val="67F76100"/>
    <w:rsid w:val="699D154D"/>
    <w:rsid w:val="6B592915"/>
    <w:rsid w:val="6D165A8C"/>
    <w:rsid w:val="6D242065"/>
    <w:rsid w:val="6D9C6338"/>
    <w:rsid w:val="6DB02859"/>
    <w:rsid w:val="6DDD0CCA"/>
    <w:rsid w:val="6E232CDC"/>
    <w:rsid w:val="6FA746D0"/>
    <w:rsid w:val="70555797"/>
    <w:rsid w:val="706A4ACC"/>
    <w:rsid w:val="70897467"/>
    <w:rsid w:val="71025FC0"/>
    <w:rsid w:val="73AF3A03"/>
    <w:rsid w:val="743E4454"/>
    <w:rsid w:val="75F21F62"/>
    <w:rsid w:val="76604EA1"/>
    <w:rsid w:val="77587FBA"/>
    <w:rsid w:val="787A42BA"/>
    <w:rsid w:val="79FE3C3B"/>
    <w:rsid w:val="7A6C0338"/>
    <w:rsid w:val="7C4611B3"/>
    <w:rsid w:val="7C525C29"/>
    <w:rsid w:val="7DF7A45B"/>
    <w:rsid w:val="7E78443D"/>
    <w:rsid w:val="7EBE43BD"/>
    <w:rsid w:val="7FDC3D72"/>
    <w:rsid w:val="DFBFF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9"/>
    <w:pPr>
      <w:spacing w:before="200" w:after="0"/>
      <w:outlineLvl w:val="1"/>
    </w:pPr>
    <w:rPr>
      <w:rFonts w:asciiTheme="majorHAnsi" w:hAnsiTheme="majorHAnsi" w:eastAsiaTheme="majorEastAsia" w:cstheme="majorBidi"/>
      <w:b/>
      <w:bCs/>
      <w:sz w:val="26"/>
      <w:szCs w:val="26"/>
    </w:rPr>
  </w:style>
  <w:style w:type="character" w:default="1" w:styleId="13">
    <w:name w:val="Default Paragraph Font"/>
    <w:semiHidden/>
    <w:qFormat/>
    <w:uiPriority w:val="0"/>
  </w:style>
  <w:style w:type="table" w:default="1" w:styleId="11">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index 5"/>
    <w:basedOn w:val="1"/>
    <w:next w:val="1"/>
    <w:autoRedefine/>
    <w:qFormat/>
    <w:uiPriority w:val="0"/>
    <w:pPr>
      <w:ind w:left="800" w:leftChars="800"/>
    </w:pPr>
  </w:style>
  <w:style w:type="paragraph" w:styleId="4">
    <w:name w:val="Document Map"/>
    <w:basedOn w:val="1"/>
    <w:qFormat/>
    <w:uiPriority w:val="0"/>
    <w:rPr>
      <w:rFonts w:ascii="宋体"/>
      <w:sz w:val="18"/>
      <w:szCs w:val="18"/>
    </w:rPr>
  </w:style>
  <w:style w:type="paragraph" w:styleId="5">
    <w:name w:val="Body Text"/>
    <w:basedOn w:val="1"/>
    <w:next w:val="1"/>
    <w:autoRedefine/>
    <w:unhideWhenUsed/>
    <w:qFormat/>
    <w:uiPriority w:val="99"/>
    <w:pPr>
      <w:spacing w:after="120"/>
    </w:pPr>
  </w:style>
  <w:style w:type="paragraph" w:styleId="6">
    <w:name w:val="Body Text Indent"/>
    <w:basedOn w:val="1"/>
    <w:autoRedefine/>
    <w:qFormat/>
    <w:uiPriority w:val="0"/>
    <w:pPr>
      <w:ind w:firstLine="538" w:firstLineChars="192"/>
    </w:pPr>
    <w:rPr>
      <w:rFonts w:ascii="宋体" w:hAnsi="宋体"/>
      <w:sz w:val="28"/>
    </w:rPr>
  </w:style>
  <w:style w:type="paragraph" w:styleId="7">
    <w:name w:val="toc 3"/>
    <w:basedOn w:val="1"/>
    <w:next w:val="1"/>
    <w:autoRedefine/>
    <w:qFormat/>
    <w:uiPriority w:val="39"/>
    <w:rPr>
      <w:rFonts w:cs="Times New Roman"/>
    </w:rPr>
  </w:style>
  <w:style w:type="paragraph" w:styleId="8">
    <w:name w:val="Plain Text"/>
    <w:basedOn w:val="1"/>
    <w:next w:val="3"/>
    <w:qFormat/>
    <w:uiPriority w:val="0"/>
    <w:rPr>
      <w:rFonts w:ascii="宋体" w:hAnsi="Courier New"/>
    </w:rPr>
  </w:style>
  <w:style w:type="paragraph" w:styleId="9">
    <w:name w:val="Normal (Web)"/>
    <w:basedOn w:val="1"/>
    <w:qFormat/>
    <w:uiPriority w:val="0"/>
    <w:rPr>
      <w:sz w:val="24"/>
    </w:rPr>
  </w:style>
  <w:style w:type="paragraph" w:styleId="10">
    <w:name w:val="Body Text First Indent 2"/>
    <w:basedOn w:val="6"/>
    <w:autoRedefine/>
    <w:qFormat/>
    <w:uiPriority w:val="0"/>
    <w:pPr>
      <w:keepNext w:val="0"/>
      <w:keepLines w:val="0"/>
      <w:widowControl w:val="0"/>
      <w:suppressLineNumbers w:val="0"/>
      <w:spacing w:before="0" w:beforeAutospacing="0" w:after="0" w:afterAutospacing="0"/>
      <w:ind w:left="0" w:right="0" w:firstLine="420" w:firstLineChars="200"/>
      <w:jc w:val="both"/>
    </w:pPr>
    <w:rPr>
      <w:rFonts w:hint="eastAsia" w:ascii="宋体" w:hAnsi="宋体" w:eastAsia="宋体" w:cs="宋体"/>
      <w:kern w:val="2"/>
      <w:sz w:val="28"/>
      <w:szCs w:val="28"/>
      <w:lang w:val="en-US" w:eastAsia="zh-CN" w:bidi="ar"/>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
    <w:name w:val="正文1"/>
    <w:basedOn w:val="1"/>
    <w:autoRedefine/>
    <w:qFormat/>
    <w:uiPriority w:val="0"/>
    <w:pPr>
      <w:adjustRightInd w:val="0"/>
      <w:snapToGrid w:val="0"/>
      <w:spacing w:line="600" w:lineRule="atLeast"/>
      <w:ind w:firstLine="200" w:firstLineChars="200"/>
    </w:pPr>
    <w:rPr>
      <w:rFonts w:eastAsia="仿宋_GB2312"/>
      <w:sz w:val="32"/>
    </w:rPr>
  </w:style>
  <w:style w:type="character" w:customStyle="1" w:styleId="15">
    <w:name w:val="fontstyle01"/>
    <w:autoRedefine/>
    <w:qFormat/>
    <w:uiPriority w:val="0"/>
    <w:rPr>
      <w:rFonts w:hint="eastAsia" w:ascii="仿宋_GB2312" w:eastAsia="仿宋_GB2312"/>
      <w:color w:val="000000"/>
      <w:sz w:val="24"/>
      <w:szCs w:val="24"/>
    </w:rPr>
  </w:style>
  <w:style w:type="character" w:customStyle="1" w:styleId="16">
    <w:name w:val="font61"/>
    <w:basedOn w:val="13"/>
    <w:autoRedefine/>
    <w:qFormat/>
    <w:uiPriority w:val="0"/>
    <w:rPr>
      <w:rFonts w:ascii="仿宋_GB2312" w:eastAsia="仿宋_GB2312" w:cs="仿宋_GB2312"/>
      <w:color w:val="000000"/>
      <w:sz w:val="21"/>
      <w:szCs w:val="21"/>
      <w:u w:val="none"/>
    </w:rPr>
  </w:style>
  <w:style w:type="paragraph" w:customStyle="1" w:styleId="17">
    <w:name w:val="表图"/>
    <w:basedOn w:val="1"/>
    <w:next w:val="1"/>
    <w:autoRedefine/>
    <w:qFormat/>
    <w:uiPriority w:val="0"/>
    <w:pPr>
      <w:spacing w:line="240" w:lineRule="auto"/>
      <w:ind w:firstLine="0" w:firstLineChars="0"/>
      <w:jc w:val="center"/>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668</Words>
  <Characters>717</Characters>
  <Lines>0</Lines>
  <Paragraphs>0</Paragraphs>
  <TotalTime>0</TotalTime>
  <ScaleCrop>false</ScaleCrop>
  <LinksUpToDate>false</LinksUpToDate>
  <CharactersWithSpaces>730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2022-01-17T17:14:00Z</dcterms:created>
  <dc:creator>雁过留声</dc:creator>
  <cp:lastModifiedBy>袁珊</cp:lastModifiedBy>
  <cp:lastPrinted>2022-01-19T16:42:00Z</cp:lastPrinted>
  <dcterms:modified xsi:type="dcterms:W3CDTF">2024-01-05T05:59:06Z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14D84B877EC84319BBD86910AF480EC8_13</vt:lpwstr>
  </property>
</Properties>
</file>