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5</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《S432康定市捧塔（宝兴界）至河口大桥段改建工程压覆矿产资源评估报告》矿产资源储量评审备案公示信息表</w:t>
      </w:r>
    </w:p>
    <w:tbl>
      <w:tblPr>
        <w:tblStyle w:val="6"/>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044CF4">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甘孜州建设投资集团有限公司</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《S432康定市捧塔（宝兴界）至河口大桥段改建工程压覆矿产资源评估报告》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四川省综合地质调查研究所</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文  龙  李小平  王玉婷等</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胡  毅</w:t>
            </w:r>
            <w:r>
              <w:rPr>
                <w:rFonts w:hint="eastAsia" w:eastAsia="仿宋_GB2312" w:cs="Times New Roman"/>
                <w:b w:val="0"/>
                <w:bCs w:val="0"/>
                <w:color w:val="000000"/>
                <w:sz w:val="21"/>
                <w:szCs w:val="21"/>
                <w:lang w:val="en-US" w:eastAsia="zh-CN"/>
              </w:rPr>
              <w:t xml:space="preserve">  刘图强  秦岩宾</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5ED34CF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压覆平面范围：K0+000~K61+100段在改建工程用地红线的基础上外扩围护带宽度（5m）后，按移动角（δ=75°、γ=75°、β=53°-0.1α）向下延伸至压覆深度（路基、小型桥涵为230m；中型及以上桥梁为689m；隧道为设计路面标高以下459m，隧道顶以上100m）后竖直投影至地表；K61+100~K70+315段在改建工程用地红线的基础上外扩围护带宽度（除河口特大桥为50m，其余为5m）后，按边界角、移动角（河口特大桥为δo=63°、γo=63°、βo=63°，其余为δ=78°、γ=78°、β=78°）向下延伸至压覆深度（路基、小型桥涵为211m；中型及以上桥梁为632m；隧道为设计路面标高以下422m，隧道顶以上100m）后竖直投影至地表；路基、小型桥涵按上述原则计算值小于100m的按100m计，中型以上桥梁按上述原则计算值小于200m的按200m计。</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33AD46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评审评定，拟建工程S432康定捧塔（宝兴界）至河口大桥段改建工程压覆甘孜州荣鑫矿业有限公司小荒坡金矿采矿权推断资源量金矿石0.4万吨，金金属量13kg，Au平均品位3.03 g/t。</w:t>
            </w:r>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w:t>
            </w:r>
            <w:r>
              <w:rPr>
                <w:rFonts w:hint="eastAsia" w:eastAsia="仿宋_GB2312" w:cs="仿宋_GB2312"/>
                <w:snapToGrid w:val="0"/>
                <w:color w:val="auto"/>
                <w:kern w:val="2"/>
                <w:sz w:val="21"/>
                <w:szCs w:val="21"/>
                <w:lang w:val="en-US" w:eastAsia="zh-CN" w:bidi="ar-SA"/>
              </w:rPr>
              <w:t>文龙</w:t>
            </w:r>
            <w:r>
              <w:rPr>
                <w:rFonts w:hint="eastAsia" w:ascii="Times New Roman" w:hAnsi="Times New Roman" w:eastAsia="仿宋_GB2312" w:cs="仿宋_GB2312"/>
                <w:snapToGrid w:val="0"/>
                <w:color w:val="auto"/>
                <w:kern w:val="2"/>
                <w:sz w:val="21"/>
                <w:szCs w:val="21"/>
                <w:lang w:val="en-US" w:eastAsia="zh-CN" w:bidi="ar-SA"/>
              </w:rPr>
              <w:t>。经调查核实，在拟建工程压覆平面范围内存在已查明重要矿产资源矿产地2处</w:t>
            </w:r>
            <w:r>
              <w:rPr>
                <w:rFonts w:hint="eastAsia" w:eastAsia="仿宋_GB2312" w:cs="仿宋_GB2312"/>
                <w:snapToGrid w:val="0"/>
                <w:color w:val="auto"/>
                <w:kern w:val="2"/>
                <w:sz w:val="21"/>
                <w:szCs w:val="21"/>
                <w:lang w:val="en-US" w:eastAsia="zh-CN" w:bidi="ar-SA"/>
              </w:rPr>
              <w:t>（四川省康定县小荒坡金矿区、康定县白金台子金矿床首采地段矿区）</w:t>
            </w:r>
            <w:r>
              <w:rPr>
                <w:rFonts w:hint="eastAsia" w:ascii="Times New Roman" w:hAnsi="Times New Roman" w:eastAsia="仿宋_GB2312" w:cs="仿宋_GB2312"/>
                <w:snapToGrid w:val="0"/>
                <w:color w:val="auto"/>
                <w:kern w:val="2"/>
                <w:sz w:val="21"/>
                <w:szCs w:val="21"/>
                <w:lang w:val="en-US" w:eastAsia="zh-CN" w:bidi="ar-SA"/>
              </w:rPr>
              <w:t>、采矿权1宗</w:t>
            </w:r>
            <w:r>
              <w:rPr>
                <w:rFonts w:hint="eastAsia" w:eastAsia="仿宋_GB2312" w:cs="仿宋_GB2312"/>
                <w:snapToGrid w:val="0"/>
                <w:color w:val="auto"/>
                <w:kern w:val="2"/>
                <w:sz w:val="21"/>
                <w:szCs w:val="21"/>
                <w:lang w:val="en-US" w:eastAsia="zh-CN" w:bidi="ar-SA"/>
              </w:rPr>
              <w:t>（甘孜州荣鑫矿业有限公司小荒坡金矿）</w:t>
            </w:r>
            <w:r>
              <w:rPr>
                <w:rFonts w:hint="eastAsia" w:ascii="Times New Roman" w:hAnsi="Times New Roman" w:eastAsia="仿宋_GB2312" w:cs="仿宋_GB2312"/>
                <w:snapToGrid w:val="0"/>
                <w:color w:val="auto"/>
                <w:kern w:val="2"/>
                <w:sz w:val="21"/>
                <w:szCs w:val="21"/>
                <w:lang w:val="en-US" w:eastAsia="zh-CN" w:bidi="ar-SA"/>
              </w:rPr>
              <w:t>、探矿权2宗</w:t>
            </w:r>
            <w:r>
              <w:rPr>
                <w:rFonts w:hint="eastAsia" w:eastAsia="仿宋_GB2312" w:cs="仿宋_GB2312"/>
                <w:snapToGrid w:val="0"/>
                <w:color w:val="auto"/>
                <w:kern w:val="2"/>
                <w:sz w:val="21"/>
                <w:szCs w:val="21"/>
                <w:lang w:val="en-US" w:eastAsia="zh-CN" w:bidi="ar-SA"/>
              </w:rPr>
              <w:t>（四川省康定县中梁子铅锌、大理石矿（扩大勘查范围</w:t>
            </w:r>
            <w:bookmarkStart w:id="0" w:name="_GoBack"/>
            <w:bookmarkEnd w:id="0"/>
            <w:r>
              <w:rPr>
                <w:rFonts w:hint="eastAsia" w:eastAsia="仿宋_GB2312" w:cs="仿宋_GB2312"/>
                <w:snapToGrid w:val="0"/>
                <w:color w:val="auto"/>
                <w:kern w:val="2"/>
                <w:sz w:val="21"/>
                <w:szCs w:val="21"/>
                <w:lang w:val="en-US" w:eastAsia="zh-CN" w:bidi="ar-SA"/>
              </w:rPr>
              <w:t>）详查、四川省康定市马家火地铅多金属矿详查）</w:t>
            </w:r>
            <w:r>
              <w:rPr>
                <w:rFonts w:hint="eastAsia" w:ascii="Times New Roman" w:hAnsi="Times New Roman" w:eastAsia="仿宋_GB2312" w:cs="仿宋_GB2312"/>
                <w:snapToGrid w:val="0"/>
                <w:color w:val="auto"/>
                <w:kern w:val="2"/>
                <w:sz w:val="21"/>
                <w:szCs w:val="21"/>
                <w:lang w:val="en-US" w:eastAsia="zh-CN" w:bidi="ar-SA"/>
              </w:rPr>
              <w:t>。</w:t>
            </w:r>
          </w:p>
        </w:tc>
      </w:tr>
    </w:tbl>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86A201-0EAA-495E-999F-A6D116387A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E882C08-495F-4E93-973F-0B16F8D9A40E}"/>
  </w:font>
  <w:font w:name="方正小标宋简体">
    <w:panose1 w:val="02000000000000000000"/>
    <w:charset w:val="86"/>
    <w:family w:val="auto"/>
    <w:pitch w:val="default"/>
    <w:sig w:usb0="00000001" w:usb1="08000000" w:usb2="00000000" w:usb3="00000000" w:csb0="00040000" w:csb1="00000000"/>
    <w:embedRegular r:id="rId3" w:fontKey="{BD6ED589-EF7D-4ABC-8749-56B69E4FDCEE}"/>
  </w:font>
  <w:font w:name="仿宋_GB2312">
    <w:panose1 w:val="02010609030101010101"/>
    <w:charset w:val="86"/>
    <w:family w:val="modern"/>
    <w:pitch w:val="default"/>
    <w:sig w:usb0="00000001" w:usb1="080E0000" w:usb2="00000000" w:usb3="00000000" w:csb0="00040000" w:csb1="00000000"/>
    <w:embedRegular r:id="rId4" w:fontKey="{E4E547A4-7680-4166-A6D6-CD286084AE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0BB16DD"/>
    <w:rsid w:val="018146A7"/>
    <w:rsid w:val="01FC6575"/>
    <w:rsid w:val="04C05D1E"/>
    <w:rsid w:val="05E76014"/>
    <w:rsid w:val="06456265"/>
    <w:rsid w:val="07C02047"/>
    <w:rsid w:val="08121C5B"/>
    <w:rsid w:val="0A595E3B"/>
    <w:rsid w:val="0B356EC9"/>
    <w:rsid w:val="0B3806D8"/>
    <w:rsid w:val="0EEA4D7C"/>
    <w:rsid w:val="130E1F9E"/>
    <w:rsid w:val="14B85305"/>
    <w:rsid w:val="15EE18A5"/>
    <w:rsid w:val="16CB00C0"/>
    <w:rsid w:val="1AB86BAD"/>
    <w:rsid w:val="1F3C6AC0"/>
    <w:rsid w:val="1FD22871"/>
    <w:rsid w:val="22807740"/>
    <w:rsid w:val="22DA0751"/>
    <w:rsid w:val="241646BB"/>
    <w:rsid w:val="272A498F"/>
    <w:rsid w:val="284918AF"/>
    <w:rsid w:val="29F51BA9"/>
    <w:rsid w:val="2A375D41"/>
    <w:rsid w:val="2C2A3DBD"/>
    <w:rsid w:val="2DA614EF"/>
    <w:rsid w:val="3006229A"/>
    <w:rsid w:val="307A2B1D"/>
    <w:rsid w:val="31056E86"/>
    <w:rsid w:val="32210362"/>
    <w:rsid w:val="34E82DE4"/>
    <w:rsid w:val="35336CF3"/>
    <w:rsid w:val="389B393F"/>
    <w:rsid w:val="3AB70991"/>
    <w:rsid w:val="3B631895"/>
    <w:rsid w:val="3B954675"/>
    <w:rsid w:val="3CA878BC"/>
    <w:rsid w:val="412457E9"/>
    <w:rsid w:val="416A65A4"/>
    <w:rsid w:val="42D62BBE"/>
    <w:rsid w:val="453172FD"/>
    <w:rsid w:val="459B24FF"/>
    <w:rsid w:val="462243A4"/>
    <w:rsid w:val="46A14E80"/>
    <w:rsid w:val="474D674C"/>
    <w:rsid w:val="47D94543"/>
    <w:rsid w:val="485A6BE0"/>
    <w:rsid w:val="4A111CB3"/>
    <w:rsid w:val="4CB7475D"/>
    <w:rsid w:val="4DC34073"/>
    <w:rsid w:val="531B5950"/>
    <w:rsid w:val="558C043F"/>
    <w:rsid w:val="55CE0A58"/>
    <w:rsid w:val="55E940FB"/>
    <w:rsid w:val="58112E7E"/>
    <w:rsid w:val="59244563"/>
    <w:rsid w:val="5A023C26"/>
    <w:rsid w:val="5A9C41B2"/>
    <w:rsid w:val="5BB932CB"/>
    <w:rsid w:val="5BFD54D9"/>
    <w:rsid w:val="5CFB3078"/>
    <w:rsid w:val="61031871"/>
    <w:rsid w:val="612914EB"/>
    <w:rsid w:val="62A419A0"/>
    <w:rsid w:val="65DC2307"/>
    <w:rsid w:val="672B012F"/>
    <w:rsid w:val="68F94A65"/>
    <w:rsid w:val="6D771841"/>
    <w:rsid w:val="6E066F89"/>
    <w:rsid w:val="6F381894"/>
    <w:rsid w:val="70CD1F45"/>
    <w:rsid w:val="740E335C"/>
    <w:rsid w:val="76254DF7"/>
    <w:rsid w:val="79554E68"/>
    <w:rsid w:val="7A25120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5"/>
    <w:basedOn w:val="1"/>
    <w:next w:val="1"/>
    <w:qFormat/>
    <w:uiPriority w:val="0"/>
    <w:pPr>
      <w:ind w:left="800" w:leftChars="800"/>
    </w:pPr>
  </w:style>
  <w:style w:type="paragraph" w:styleId="4">
    <w:name w:val="Body Text Indent"/>
    <w:basedOn w:val="1"/>
    <w:qFormat/>
    <w:uiPriority w:val="0"/>
    <w:pPr>
      <w:ind w:firstLine="538" w:firstLineChars="192"/>
    </w:pPr>
    <w:rPr>
      <w:rFonts w:ascii="宋体" w:hAnsi="宋体"/>
      <w:sz w:val="28"/>
    </w:rPr>
  </w:style>
  <w:style w:type="paragraph" w:styleId="5">
    <w:name w:val="Body Text First Indent 2"/>
    <w:basedOn w:val="4"/>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customStyle="1" w:styleId="8">
    <w:name w:val="评价报告正文"/>
    <w:basedOn w:val="1"/>
    <w:qFormat/>
    <w:uiPriority w:val="0"/>
    <w:pPr>
      <w:spacing w:line="360" w:lineRule="auto"/>
      <w:ind w:firstLine="560"/>
    </w:pPr>
    <w:rPr>
      <w:sz w:val="28"/>
      <w:szCs w:val="28"/>
    </w:rPr>
  </w:style>
  <w:style w:type="paragraph" w:customStyle="1" w:styleId="9">
    <w:name w:val="正文 + 首行缩进:  2 字符"/>
    <w:basedOn w:val="1"/>
    <w:qFormat/>
    <w:uiPriority w:val="0"/>
    <w:pPr>
      <w:adjustRightInd w:val="0"/>
      <w:spacing w:line="360" w:lineRule="auto"/>
      <w:ind w:firstLine="480" w:firstLineChars="200"/>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485</Words>
  <Characters>508</Characters>
  <Lines>0</Lines>
  <Paragraphs>0</Paragraphs>
  <TotalTime>0</TotalTime>
  <ScaleCrop>false</ScaleCrop>
  <LinksUpToDate>false</LinksUpToDate>
  <CharactersWithSpaces>520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2026-01-21T09:55:53Z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