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i w:val="0"/>
          <w:color w:val="000000"/>
          <w:sz w:val="44"/>
          <w:szCs w:val="44"/>
        </w:rPr>
        <w:t>地质资料咨询查询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3-1.</w:t>
      </w:r>
      <w:r>
        <w:rPr>
          <w:rFonts w:hint="eastAsia" w:ascii="方正小标宋简体" w:hAnsi="方正小标宋简体" w:eastAsia="方正小标宋简体" w:cs="方正小标宋简体"/>
          <w:b w:val="0"/>
          <w:bCs/>
          <w:kern w:val="0"/>
          <w:sz w:val="44"/>
          <w:szCs w:val="44"/>
        </w:rPr>
        <w:t>成果及原始地质资料咨询查询</w:t>
      </w:r>
      <w:r>
        <w:rPr>
          <w:rFonts w:hint="eastAsia" w:ascii="方正小标宋简体" w:hAnsi="方正小标宋简体" w:eastAsia="方正小标宋简体" w:cs="方正小标宋简体"/>
          <w:b w:val="0"/>
          <w:bCs/>
          <w:kern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一、适用范围</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598" w:firstLineChars="187"/>
        <w:textAlignment w:val="auto"/>
        <w:rPr>
          <w:rFonts w:ascii="仿宋" w:hAnsi="仿宋" w:eastAsia="仿宋"/>
          <w:color w:val="auto"/>
          <w:sz w:val="32"/>
          <w:szCs w:val="32"/>
        </w:rPr>
      </w:pPr>
      <w:r>
        <w:rPr>
          <w:rFonts w:hint="eastAsia" w:ascii="仿宋" w:hAnsi="仿宋" w:eastAsia="仿宋"/>
          <w:color w:val="auto"/>
          <w:sz w:val="32"/>
          <w:szCs w:val="32"/>
        </w:rPr>
        <w:t>需要查询利用四川省境内</w:t>
      </w:r>
      <w:r>
        <w:rPr>
          <w:rFonts w:hint="eastAsia" w:ascii="仿宋" w:hAnsi="仿宋" w:eastAsia="仿宋"/>
          <w:color w:val="auto"/>
          <w:sz w:val="32"/>
          <w:szCs w:val="32"/>
          <w:lang w:eastAsia="zh-CN"/>
        </w:rPr>
        <w:t>成果和原始</w:t>
      </w:r>
      <w:r>
        <w:rPr>
          <w:rFonts w:hint="eastAsia" w:ascii="仿宋" w:hAnsi="仿宋" w:eastAsia="仿宋"/>
          <w:color w:val="auto"/>
          <w:sz w:val="32"/>
          <w:szCs w:val="32"/>
        </w:rPr>
        <w:t>地质资料的社会公众。</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二、</w:t>
      </w:r>
      <w:r>
        <w:rPr>
          <w:rFonts w:hint="eastAsia" w:ascii="黑体" w:hAnsi="黑体" w:eastAsia="黑体" w:cs="宋体"/>
          <w:kern w:val="0"/>
          <w:sz w:val="32"/>
          <w:szCs w:val="32"/>
          <w:lang w:eastAsia="zh-CN"/>
        </w:rPr>
        <w:t>设</w:t>
      </w:r>
      <w:r>
        <w:rPr>
          <w:rFonts w:hint="eastAsia" w:ascii="黑体" w:hAnsi="黑体" w:eastAsia="黑体" w:cs="宋体"/>
          <w:kern w:val="0"/>
          <w:sz w:val="32"/>
          <w:szCs w:val="32"/>
        </w:rPr>
        <w:t>定依据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（一）《地质资料管理条例》（国务院令第349号）第十六条</w:t>
      </w:r>
      <w:r>
        <w:rPr>
          <w:rFonts w:hint="eastAsia" w:ascii="仿宋" w:hAnsi="仿宋" w:eastAsia="仿宋"/>
          <w:sz w:val="32"/>
          <w:szCs w:val="32"/>
          <w:lang w:val="en-US" w:eastAsia="zh-CN"/>
        </w:rPr>
        <w:t>:</w:t>
      </w:r>
      <w:r>
        <w:rPr>
          <w:rFonts w:hint="eastAsia" w:ascii="仿宋" w:hAnsi="仿宋" w:eastAsia="仿宋"/>
          <w:sz w:val="32"/>
          <w:szCs w:val="32"/>
        </w:rPr>
        <w:t xml:space="preserve">涉及国家秘密或者著作权的地质资料的保护、公开和利用，按照保守国家秘密法、著作权法的有关规定执行。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第十七条</w:t>
      </w:r>
      <w:r>
        <w:rPr>
          <w:rFonts w:hint="eastAsia" w:ascii="仿宋" w:hAnsi="仿宋" w:eastAsia="仿宋"/>
          <w:sz w:val="32"/>
          <w:szCs w:val="32"/>
          <w:lang w:val="en-US" w:eastAsia="zh-CN"/>
        </w:rPr>
        <w:t>:</w:t>
      </w:r>
      <w:r>
        <w:rPr>
          <w:rFonts w:hint="eastAsia" w:ascii="仿宋" w:hAnsi="仿宋" w:eastAsia="仿宋"/>
          <w:sz w:val="32"/>
          <w:szCs w:val="32"/>
        </w:rPr>
        <w:t>保护期内的地质资料，只公开资料目录。但是，汇交人书面同意提前公开其汇交的地质资料的，自其同意之日起，由地质资料馆或者地质资料保管单位予以公开。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第十八条</w:t>
      </w:r>
      <w:r>
        <w:rPr>
          <w:rFonts w:hint="eastAsia" w:ascii="仿宋" w:hAnsi="仿宋" w:eastAsia="仿宋"/>
          <w:sz w:val="32"/>
          <w:szCs w:val="32"/>
          <w:lang w:val="en-US" w:eastAsia="zh-CN"/>
        </w:rPr>
        <w:t>:</w:t>
      </w:r>
      <w:r>
        <w:rPr>
          <w:rFonts w:hint="eastAsia" w:ascii="仿宋" w:hAnsi="仿宋" w:eastAsia="仿宋"/>
          <w:sz w:val="32"/>
          <w:szCs w:val="32"/>
        </w:rPr>
        <w:t>保护期内的地质资料可以有偿利用，具体方式由利用人与地质资料汇交人协商确定。但是，利用保护期内国家出资勘查、开发取得的地质资料的，按照国务院地质矿产主管部门的规定执行。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因救灾等公共利益需要，政府及其有关部门可以无偿利用保护期内的地质资料。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第十九条</w:t>
      </w:r>
      <w:r>
        <w:rPr>
          <w:rFonts w:hint="eastAsia" w:ascii="仿宋" w:hAnsi="仿宋" w:eastAsia="仿宋"/>
          <w:sz w:val="32"/>
          <w:szCs w:val="32"/>
          <w:lang w:val="en-US" w:eastAsia="zh-CN"/>
        </w:rPr>
        <w:t>:</w:t>
      </w:r>
      <w:r>
        <w:rPr>
          <w:rFonts w:hint="eastAsia" w:ascii="仿宋" w:hAnsi="仿宋" w:eastAsia="仿宋"/>
          <w:sz w:val="32"/>
          <w:szCs w:val="32"/>
        </w:rPr>
        <w:t>地质资料的利用人应当按照规定利用地质资料，不得损毁、散失地质资料。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xml:space="preserve">地质资料馆和地质资料保管单位应当按照规定管理地质资料，不得非法披露、提供利用保护期内的地质资料或者封锁公开的地质资料。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（二）《地质资料管理条例实施办法》（国土资源部令第16号）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sz w:val="32"/>
          <w:szCs w:val="32"/>
        </w:rPr>
      </w:pPr>
      <w:r>
        <w:rPr>
          <w:rFonts w:hint="eastAsia" w:ascii="仿宋" w:hAnsi="仿宋" w:eastAsia="仿宋"/>
          <w:sz w:val="32"/>
          <w:szCs w:val="32"/>
        </w:rPr>
        <w:t>第十九条</w:t>
      </w:r>
      <w:r>
        <w:rPr>
          <w:rFonts w:hint="eastAsia" w:ascii="仿宋" w:hAnsi="仿宋" w:eastAsia="仿宋"/>
          <w:sz w:val="32"/>
          <w:szCs w:val="32"/>
          <w:lang w:val="en-US" w:eastAsia="zh-CN"/>
        </w:rPr>
        <w:t>:</w:t>
      </w:r>
      <w:r>
        <w:rPr>
          <w:rFonts w:hint="eastAsia" w:ascii="仿宋" w:hAnsi="仿宋" w:eastAsia="仿宋"/>
          <w:sz w:val="32"/>
          <w:szCs w:val="32"/>
        </w:rPr>
        <w:t>地质资料馆藏机构应当利用现代信息处理技术，提高地质资料的处理、保管水平，建立地质资料信息服务网络系统，公布地质资料目录，开展对地质资料的综合研究工作，为政府决策提供依据，为社会提供公益性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第二十一条单位和个人可以持单位证明、身份证等有效证件，查阅、复制、摘录已公开的地质资料。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第二十二条单位和个人需要查阅利用保护期内地质资料的，应当出具汇交人同意的书面证明文件。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县级以上人民政府有关部门因公共利益，需要查阅保护期内的地质资料的，应当向国土资源部或者省、自治区、直辖市国土资源行政主管部门提出需要查阅的地质资料范围，经国土资源部或者省、自治区、直辖市国土资源行政主管部门依照《地质资料管理条例》第十八条第二款的规定审查后，无偿查阅利用保护期内的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（三）关于印发《涉密地质资料管理细则》的通知（国土资发〔2008〕69号）。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（四）《国土资源部关于加强地质资料管理的通知》(国土资规〔2017〕1号)。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三、申请条件</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rPr>
      </w:pPr>
      <w:r>
        <w:rPr>
          <w:rFonts w:hint="eastAsia" w:ascii="仿宋" w:hAnsi="仿宋" w:eastAsia="仿宋"/>
          <w:sz w:val="32"/>
          <w:szCs w:val="32"/>
        </w:rPr>
        <w:t>1.借阅者到资料馆现场查询的；</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rPr>
      </w:pPr>
      <w:r>
        <w:rPr>
          <w:rFonts w:hint="eastAsia" w:ascii="仿宋" w:hAnsi="仿宋" w:eastAsia="仿宋"/>
          <w:sz w:val="32"/>
          <w:szCs w:val="32"/>
        </w:rPr>
        <w:t>2.申请材料齐全，且内容和形式符合要求；</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rPr>
      </w:pPr>
      <w:r>
        <w:rPr>
          <w:rFonts w:hint="eastAsia" w:ascii="仿宋" w:hAnsi="仿宋" w:eastAsia="仿宋"/>
          <w:sz w:val="32"/>
          <w:szCs w:val="32"/>
        </w:rPr>
        <w:t>3.申请人的查询目的是否明确且不违反法律、行政法规的规定；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rPr>
      </w:pPr>
      <w:r>
        <w:rPr>
          <w:rFonts w:hint="eastAsia" w:ascii="仿宋" w:hAnsi="仿宋" w:eastAsia="仿宋"/>
          <w:sz w:val="32"/>
          <w:szCs w:val="32"/>
        </w:rPr>
        <w:t>4.查阅内容属于地质资料范围的。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四、申请材料</w:t>
      </w:r>
    </w:p>
    <w:tbl>
      <w:tblPr>
        <w:tblStyle w:val="4"/>
        <w:tblW w:w="852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6"/>
        <w:gridCol w:w="2078"/>
        <w:gridCol w:w="1760"/>
        <w:gridCol w:w="1436"/>
        <w:gridCol w:w="23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序号</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材料名称</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材料详细要求</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kern w:val="0"/>
                <w:sz w:val="24"/>
                <w:szCs w:val="24"/>
              </w:rPr>
              <w:t>材料来源</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（一）</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借阅者个人有效身份证</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原件</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自备</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（二）</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单位介绍信</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原件，加盖鲜章</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自备</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介绍信中必须明确资料借阅范围。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（三）</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《涉密地质资料借阅复印证书》</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原件</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到四川省自然资源资料馆申请办理。</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6"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（四）</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项目任务书或相关工作合同、协议等</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复印件</w:t>
            </w:r>
            <w:r>
              <w:rPr>
                <w:rFonts w:hint="eastAsia" w:ascii="仿宋_GB2312" w:hAnsi="仿宋_GB2312" w:eastAsia="仿宋_GB2312" w:cs="仿宋_GB2312"/>
                <w:color w:val="auto"/>
                <w:sz w:val="24"/>
                <w:szCs w:val="24"/>
              </w:rPr>
              <w:t>，加盖鲜章</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申报</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自备</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1"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（五）</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市州以上人民政府或其他工作部门同意借阅复制绝密资料的批文</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地（市）级（含）以上人民政府或其他工作部门</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借阅复制绝密级地质资料，如果该资料不是本单位或其直接下属单位形成的，借阅复制人除出示上述证件外，还应出示地（市）级（含）以上人民政府或其他工作部门同意借阅该资料的批文。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（六）</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汇交人同意的书面</w:t>
            </w:r>
            <w:r>
              <w:rPr>
                <w:rFonts w:hint="eastAsia" w:ascii="仿宋_GB2312" w:hAnsi="仿宋_GB2312" w:eastAsia="仿宋_GB2312" w:cs="仿宋_GB2312"/>
                <w:color w:val="auto"/>
                <w:sz w:val="24"/>
                <w:szCs w:val="24"/>
                <w:lang w:eastAsia="zh-CN"/>
              </w:rPr>
              <w:t>意见</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汇交人</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单位及个人需要查阅利用保护期内地质资料的，应征得汇交人同意。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县级以上人民政府有关部门出具的证明</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县级以上人民政府有关部门</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县级以上人民政府有关部门因救灾等公共利益需要，可凭本机关出具的证明直接到</w:t>
            </w:r>
            <w:r>
              <w:rPr>
                <w:rFonts w:hint="eastAsia" w:ascii="仿宋_GB2312" w:hAnsi="仿宋_GB2312" w:eastAsia="仿宋_GB2312" w:cs="仿宋_GB2312"/>
                <w:color w:val="auto"/>
                <w:sz w:val="24"/>
                <w:szCs w:val="24"/>
                <w:lang w:eastAsia="zh-CN"/>
              </w:rPr>
              <w:t>四川省自然资源资料馆</w:t>
            </w:r>
            <w:r>
              <w:rPr>
                <w:rFonts w:hint="eastAsia" w:ascii="仿宋_GB2312" w:hAnsi="仿宋_GB2312" w:eastAsia="仿宋_GB2312" w:cs="仿宋_GB2312"/>
                <w:color w:val="auto"/>
                <w:sz w:val="24"/>
                <w:szCs w:val="24"/>
              </w:rPr>
              <w:t>查阅利用保护期内的地质资料</w:t>
            </w:r>
            <w:r>
              <w:rPr>
                <w:rFonts w:hint="eastAsia" w:ascii="仿宋_GB2312" w:hAnsi="仿宋_GB2312" w:eastAsia="仿宋_GB2312" w:cs="仿宋_GB2312"/>
                <w:color w:val="auto"/>
                <w:sz w:val="24"/>
                <w:szCs w:val="24"/>
                <w:lang w:eastAsia="zh-CN"/>
              </w:rPr>
              <w:t>。</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五、办理流程</w:t>
      </w:r>
    </w:p>
    <w:p>
      <w:pPr>
        <w:pStyle w:val="5"/>
        <w:keepNext w:val="0"/>
        <w:keepLines w:val="0"/>
        <w:pageBreakBefore w:val="0"/>
        <w:widowControl/>
        <w:numPr>
          <w:ilvl w:val="0"/>
          <w:numId w:val="1"/>
        </w:numPr>
        <w:kinsoku/>
        <w:wordWrap/>
        <w:overflowPunct/>
        <w:topLinePunct w:val="0"/>
        <w:autoSpaceDE/>
        <w:autoSpaceDN/>
        <w:bidi w:val="0"/>
        <w:adjustRightInd/>
        <w:snapToGrid/>
        <w:ind w:left="0" w:firstLine="640" w:firstLineChars="200"/>
        <w:jc w:val="left"/>
        <w:textAlignment w:val="center"/>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借阅者持申请材料向四川省自然资源资料馆借阅服务窗口提出申请。</w:t>
      </w:r>
    </w:p>
    <w:p>
      <w:pPr>
        <w:pStyle w:val="5"/>
        <w:keepNext w:val="0"/>
        <w:keepLines w:val="0"/>
        <w:pageBreakBefore w:val="0"/>
        <w:widowControl/>
        <w:numPr>
          <w:ilvl w:val="0"/>
          <w:numId w:val="1"/>
        </w:numPr>
        <w:kinsoku/>
        <w:wordWrap/>
        <w:overflowPunct/>
        <w:topLinePunct w:val="0"/>
        <w:autoSpaceDE/>
        <w:autoSpaceDN/>
        <w:bidi w:val="0"/>
        <w:adjustRightInd/>
        <w:snapToGrid/>
        <w:ind w:left="0" w:firstLine="640" w:firstLineChars="200"/>
        <w:jc w:val="left"/>
        <w:textAlignment w:val="center"/>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窗口对申请材料进行审核。属于受理范围、申请材料齐备、符合法定形式的，当场予以受理登记；申请材料不齐全或不符合法定形式的，当场一次性告知申请人需补充的全部内容。不属于受理范围的，做出不予受理的决定，并当场告知申请人不予受理的理由。</w:t>
      </w:r>
    </w:p>
    <w:p>
      <w:pPr>
        <w:pStyle w:val="5"/>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hint="eastAsia" w:ascii="黑体" w:hAnsi="黑体" w:eastAsia="黑体" w:cs="宋体"/>
          <w:kern w:val="0"/>
          <w:sz w:val="32"/>
          <w:szCs w:val="32"/>
          <w:lang w:eastAsia="zh-CN"/>
        </w:rPr>
      </w:pP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lang w:eastAsia="zh-CN"/>
        </w:rPr>
        <w:t>六、办理时限</w:t>
      </w:r>
    </w:p>
    <w:p>
      <w:pPr>
        <w:pStyle w:val="5"/>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即办件</w:t>
      </w:r>
      <w:r>
        <w:rPr>
          <w:rFonts w:hint="eastAsia" w:ascii="仿宋" w:hAnsi="仿宋" w:eastAsia="仿宋"/>
          <w:color w:val="auto"/>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七、收费情况</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sz w:val="32"/>
          <w:szCs w:val="32"/>
        </w:rPr>
      </w:pPr>
      <w:r>
        <w:rPr>
          <w:rFonts w:hint="eastAsia" w:ascii="仿宋" w:hAnsi="仿宋" w:eastAsia="仿宋"/>
          <w:sz w:val="32"/>
          <w:szCs w:val="32"/>
        </w:rPr>
        <w:t xml:space="preserve">    不收费。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八、办理结果名称</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九、数量限制</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十、办理方式</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现场办理；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到现场次数</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次</w:t>
      </w:r>
      <w:r>
        <w:rPr>
          <w:rFonts w:hint="eastAsia" w:ascii="仿宋" w:hAnsi="仿宋" w:eastAsia="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十一、办理时间、地点及联系方式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（一）办理时间</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工作日（上午9:00—12:00；下午：13:00—17:00）</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（二）现场办理地点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四川省自然资源资料馆（成都市</w:t>
      </w:r>
      <w:r>
        <w:rPr>
          <w:rFonts w:hint="eastAsia" w:ascii="仿宋_GB2312" w:hAnsi="宋体" w:eastAsia="仿宋_GB2312" w:cs="宋体"/>
          <w:kern w:val="0"/>
          <w:sz w:val="32"/>
          <w:szCs w:val="32"/>
        </w:rPr>
        <w:t>武侯区万丰路189号110室</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（三）网上办事大厅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四川政务服务网：www.sczwfw.gov.cn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olor w:val="auto"/>
          <w:sz w:val="32"/>
          <w:szCs w:val="32"/>
        </w:rPr>
        <w:t>四川省</w:t>
      </w:r>
      <w:r>
        <w:rPr>
          <w:rFonts w:hint="eastAsia" w:ascii="仿宋_GB2312" w:hAnsi="宋体" w:eastAsia="仿宋_GB2312"/>
          <w:color w:val="auto"/>
          <w:sz w:val="32"/>
          <w:szCs w:val="32"/>
          <w:lang w:eastAsia="zh-CN"/>
        </w:rPr>
        <w:t>自然</w:t>
      </w:r>
      <w:r>
        <w:rPr>
          <w:rFonts w:hint="eastAsia" w:ascii="仿宋_GB2312" w:hAnsi="宋体" w:eastAsia="仿宋_GB2312"/>
          <w:color w:val="auto"/>
          <w:sz w:val="32"/>
          <w:szCs w:val="32"/>
        </w:rPr>
        <w:t>资源厅：dnr.sc.gov.cn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业务咨询电话：（028）87045560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四川省行政效能投诉电话：12345</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十二、注意事项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1.《涉密地质资料借阅复印证书》必须按时年检。</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2.介绍信中必须明确资料借阅范围。</w:t>
      </w:r>
      <w:r>
        <w:rPr>
          <w:rFonts w:hint="eastAsia" w:ascii="仿宋" w:hAnsi="仿宋" w:eastAsia="仿宋"/>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成果及原始地质资料咨询查询</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审查工作细则</w:t>
      </w:r>
    </w:p>
    <w:p>
      <w:pPr>
        <w:rPr>
          <w:rFonts w:ascii="仿宋" w:hAnsi="仿宋" w:eastAsia="仿宋"/>
          <w:color w:val="FF0000"/>
        </w:rPr>
      </w:pPr>
    </w:p>
    <w:tbl>
      <w:tblPr>
        <w:tblStyle w:val="4"/>
        <w:tblW w:w="890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9"/>
        <w:gridCol w:w="1923"/>
        <w:gridCol w:w="1920"/>
        <w:gridCol w:w="3548"/>
        <w:gridCol w:w="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9"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序号</w:t>
            </w:r>
          </w:p>
        </w:tc>
        <w:tc>
          <w:tcPr>
            <w:tcW w:w="192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审查内容</w:t>
            </w:r>
          </w:p>
        </w:tc>
        <w:tc>
          <w:tcPr>
            <w:tcW w:w="19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审查标准</w:t>
            </w:r>
          </w:p>
        </w:tc>
        <w:tc>
          <w:tcPr>
            <w:tcW w:w="3548"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lang w:eastAsia="zh-CN"/>
              </w:rPr>
              <w:t>依据</w:t>
            </w:r>
          </w:p>
        </w:tc>
        <w:tc>
          <w:tcPr>
            <w:tcW w:w="663" w:type="dxa"/>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注意事项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借阅者个人有效证件</w:t>
            </w:r>
          </w:p>
        </w:tc>
        <w:tc>
          <w:tcPr>
            <w:tcW w:w="19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是否为本人有效证件原件。</w:t>
            </w:r>
          </w:p>
        </w:tc>
        <w:tc>
          <w:tcPr>
            <w:tcW w:w="354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《地质资料管理条例实施办法》（国土资源部令第16号）、关于印发《涉密地质资料管理细则》的通知（国土资发[2008]69号）</w:t>
            </w: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单位介绍信</w:t>
            </w:r>
          </w:p>
        </w:tc>
        <w:tc>
          <w:tcPr>
            <w:tcW w:w="1920" w:type="dxa"/>
            <w:vAlign w:val="center"/>
          </w:tcPr>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借阅者姓名、查阅利用内容是否清楚；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介绍信是否在有效期内</w:t>
            </w:r>
          </w:p>
        </w:tc>
        <w:tc>
          <w:tcPr>
            <w:tcW w:w="354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《地质资料管理条例实施办法》（国土资源部令第16号）、关于印发《涉密地质资料管理细则》的通知（国土资发[2008]69号）</w:t>
            </w: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《涉密地质资料借阅复印证书》</w:t>
            </w:r>
          </w:p>
        </w:tc>
        <w:tc>
          <w:tcPr>
            <w:tcW w:w="19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单位《涉密地质资料借阅复印证书》是否在有效</w:t>
            </w:r>
          </w:p>
        </w:tc>
        <w:tc>
          <w:tcPr>
            <w:tcW w:w="354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《地质资料管理条例实施办法》（国土资源部令第16号）、关于印发《涉密地质资料管理细则》的通知（国土资发[2008]69号）</w:t>
            </w: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9"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项目任务书或相关工作合同、协议等</w:t>
            </w:r>
          </w:p>
        </w:tc>
        <w:tc>
          <w:tcPr>
            <w:tcW w:w="19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工作任务是否与介绍信所列查阅范围一致</w:t>
            </w:r>
          </w:p>
        </w:tc>
        <w:tc>
          <w:tcPr>
            <w:tcW w:w="354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市州以上人民政府或其他工作部门同意借阅复制绝密地质资料的批文</w:t>
            </w:r>
          </w:p>
        </w:tc>
        <w:tc>
          <w:tcPr>
            <w:tcW w:w="1920" w:type="dxa"/>
            <w:vAlign w:val="center"/>
          </w:tcPr>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批文是否真实有效；</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内容是否清楚。</w:t>
            </w:r>
          </w:p>
        </w:tc>
        <w:tc>
          <w:tcPr>
            <w:tcW w:w="354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《地质资料管理条例》（国务院令第349号）、关于印发《涉密地质资料管理细则》的通知（国土资发[2008]69号）、《国土资源部关于加强地质资料管理的通知》(国土资规〔2017〕1号)</w:t>
            </w: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汇交人同意借阅保护期内地质资料的书面证明文件</w:t>
            </w:r>
          </w:p>
        </w:tc>
        <w:tc>
          <w:tcPr>
            <w:tcW w:w="1920" w:type="dxa"/>
            <w:vAlign w:val="center"/>
          </w:tcPr>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批文是否真实有效；</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内容是否清楚。</w:t>
            </w:r>
          </w:p>
        </w:tc>
        <w:tc>
          <w:tcPr>
            <w:tcW w:w="35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《地质资料管理条例》（国务院令第349号）、《地质资料管理条例实施办法》（国土资源部令第16号）、《国土资源部关于加强地质资料管理的通知》(国土资规〔2017〕1号)</w:t>
            </w: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w:t>
            </w:r>
          </w:p>
        </w:tc>
        <w:tc>
          <w:tcPr>
            <w:tcW w:w="192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县级以上人民政府有关部门出具的因救灾等公共利益需要的证明材料</w:t>
            </w:r>
          </w:p>
        </w:tc>
        <w:tc>
          <w:tcPr>
            <w:tcW w:w="1920" w:type="dxa"/>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1、批文是否真实有效；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2、内容是否清楚。</w:t>
            </w:r>
          </w:p>
        </w:tc>
        <w:tc>
          <w:tcPr>
            <w:tcW w:w="354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《地质资料管理条例》（国务院令第349号）、《地质资料管理条例实施办法》（国土资源部令第16号）、《国土资源部关于加强地质资料管理的通知》(国土资规〔2017〕1号)</w:t>
            </w:r>
          </w:p>
        </w:tc>
        <w:tc>
          <w:tcPr>
            <w:tcW w:w="663"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宋体" w:hAnsi="宋体" w:eastAsia="宋体" w:cs="宋体"/>
          <w:b/>
          <w:color w:val="auto"/>
          <w:sz w:val="36"/>
          <w:szCs w:val="36"/>
          <w:lang w:val="en-US" w:eastAsia="zh-CN"/>
        </w:rPr>
        <w:br w:type="page"/>
      </w:r>
      <w:r>
        <w:rPr>
          <w:rFonts w:hint="eastAsia" w:ascii="宋体" w:hAnsi="宋体" w:cs="宋体"/>
          <w:b/>
          <w:color w:val="auto"/>
          <w:sz w:val="36"/>
          <w:szCs w:val="36"/>
          <w:lang w:val="en-US" w:eastAsia="zh-CN"/>
        </w:rPr>
        <w:t xml:space="preserve">   </w:t>
      </w:r>
      <w:r>
        <w:rPr>
          <w:rFonts w:hint="eastAsia" w:ascii="方正小标宋简体" w:hAnsi="方正小标宋简体" w:eastAsia="方正小标宋简体" w:cs="方正小标宋简体"/>
          <w:b w:val="0"/>
          <w:bCs/>
          <w:color w:val="auto"/>
          <w:sz w:val="44"/>
          <w:szCs w:val="44"/>
          <w:lang w:val="en-US" w:eastAsia="zh-CN"/>
        </w:rPr>
        <w:t>3-2.</w:t>
      </w:r>
      <w:r>
        <w:rPr>
          <w:rFonts w:hint="eastAsia" w:ascii="方正小标宋简体" w:hAnsi="方正小标宋简体" w:eastAsia="方正小标宋简体" w:cs="方正小标宋简体"/>
          <w:b w:val="0"/>
          <w:bCs/>
          <w:color w:val="auto"/>
          <w:sz w:val="44"/>
          <w:szCs w:val="44"/>
          <w:lang w:eastAsia="zh-CN"/>
        </w:rPr>
        <w:t>实物</w:t>
      </w:r>
      <w:r>
        <w:rPr>
          <w:rFonts w:hint="eastAsia" w:ascii="方正小标宋简体" w:hAnsi="方正小标宋简体" w:eastAsia="方正小标宋简体" w:cs="方正小标宋简体"/>
          <w:b w:val="0"/>
          <w:bCs/>
          <w:color w:val="auto"/>
          <w:sz w:val="44"/>
          <w:szCs w:val="44"/>
        </w:rPr>
        <w:t>地质资料</w:t>
      </w:r>
      <w:r>
        <w:rPr>
          <w:rFonts w:hint="eastAsia" w:ascii="方正小标宋简体" w:hAnsi="方正小标宋简体" w:eastAsia="方正小标宋简体" w:cs="方正小标宋简体"/>
          <w:b w:val="0"/>
          <w:bCs/>
          <w:color w:val="auto"/>
          <w:sz w:val="44"/>
          <w:szCs w:val="44"/>
          <w:lang w:eastAsia="zh-CN"/>
        </w:rPr>
        <w:t>咨询查询办事指南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一、适用范围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98" w:firstLineChars="187"/>
        <w:textAlignment w:val="auto"/>
        <w:rPr>
          <w:rFonts w:ascii="仿宋" w:hAnsi="仿宋" w:eastAsia="仿宋"/>
          <w:color w:val="auto"/>
          <w:sz w:val="32"/>
          <w:szCs w:val="32"/>
        </w:rPr>
      </w:pPr>
      <w:r>
        <w:rPr>
          <w:rFonts w:hint="eastAsia" w:ascii="仿宋" w:hAnsi="仿宋" w:eastAsia="仿宋"/>
          <w:color w:val="auto"/>
          <w:sz w:val="32"/>
          <w:szCs w:val="32"/>
        </w:rPr>
        <w:t>需要查询利用四川省境内</w:t>
      </w:r>
      <w:r>
        <w:rPr>
          <w:rFonts w:hint="eastAsia" w:ascii="仿宋" w:hAnsi="仿宋" w:eastAsia="仿宋"/>
          <w:color w:val="auto"/>
          <w:sz w:val="32"/>
          <w:szCs w:val="32"/>
          <w:lang w:eastAsia="zh-CN"/>
        </w:rPr>
        <w:t>实物</w:t>
      </w:r>
      <w:r>
        <w:rPr>
          <w:rFonts w:hint="eastAsia" w:ascii="仿宋" w:hAnsi="仿宋" w:eastAsia="仿宋"/>
          <w:color w:val="auto"/>
          <w:sz w:val="32"/>
          <w:szCs w:val="32"/>
        </w:rPr>
        <w:t>地质资料的社会公众。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二、</w:t>
      </w:r>
      <w:r>
        <w:rPr>
          <w:rFonts w:hint="eastAsia" w:ascii="黑体" w:hAnsi="黑体" w:eastAsia="黑体" w:cs="宋体"/>
          <w:color w:val="auto"/>
          <w:kern w:val="0"/>
          <w:sz w:val="32"/>
          <w:szCs w:val="32"/>
          <w:lang w:eastAsia="zh-CN"/>
        </w:rPr>
        <w:t>设</w:t>
      </w:r>
      <w:r>
        <w:rPr>
          <w:rFonts w:hint="eastAsia" w:ascii="黑体" w:hAnsi="黑体" w:eastAsia="黑体" w:cs="宋体"/>
          <w:color w:val="auto"/>
          <w:kern w:val="0"/>
          <w:sz w:val="32"/>
          <w:szCs w:val="32"/>
        </w:rPr>
        <w:t>定依据</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（一）《地质资料管理条例》（国务院令第349号）。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第十六条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 xml:space="preserve">涉及国家秘密或者著作权的地质资料的保护、公开和利用，按照保守国家秘密法、著作权法的有关规定执行。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第十七条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保护期内的地质资料，只公开资料目录。但是，汇交人书面同意提前公开其汇交的地质资料的，自其同意之日起，由地质资料馆或者地质资料保管单位予以公开。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第十八条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保护期内的地质资料可以有偿利用，具体方式由利用人与地质资料汇交人协商确定。但是，利用保护期内国家出资勘查、开发取得的地质资料的，按照国务院地质矿产主管部门的规定执行。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因救灾等公共利益需要，政府及其有关部门可以无偿利用保护期内的地质资料。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第十九条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地质资料的利用人应当按照规定利用地质资料，不得损毁、散失地质资料。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rPr>
        <w:t>地质资料馆和地质资料保管单位应当按照规定管理地质资料，不得非法披露、提供利用保护期内的地质资料或者封锁公开的地质资料。</w:t>
      </w:r>
      <w:r>
        <w:rPr>
          <w:rFonts w:hint="eastAsia" w:ascii="仿宋" w:hAnsi="仿宋" w:eastAsia="仿宋"/>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center"/>
        <w:rPr>
          <w:rFonts w:ascii="宋体" w:hAnsi="宋体" w:eastAsia="宋体" w:cs="宋体"/>
          <w:b/>
          <w:color w:val="auto"/>
          <w:kern w:val="0"/>
          <w:sz w:val="24"/>
          <w:szCs w:val="24"/>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（二）</w:t>
      </w:r>
      <w:r>
        <w:rPr>
          <w:rFonts w:hint="eastAsia" w:ascii="仿宋" w:hAnsi="仿宋" w:eastAsia="仿宋"/>
          <w:color w:val="auto"/>
          <w:sz w:val="32"/>
          <w:szCs w:val="32"/>
        </w:rPr>
        <w:t>《地质资料管理条例实施办法》（国土资源部令第16号）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第十九条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地质资料馆藏机构应当利用现代信息处理技术，提高地质资料的处理、保管水平，建立地质资料信息服务网络系统，公布地质资料目录，开展对地质资料的综合研究工作，为政府决策提供依据，为社会提供公益性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第二十一条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单位和个人可以持单位证明、身份证等有效证件，查阅、复制、摘录已公开的地质资料。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第二十二条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单位和个人需要查阅利用保护期内地质资料的，应当出具汇交人同意的书面证明文件。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auto"/>
          <w:sz w:val="32"/>
          <w:szCs w:val="32"/>
        </w:rPr>
      </w:pPr>
      <w:r>
        <w:rPr>
          <w:rFonts w:hint="eastAsia" w:ascii="仿宋" w:hAnsi="仿宋" w:eastAsia="仿宋"/>
          <w:color w:val="auto"/>
          <w:sz w:val="32"/>
          <w:szCs w:val="32"/>
        </w:rPr>
        <w:t>县级以上人民政府有关部门因公共利益，需要查阅保护期内的地质资料的，应当向国土资源部或者省、自治区、直辖市国土资源行政主管部门提出需要查阅的地质资料范围，经国土资源部或者省、自治区、直辖市国土资源行政主管部门依照《地质资料管理条例》第十八条第二款的规定审查后，无偿查阅利用保护期内的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关于印发《涉密地质资料管理细则》的通知（国土资发〔2008〕69号）</w:t>
      </w:r>
      <w:r>
        <w:rPr>
          <w:rFonts w:hint="eastAsia" w:ascii="仿宋" w:hAnsi="仿宋" w:eastAsia="仿宋"/>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（四）</w:t>
      </w:r>
      <w:r>
        <w:rPr>
          <w:rFonts w:hint="eastAsia" w:ascii="仿宋" w:hAnsi="仿宋" w:eastAsia="仿宋" w:cs="仿宋_GB2312"/>
          <w:color w:val="auto"/>
          <w:sz w:val="32"/>
          <w:szCs w:val="32"/>
        </w:rPr>
        <w:t>《国土资源部关于印发&lt;实物地质资料管理办法&gt;的通知》（国土资规〔2016〕11号）</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_GB2312"/>
          <w:color w:val="auto"/>
          <w:sz w:val="32"/>
          <w:szCs w:val="32"/>
          <w:lang w:eastAsia="zh-CN"/>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（五）</w:t>
      </w:r>
      <w:r>
        <w:rPr>
          <w:rFonts w:hint="eastAsia" w:ascii="仿宋" w:hAnsi="仿宋" w:eastAsia="仿宋" w:cs="仿宋_GB2312"/>
          <w:color w:val="auto"/>
          <w:sz w:val="32"/>
          <w:szCs w:val="32"/>
        </w:rPr>
        <w:t>《国土资源部关于加强地质资料管理的通知》(国土资规〔2017〕1号)</w:t>
      </w:r>
      <w:r>
        <w:rPr>
          <w:rFonts w:hint="eastAsia" w:ascii="仿宋" w:hAns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借阅者到攀西分库现场参观库房、利用实物地质资料、查询相关纸质资料的；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2.申请材料齐全，且内容和形式符合要求；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3.申请人的查询目的是否明确且不违反法律、行政法规的规定；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4.查阅内容属于实物地质资料范围的。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四、申请材料</w:t>
      </w:r>
    </w:p>
    <w:tbl>
      <w:tblPr>
        <w:tblStyle w:val="4"/>
        <w:tblW w:w="92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3"/>
        <w:gridCol w:w="2377"/>
        <w:gridCol w:w="1857"/>
        <w:gridCol w:w="1800"/>
        <w:gridCol w:w="2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材料名称</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材料详细要求</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kern w:val="0"/>
                <w:sz w:val="24"/>
                <w:szCs w:val="24"/>
              </w:rPr>
              <w:t>材料来源</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借阅者个人有效身份证</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原件</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自备</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单位介绍信</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原件，加盖鲜章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自备</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介绍信中必须明确资料借阅范围。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《涉密地质资料借阅复印证书》</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到四川省自然资源资料馆申请办理。</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6" w:hRule="atLeast"/>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项目任务书或相关工作合同、协议等</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复印件</w:t>
            </w:r>
            <w:r>
              <w:rPr>
                <w:rFonts w:hint="eastAsia" w:ascii="仿宋_GB2312" w:hAnsi="仿宋_GB2312" w:eastAsia="仿宋_GB2312" w:cs="仿宋_GB2312"/>
                <w:color w:val="auto"/>
                <w:sz w:val="24"/>
                <w:szCs w:val="24"/>
              </w:rPr>
              <w:t>，加盖鲜章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自备</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1" w:hRule="atLeast"/>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市州以上人民政府或其他工作部门同意借阅复制绝密资料的批文</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地（市）级（含）以上人民政府或其他工作部门</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借阅复制绝密级地质资料，如果该资料不是本单位或其直接下属单位形成的，借阅复制人除出示上述证件外，还应出示地（市）级（含）以上人民政府或其他工作部门同意借阅该资料的批文。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汇交人同意的书面</w:t>
            </w:r>
            <w:r>
              <w:rPr>
                <w:rFonts w:hint="eastAsia" w:ascii="仿宋_GB2312" w:hAnsi="仿宋_GB2312" w:eastAsia="仿宋_GB2312" w:cs="仿宋_GB2312"/>
                <w:color w:val="auto"/>
                <w:sz w:val="24"/>
                <w:szCs w:val="24"/>
                <w:lang w:eastAsia="zh-CN"/>
              </w:rPr>
              <w:t>材料</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汇交人</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单位及个人需要查阅利用保护期内地质资料的，应征得汇交人同意。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县级以上人民政府有关部门出具的证明</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县级以上人民政府有关部门</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县级以上人民政府有关部门因救灾等公共利益需要，可凭本机关出具的证明直接到</w:t>
            </w:r>
            <w:r>
              <w:rPr>
                <w:rFonts w:hint="eastAsia" w:ascii="仿宋_GB2312" w:hAnsi="仿宋_GB2312" w:eastAsia="仿宋_GB2312" w:cs="仿宋_GB2312"/>
                <w:color w:val="auto"/>
                <w:sz w:val="24"/>
                <w:szCs w:val="24"/>
                <w:lang w:eastAsia="zh-CN"/>
              </w:rPr>
              <w:t>四川省自然资源资料馆</w:t>
            </w:r>
            <w:r>
              <w:rPr>
                <w:rFonts w:hint="eastAsia" w:ascii="仿宋_GB2312" w:hAnsi="仿宋_GB2312" w:eastAsia="仿宋_GB2312" w:cs="仿宋_GB2312"/>
                <w:color w:val="auto"/>
                <w:sz w:val="24"/>
                <w:szCs w:val="24"/>
              </w:rPr>
              <w:t>查阅利用保护期内的地质资料</w:t>
            </w:r>
            <w:r>
              <w:rPr>
                <w:rFonts w:hint="eastAsia" w:ascii="仿宋_GB2312" w:hAnsi="仿宋_GB2312" w:eastAsia="仿宋_GB2312" w:cs="仿宋_GB2312"/>
                <w:color w:val="auto"/>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《实物地质资料观察申请表》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四川省自然资源资料馆</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宋体" w:cs="仿宋_GB2312"/>
                <w:color w:val="auto"/>
                <w:sz w:val="24"/>
                <w:szCs w:val="24"/>
                <w:lang w:eastAsia="zh-CN"/>
              </w:rPr>
            </w:pPr>
            <w:r>
              <w:rPr>
                <w:rFonts w:hint="eastAsia" w:ascii="仿宋_GB2312" w:hAnsi="仿宋_GB2312" w:eastAsia="仿宋_GB2312" w:cs="仿宋_GB2312"/>
                <w:color w:val="auto"/>
                <w:sz w:val="24"/>
                <w:szCs w:val="24"/>
                <w:lang w:eastAsia="zh-CN"/>
              </w:rPr>
              <w:t>需要进行</w:t>
            </w:r>
            <w:r>
              <w:rPr>
                <w:rFonts w:hint="eastAsia" w:ascii="仿宋_GB2312" w:hAnsi="仿宋_GB2312" w:eastAsia="仿宋_GB2312" w:cs="仿宋_GB2312"/>
                <w:color w:val="auto"/>
                <w:sz w:val="24"/>
                <w:szCs w:val="24"/>
              </w:rPr>
              <w:t>观察、照相等</w:t>
            </w:r>
            <w:r>
              <w:rPr>
                <w:rFonts w:hint="eastAsia" w:ascii="仿宋_GB2312" w:hAnsi="仿宋_GB2312" w:eastAsia="仿宋_GB2312" w:cs="仿宋_GB2312"/>
                <w:color w:val="auto"/>
                <w:sz w:val="24"/>
                <w:szCs w:val="24"/>
                <w:lang w:eastAsia="zh-CN"/>
              </w:rPr>
              <w:t>无损利用的填写</w:t>
            </w:r>
            <w:r>
              <w:rPr>
                <w:rFonts w:hint="eastAsia" w:ascii="仿宋_GB2312" w:hAnsi="仿宋_GB2312" w:eastAsia="仿宋_GB2312" w:cs="仿宋_GB2312"/>
                <w:color w:val="auto"/>
                <w:sz w:val="24"/>
                <w:szCs w:val="24"/>
              </w:rPr>
              <w:t>《实物地质资料观察申请表》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《实物地质资料利用申请表》</w:t>
            </w:r>
          </w:p>
        </w:tc>
        <w:tc>
          <w:tcPr>
            <w:tcW w:w="18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原件</w:t>
            </w:r>
            <w:r>
              <w:rPr>
                <w:rFonts w:hint="eastAsia" w:ascii="仿宋_GB2312" w:hAnsi="仿宋_GB2312" w:eastAsia="仿宋_GB2312" w:cs="仿宋_GB2312"/>
                <w:color w:val="auto"/>
                <w:sz w:val="24"/>
                <w:szCs w:val="24"/>
              </w:rPr>
              <w:t>，加盖鲜章</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四川省自然资源资料馆</w:t>
            </w:r>
          </w:p>
        </w:tc>
        <w:tc>
          <w:tcPr>
            <w:tcW w:w="2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需要进行有损利用的填写</w:t>
            </w:r>
            <w:r>
              <w:rPr>
                <w:rFonts w:hint="eastAsia" w:ascii="仿宋_GB2312" w:hAnsi="仿宋_GB2312" w:eastAsia="仿宋_GB2312" w:cs="仿宋_GB2312"/>
                <w:color w:val="auto"/>
                <w:sz w:val="24"/>
                <w:szCs w:val="24"/>
              </w:rPr>
              <w:t>《实物地质资料利用申请表》</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五、办理流程</w:t>
      </w:r>
    </w:p>
    <w:p>
      <w:pPr>
        <w:pStyle w:val="5"/>
        <w:widowControl/>
        <w:numPr>
          <w:ilvl w:val="0"/>
          <w:numId w:val="0"/>
        </w:numPr>
        <w:ind w:leftChars="0"/>
        <w:jc w:val="left"/>
        <w:textAlignment w:val="center"/>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 xml:space="preserve">    （一）借阅者持申请材料向四川省自然资源厅实物地质资料攀西分库借阅服务窗口提出申请。</w:t>
      </w:r>
    </w:p>
    <w:p>
      <w:pPr>
        <w:pStyle w:val="5"/>
        <w:widowControl/>
        <w:numPr>
          <w:ilvl w:val="0"/>
          <w:numId w:val="0"/>
        </w:numPr>
        <w:ind w:leftChars="0"/>
        <w:jc w:val="left"/>
        <w:textAlignment w:val="center"/>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 xml:space="preserve">    （二）窗口对申请材料进行初步审核，报省厅资料馆审批。属于受理范围、申请材料齐备、符合法定形式的，当场予以受理登记；申请材料不齐全或不符合法定形式的，当场一次性告知申请人需补充的全部内容。不属于受理范围的，做出不予受理的决定，并当场告知申请人不予受理的理由。</w:t>
      </w:r>
    </w:p>
    <w:p>
      <w:pPr>
        <w:pStyle w:val="5"/>
        <w:widowControl/>
        <w:numPr>
          <w:ilvl w:val="0"/>
          <w:numId w:val="0"/>
        </w:numPr>
        <w:ind w:leftChars="0"/>
        <w:jc w:val="left"/>
        <w:textAlignment w:val="center"/>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 xml:space="preserve">    （三）借阅者当场检索资料目录，提交借阅申请。</w:t>
      </w:r>
    </w:p>
    <w:p>
      <w:pPr>
        <w:pStyle w:val="5"/>
        <w:widowControl/>
        <w:numPr>
          <w:ilvl w:val="0"/>
          <w:numId w:val="0"/>
        </w:numPr>
        <w:ind w:leftChars="0"/>
        <w:jc w:val="left"/>
        <w:textAlignment w:val="center"/>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 xml:space="preserve">    （四）窗口审核借阅内容，对符合条件规定的，通过审核，允许申请人查看资料；不符合规定，当面告知申请人理由。</w:t>
      </w:r>
    </w:p>
    <w:p>
      <w:pPr>
        <w:widowControl/>
        <w:ind w:firstLine="640" w:firstLineChars="200"/>
        <w:jc w:val="left"/>
        <w:textAlignment w:val="center"/>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1、参观：库区参观；</w:t>
      </w:r>
    </w:p>
    <w:p>
      <w:pPr>
        <w:widowControl/>
        <w:ind w:firstLine="640" w:firstLineChars="200"/>
        <w:jc w:val="left"/>
        <w:textAlignment w:val="center"/>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2、无损利用：填写《实物地质资料观察申请表》（观察、照相等）→资料出库→资料利用→利用后归位整理；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3、有损利用：填写《实物地质资料利用申请表》→资料出库→资料利用→利用后归位整理。</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olor w:val="auto"/>
          <w:sz w:val="32"/>
          <w:szCs w:val="32"/>
        </w:rPr>
      </w:pPr>
      <w:r>
        <w:rPr>
          <w:rFonts w:hint="eastAsia" w:ascii="黑体" w:hAnsi="黑体" w:eastAsia="黑体" w:cs="宋体"/>
          <w:color w:val="auto"/>
          <w:kern w:val="0"/>
          <w:sz w:val="32"/>
          <w:szCs w:val="32"/>
        </w:rPr>
        <w:t>六、办理时限</w:t>
      </w:r>
      <w:r>
        <w:rPr>
          <w:rFonts w:hint="eastAsia" w:ascii="仿宋" w:hAnsi="仿宋" w:eastAsia="仿宋"/>
          <w:color w:val="auto"/>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即办件</w:t>
      </w:r>
      <w:r>
        <w:rPr>
          <w:rFonts w:hint="eastAsia" w:ascii="仿宋" w:hAnsi="仿宋" w:eastAsia="仿宋"/>
          <w:color w:val="auto"/>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七、收费情况</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rPr>
      </w:pPr>
      <w:r>
        <w:rPr>
          <w:rFonts w:hint="eastAsia" w:ascii="仿宋" w:hAnsi="仿宋" w:eastAsia="仿宋"/>
          <w:color w:val="auto"/>
          <w:sz w:val="32"/>
          <w:szCs w:val="32"/>
        </w:rPr>
        <w:t xml:space="preserve">    不收费。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八、办理结果名称</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九、数量限制</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十、办理方式</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现场办理；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到现场次数</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次</w:t>
      </w:r>
      <w:r>
        <w:rPr>
          <w:rFonts w:hint="eastAsia" w:ascii="仿宋" w:hAnsi="仿宋" w:eastAsia="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十一、办理时间、地点及联系方式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（一）办理时间</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工作日（上午9:00—12:00；下午：13:00—17:00）</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（二）现场办理地点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四川省自然资源厅实物地质资料攀西分库（</w:t>
      </w:r>
      <w:r>
        <w:rPr>
          <w:rFonts w:hint="eastAsia" w:ascii="仿宋_GB2312" w:hAnsi="宋体" w:eastAsia="仿宋_GB2312" w:cs="宋体"/>
          <w:color w:val="auto"/>
          <w:kern w:val="0"/>
          <w:sz w:val="32"/>
          <w:szCs w:val="32"/>
        </w:rPr>
        <w:t>四川省攀枝花市米易县长坡石材工业园区</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（三）网上办事大厅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四川政务服务网：www.sczwfw.gov.cn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olor w:val="auto"/>
          <w:sz w:val="32"/>
          <w:szCs w:val="32"/>
        </w:rPr>
        <w:t>四川省</w:t>
      </w:r>
      <w:r>
        <w:rPr>
          <w:rFonts w:hint="eastAsia" w:ascii="仿宋_GB2312" w:hAnsi="宋体" w:eastAsia="仿宋_GB2312"/>
          <w:color w:val="auto"/>
          <w:sz w:val="32"/>
          <w:szCs w:val="32"/>
          <w:lang w:eastAsia="zh-CN"/>
        </w:rPr>
        <w:t>自然</w:t>
      </w:r>
      <w:r>
        <w:rPr>
          <w:rFonts w:hint="eastAsia" w:ascii="仿宋_GB2312" w:hAnsi="宋体" w:eastAsia="仿宋_GB2312"/>
          <w:color w:val="auto"/>
          <w:sz w:val="32"/>
          <w:szCs w:val="32"/>
        </w:rPr>
        <w:t>资源厅：dnr.sc.gov.cn</w:t>
      </w: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业务咨询电话：</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0812</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8113027</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四川省行政效能投诉电话：12345</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十二、注意事项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1.《涉密地质资料借阅复印证书》必须按时年检。</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2.介绍信中必须明确资料借阅范围。</w:t>
      </w:r>
      <w:r>
        <w:rPr>
          <w:rFonts w:hint="eastAsia" w:ascii="仿宋" w:hAnsi="仿宋" w:eastAsia="仿宋"/>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实物地质资料咨询查询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审查工作细则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p>
    <w:tbl>
      <w:tblPr>
        <w:tblStyle w:val="4"/>
        <w:tblW w:w="928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1"/>
        <w:gridCol w:w="2205"/>
        <w:gridCol w:w="1821"/>
        <w:gridCol w:w="3563"/>
        <w:gridCol w:w="8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序号</w:t>
            </w:r>
          </w:p>
        </w:tc>
        <w:tc>
          <w:tcPr>
            <w:tcW w:w="220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审查内容</w:t>
            </w:r>
          </w:p>
        </w:tc>
        <w:tc>
          <w:tcPr>
            <w:tcW w:w="182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审查标准</w:t>
            </w:r>
          </w:p>
        </w:tc>
        <w:tc>
          <w:tcPr>
            <w:tcW w:w="35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lang w:eastAsia="zh-CN"/>
              </w:rPr>
              <w:t>依据</w:t>
            </w:r>
          </w:p>
        </w:tc>
        <w:tc>
          <w:tcPr>
            <w:tcW w:w="862" w:type="dxa"/>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sz w:val="24"/>
                <w:szCs w:val="24"/>
              </w:rPr>
              <w:t>注意事项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借阅者个人有效证件</w:t>
            </w:r>
          </w:p>
        </w:tc>
        <w:tc>
          <w:tcPr>
            <w:tcW w:w="18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是否为本人有效证件原件。</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《地质资料管理条例实施办法》（国土资源部令第16号）、关于印发《涉密地质资料管理细则》的通知（国土资发[2008]69号）</w:t>
            </w: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单位介绍信</w:t>
            </w:r>
          </w:p>
        </w:tc>
        <w:tc>
          <w:tcPr>
            <w:tcW w:w="1821" w:type="dxa"/>
            <w:vAlign w:val="center"/>
          </w:tcPr>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借阅者姓名、查阅利用内容是否清楚；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介绍信是否在有效期内</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《地质资料管理条例实施办法》（国土资源部令第16号）、关于印发《涉密地质资料管理细则》的通知（国土资发[2008]69号）</w:t>
            </w: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《涉密地质资料借阅复印证书》</w:t>
            </w:r>
          </w:p>
        </w:tc>
        <w:tc>
          <w:tcPr>
            <w:tcW w:w="18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单位《涉密地质资料借阅复印证书》是否在有效</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《地质资料管理条例实施办法》（国土资源部令第16号）、关于印发《涉密地质资料管理细则》的通知（国土资发[2008]69号）</w:t>
            </w: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9"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项目任务书或相关工作合同、协议等</w:t>
            </w:r>
          </w:p>
        </w:tc>
        <w:tc>
          <w:tcPr>
            <w:tcW w:w="18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工作任务是否与介绍信所列查阅范围一致</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市州以上人民政府或其他工作部门同意借阅复制绝密地质资料的批文</w:t>
            </w:r>
          </w:p>
        </w:tc>
        <w:tc>
          <w:tcPr>
            <w:tcW w:w="1821" w:type="dxa"/>
            <w:vAlign w:val="center"/>
          </w:tcPr>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批文是否真实有效；</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内容是否清楚。</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《地质资料管理条例》（国务院令第349号）、关于印发《涉密地质资料管理细则》的通知（国土资发[2008]69号）、《国土资源部关于加强地质资料管理的通知》(国土资规〔2017〕1号)</w:t>
            </w: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汇交人同意借阅保护期内地质资料的书面证明文件</w:t>
            </w:r>
          </w:p>
        </w:tc>
        <w:tc>
          <w:tcPr>
            <w:tcW w:w="1821" w:type="dxa"/>
            <w:vAlign w:val="center"/>
          </w:tcPr>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批文是否真实有效；</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内容是否清楚。</w:t>
            </w:r>
          </w:p>
        </w:tc>
        <w:tc>
          <w:tcPr>
            <w:tcW w:w="356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同上</w:t>
            </w: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县级以上人民政府有关部门出具的因救灾等公共利益需要的证明材料</w:t>
            </w:r>
          </w:p>
        </w:tc>
        <w:tc>
          <w:tcPr>
            <w:tcW w:w="1821" w:type="dxa"/>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1、批文是否真实有效；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2、内容是否清楚。</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同上</w:t>
            </w: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9"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《实物地质资料观察申请表》</w:t>
            </w:r>
          </w:p>
        </w:tc>
        <w:tc>
          <w:tcPr>
            <w:tcW w:w="18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内容填写是否正确</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jc w:val="center"/>
        </w:trPr>
        <w:tc>
          <w:tcPr>
            <w:tcW w:w="831"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w:t>
            </w:r>
          </w:p>
        </w:tc>
        <w:tc>
          <w:tcPr>
            <w:tcW w:w="22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《实物地质资料利用申请表》</w:t>
            </w:r>
          </w:p>
        </w:tc>
        <w:tc>
          <w:tcPr>
            <w:tcW w:w="18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内容是否填写正确</w:t>
            </w:r>
          </w:p>
        </w:tc>
        <w:tc>
          <w:tcPr>
            <w:tcW w:w="356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bidi="ar"/>
              </w:rPr>
            </w:pPr>
          </w:p>
        </w:tc>
        <w:tc>
          <w:tcPr>
            <w:tcW w:w="862" w:type="dxa"/>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sto MT">
    <w:altName w:val="Palatino Linotype"/>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微软雅黑">
    <w:altName w:val="黑体"/>
    <w:panose1 w:val="020B0503020204020204"/>
    <w:charset w:val="86"/>
    <w:family w:val="auto"/>
    <w:pitch w:val="default"/>
    <w:sig w:usb0="00000000" w:usb1="00000000" w:usb2="00000016" w:usb3="00000000" w:csb0="0004001F" w:csb1="00000000"/>
  </w:font>
  <w:font w:name="Courier New">
    <w:panose1 w:val="02070309020205020404"/>
    <w:charset w:val="00"/>
    <w:family w:val="auto"/>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宋体-方正超大字符集">
    <w:altName w:val="宋体"/>
    <w:panose1 w:val="03000509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华文仿宋">
    <w:altName w:val="仿宋_GB2312"/>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_GBK">
    <w:altName w:val="宋体"/>
    <w:panose1 w:val="00000000000000000000"/>
    <w:charset w:val="86"/>
    <w:family w:val="script"/>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_4eff_5b8b_GB2312">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DFKai-SB">
    <w:altName w:val="MingLiU"/>
    <w:panose1 w:val="03000509000000000000"/>
    <w:charset w:val="88"/>
    <w:family w:val="auto"/>
    <w:pitch w:val="default"/>
    <w:sig w:usb0="00000000" w:usb1="00000000" w:usb2="00000016" w:usb3="00000000" w:csb0="00100001" w:csb1="00000000"/>
  </w:font>
  <w:font w:name="BatangChe">
    <w:altName w:val="GulimChe"/>
    <w:panose1 w:val="02030609000101010101"/>
    <w:charset w:val="81"/>
    <w:family w:val="auto"/>
    <w:pitch w:val="default"/>
    <w:sig w:usb0="00000000" w:usb1="00000000" w:usb2="00000030" w:usb3="00000000" w:csb0="4008009F" w:csb1="DFD70000"/>
  </w:font>
  <w:font w:name="Batang">
    <w:altName w:val="GulimChe"/>
    <w:panose1 w:val="0203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隶书">
    <w:altName w:val="宋体"/>
    <w:panose1 w:val="0201050906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Bradley Hand ITC">
    <w:altName w:val="Comic Sans MS"/>
    <w:panose1 w:val="03070402050302030203"/>
    <w:charset w:val="00"/>
    <w:family w:val="auto"/>
    <w:pitch w:val="default"/>
    <w:sig w:usb0="00000000" w:usb1="00000000" w:usb2="00000000" w:usb3="00000000" w:csb0="20000001" w:csb1="00000000"/>
  </w:font>
  <w:font w:name="Broadway">
    <w:altName w:val="Courier New"/>
    <w:panose1 w:val="04040905080B02020502"/>
    <w:charset w:val="00"/>
    <w:family w:val="auto"/>
    <w:pitch w:val="default"/>
    <w:sig w:usb0="00000000"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BrowalliaUPC">
    <w:altName w:val="Microsoft Sans Serif"/>
    <w:panose1 w:val="020B0604020202020204"/>
    <w:charset w:val="00"/>
    <w:family w:val="auto"/>
    <w:pitch w:val="default"/>
    <w:sig w:usb0="00000000" w:usb1="00000000" w:usb2="00000000" w:usb3="00000000" w:csb0="0001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altName w:val="Palatino Linotype"/>
    <w:panose1 w:val="02040503050406030204"/>
    <w:charset w:val="00"/>
    <w:family w:val="auto"/>
    <w:pitch w:val="default"/>
    <w:sig w:usb0="00000000" w:usb1="00000000" w:usb2="00000000" w:usb3="00000000" w:csb0="2000019F" w:csb1="00000000"/>
  </w:font>
  <w:font w:name="Castellar">
    <w:altName w:val="PMingLiU"/>
    <w:panose1 w:val="020A0402060406010301"/>
    <w:charset w:val="00"/>
    <w:family w:val="auto"/>
    <w:pitch w:val="default"/>
    <w:sig w:usb0="00000000" w:usb1="00000000" w:usb2="00000000" w:usb3="00000000" w:csb0="20000001" w:csb1="00000000"/>
  </w:font>
  <w:font w:name="Centaur">
    <w:altName w:val="PMingLiU"/>
    <w:panose1 w:val="02030504050205020304"/>
    <w:charset w:val="00"/>
    <w:family w:val="auto"/>
    <w:pitch w:val="default"/>
    <w:sig w:usb0="00000000" w:usb1="00000000" w:usb2="00000000" w:usb3="00000000" w:csb0="20000001" w:csb1="00000000"/>
  </w:font>
  <w:font w:name="Century Schoolbook">
    <w:altName w:val="Georgia"/>
    <w:panose1 w:val="02040604050505020304"/>
    <w:charset w:val="00"/>
    <w:family w:val="auto"/>
    <w:pitch w:val="default"/>
    <w:sig w:usb0="00000000" w:usb1="00000000" w:usb2="00000000" w:usb3="00000000" w:csb0="2000009F" w:csb1="DFD70000"/>
  </w:font>
  <w:font w:name="Chiller">
    <w:altName w:val="Courier New"/>
    <w:panose1 w:val="04020404031007020602"/>
    <w:charset w:val="00"/>
    <w:family w:val="auto"/>
    <w:pitch w:val="default"/>
    <w:sig w:usb0="00000000" w:usb1="00000000" w:usb2="00000000" w:usb3="00000000" w:csb0="20000001" w:csb1="00000000"/>
  </w:font>
  <w:font w:name="Consolas">
    <w:altName w:val="Lucida Console"/>
    <w:panose1 w:val="020B0609020204030204"/>
    <w:charset w:val="00"/>
    <w:family w:val="auto"/>
    <w:pitch w:val="default"/>
    <w:sig w:usb0="00000000" w:usb1="00000000" w:usb2="00000009" w:usb3="00000000" w:csb0="6000019F" w:csb1="DFD70000"/>
  </w:font>
  <w:font w:name="Constantia">
    <w:altName w:val="PMingLiU"/>
    <w:panose1 w:val="02030602050306030303"/>
    <w:charset w:val="00"/>
    <w:family w:val="auto"/>
    <w:pitch w:val="default"/>
    <w:sig w:usb0="00000000" w:usb1="00000000" w:usb2="00000000" w:usb3="00000000" w:csb0="2000019F" w:csb1="00000000"/>
  </w:font>
  <w:font w:name="Corbel">
    <w:altName w:val="Trebuchet MS"/>
    <w:panose1 w:val="020B0503020204020204"/>
    <w:charset w:val="00"/>
    <w:family w:val="auto"/>
    <w:pitch w:val="default"/>
    <w:sig w:usb0="00000000" w:usb1="00000000" w:usb2="00000000" w:usb3="00000000" w:csb0="2000019F" w:csb1="00000000"/>
  </w:font>
  <w:font w:name="Copperplate Gothic Light">
    <w:altName w:val="MV Boli"/>
    <w:panose1 w:val="020E0507020206020404"/>
    <w:charset w:val="00"/>
    <w:family w:val="auto"/>
    <w:pitch w:val="default"/>
    <w:sig w:usb0="00000000" w:usb1="00000000" w:usb2="00000000" w:usb3="00000000" w:csb0="20000001" w:csb1="00000000"/>
  </w:font>
  <w:font w:name="Copperplate Gothic Bold">
    <w:altName w:val="MV Boli"/>
    <w:panose1 w:val="020E0705020206020404"/>
    <w:charset w:val="00"/>
    <w:family w:val="auto"/>
    <w:pitch w:val="default"/>
    <w:sig w:usb0="00000000" w:usb1="00000000" w:usb2="00000000" w:usb3="00000000" w:csb0="20000001" w:csb1="00000000"/>
  </w:font>
  <w:font w:name="Cooper Black">
    <w:altName w:val="MV Boli"/>
    <w:panose1 w:val="0208090404030B020404"/>
    <w:charset w:val="00"/>
    <w:family w:val="auto"/>
    <w:pitch w:val="default"/>
    <w:sig w:usb0="00000000" w:usb1="00000000" w:usb2="00000000" w:usb3="00000000" w:csb0="20000001" w:csb1="00000000"/>
  </w:font>
  <w:font w:name="华文行楷">
    <w:altName w:val="宋体"/>
    <w:panose1 w:val="02010800040101010101"/>
    <w:charset w:val="86"/>
    <w:family w:val="auto"/>
    <w:pitch w:val="default"/>
    <w:sig w:usb0="00000000" w:usb1="00000000" w:usb2="00000000" w:usb3="00000000" w:csb0="00040000" w:csb1="00000000"/>
  </w:font>
  <w:font w:name="Sim Hei">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Arial Black">
    <w:panose1 w:val="020B0A04020102020204"/>
    <w:charset w:val="00"/>
    <w:family w:val="swiss"/>
    <w:pitch w:val="default"/>
    <w:sig w:usb0="00000287" w:usb1="00000000" w:usb2="00000000" w:usb3="00000000" w:csb0="2000009F" w:csb1="DFD70000"/>
  </w:font>
  <w:font w:name="FZXiaoBiaoSong-B05">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61007BDF"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方正仿宋简体">
    <w:altName w:val="宋体"/>
    <w:panose1 w:val="02010601030101010101"/>
    <w:charset w:val="01"/>
    <w:family w:val="auto"/>
    <w:pitch w:val="default"/>
    <w:sig w:usb0="00000000" w:usb1="00000000" w:usb2="00000000" w:usb3="00000000" w:csb0="00040001" w:csb1="00000000"/>
  </w:font>
  <w:font w:name="汉仪仿宋简">
    <w:altName w:val="宋体"/>
    <w:panose1 w:val="00000000000000000000"/>
    <w:charset w:val="86"/>
    <w:family w:val="auto"/>
    <w:pitch w:val="default"/>
    <w:sig w:usb0="00000000" w:usb1="00000000" w:usb2="00000010" w:usb3="00000000" w:csb0="00040000" w:csb1="00000000"/>
  </w:font>
  <w:font w:name="Calibri Light">
    <w:altName w:val="PMingLiU"/>
    <w:panose1 w:val="020F0302020204030204"/>
    <w:charset w:val="00"/>
    <w:family w:val="roman"/>
    <w:pitch w:val="default"/>
    <w:sig w:usb0="00000000" w:usb1="00000000" w:usb2="00000000" w:usb3="00000000" w:csb0="2000019F" w:csb1="00000000"/>
  </w:font>
  <w:font w:name="Book Antiqua">
    <w:altName w:val="Palatino Linotype"/>
    <w:panose1 w:val="02040602050305030304"/>
    <w:charset w:val="00"/>
    <w:family w:val="roman"/>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黑体_GBK">
    <w:altName w:val="方正小标宋简体"/>
    <w:panose1 w:val="03000509000000000000"/>
    <w:charset w:val="86"/>
    <w:family w:val="script"/>
    <w:pitch w:val="default"/>
    <w:sig w:usb0="00000000" w:usb1="00000000" w:usb2="00000000" w:usb3="00000000" w:csb0="00040000" w:csb1="00000000"/>
  </w:font>
  <w:font w:name="Calibri">
    <w:altName w:val="Lucida Sans"/>
    <w:panose1 w:val="020F0502020204030204"/>
    <w:charset w:val="86"/>
    <w:family w:val="swiss"/>
    <w:pitch w:val="default"/>
    <w:sig w:usb0="00000000" w:usb1="00000000" w:usb2="00000001"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5D220"/>
    <w:multiLevelType w:val="singleLevel"/>
    <w:tmpl w:val="9FD5D220"/>
    <w:lvl w:ilvl="0" w:tentative="0">
      <w:start w:val="1"/>
      <w:numFmt w:val="decimal"/>
      <w:suff w:val="nothing"/>
      <w:lvlText w:val="%1、"/>
      <w:lvlJc w:val="left"/>
    </w:lvl>
  </w:abstractNum>
  <w:abstractNum w:abstractNumId="1">
    <w:nsid w:val="BF781EE8"/>
    <w:multiLevelType w:val="singleLevel"/>
    <w:tmpl w:val="BF781EE8"/>
    <w:lvl w:ilvl="0" w:tentative="0">
      <w:start w:val="1"/>
      <w:numFmt w:val="decimal"/>
      <w:suff w:val="nothing"/>
      <w:lvlText w:val="%1、"/>
      <w:lvlJc w:val="left"/>
    </w:lvl>
  </w:abstractNum>
  <w:abstractNum w:abstractNumId="2">
    <w:nsid w:val="2BBB5845"/>
    <w:multiLevelType w:val="multilevel"/>
    <w:tmpl w:val="2BBB5845"/>
    <w:lvl w:ilvl="0" w:tentative="0">
      <w:start w:val="1"/>
      <w:numFmt w:val="japaneseCounting"/>
      <w:lvlText w:val="（%1）"/>
      <w:lvlJc w:val="left"/>
      <w:pPr>
        <w:ind w:left="4405" w:hanging="720"/>
      </w:pPr>
      <w:rPr>
        <w:rFonts w:hint="default"/>
      </w:rPr>
    </w:lvl>
    <w:lvl w:ilvl="1" w:tentative="0">
      <w:start w:val="1"/>
      <w:numFmt w:val="lowerLetter"/>
      <w:lvlText w:val="%2)"/>
      <w:lvlJc w:val="left"/>
      <w:pPr>
        <w:ind w:left="4525" w:hanging="420"/>
      </w:pPr>
    </w:lvl>
    <w:lvl w:ilvl="2" w:tentative="0">
      <w:start w:val="1"/>
      <w:numFmt w:val="lowerRoman"/>
      <w:lvlText w:val="%3."/>
      <w:lvlJc w:val="right"/>
      <w:pPr>
        <w:ind w:left="4945" w:hanging="420"/>
      </w:pPr>
    </w:lvl>
    <w:lvl w:ilvl="3" w:tentative="0">
      <w:start w:val="1"/>
      <w:numFmt w:val="decimal"/>
      <w:lvlText w:val="%4."/>
      <w:lvlJc w:val="left"/>
      <w:pPr>
        <w:ind w:left="5365" w:hanging="420"/>
      </w:pPr>
    </w:lvl>
    <w:lvl w:ilvl="4" w:tentative="0">
      <w:start w:val="1"/>
      <w:numFmt w:val="lowerLetter"/>
      <w:lvlText w:val="%5)"/>
      <w:lvlJc w:val="left"/>
      <w:pPr>
        <w:ind w:left="5785" w:hanging="420"/>
      </w:pPr>
    </w:lvl>
    <w:lvl w:ilvl="5" w:tentative="0">
      <w:start w:val="1"/>
      <w:numFmt w:val="lowerRoman"/>
      <w:lvlText w:val="%6."/>
      <w:lvlJc w:val="right"/>
      <w:pPr>
        <w:ind w:left="6205" w:hanging="420"/>
      </w:pPr>
    </w:lvl>
    <w:lvl w:ilvl="6" w:tentative="0">
      <w:start w:val="1"/>
      <w:numFmt w:val="decimal"/>
      <w:lvlText w:val="%7."/>
      <w:lvlJc w:val="left"/>
      <w:pPr>
        <w:ind w:left="6625" w:hanging="420"/>
      </w:pPr>
    </w:lvl>
    <w:lvl w:ilvl="7" w:tentative="0">
      <w:start w:val="1"/>
      <w:numFmt w:val="lowerLetter"/>
      <w:lvlText w:val="%8)"/>
      <w:lvlJc w:val="left"/>
      <w:pPr>
        <w:ind w:left="7045" w:hanging="420"/>
      </w:pPr>
    </w:lvl>
    <w:lvl w:ilvl="8" w:tentative="0">
      <w:start w:val="1"/>
      <w:numFmt w:val="lowerRoman"/>
      <w:lvlText w:val="%9."/>
      <w:lvlJc w:val="right"/>
      <w:pPr>
        <w:ind w:left="7465" w:hanging="420"/>
      </w:pPr>
    </w:lvl>
  </w:abstractNum>
  <w:abstractNum w:abstractNumId="3">
    <w:nsid w:val="51C0B538"/>
    <w:multiLevelType w:val="singleLevel"/>
    <w:tmpl w:val="51C0B538"/>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C5E85"/>
    <w:rsid w:val="01E45F3F"/>
    <w:rsid w:val="2E6C5E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2018-10-29T07:01:00Z</dcterms:created>
  <dc:creator>scgt</dc:creator>
  <cp:lastModifiedBy>scgt</cp:lastModifiedBy>
  <dcterms:modified xsi:type="dcterms:W3CDTF">2018-11-16T08:04:00Z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