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四川省矿产资源形势分析项目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政府购买服务的公示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四川省矿产资源形势分析项目专项工作经费预算已经《四川省财政厅关于批复省级2023年部门预算的通知》（川财资环〔2023〕8号）批准下达，按照《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四川省自然资源厅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党组关于印发〈四川省自然资源厅政府采购内控管理制度〉等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4个文件的通知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》（川自然资党发〔2022〕16号）及政府采购相关法律法规规定，经研究，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我厅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决定委托四川省国土科学技术研究院（四川省卫星应用技术中心）承担四川省矿产资源形势分析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，现将有关情况进行公示。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公示期为5个工作日，即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日，凡对公示项目有意见者，请及时以书面或口头形式向省自然资源厅规划局反映，也可直接向厅直属机关纪委反映。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矿保处</w:t>
      </w:r>
      <w:r>
        <w:rPr>
          <w:rFonts w:hint="eastAsia" w:ascii="仿宋_GB2312" w:hAnsi="仿宋_GB2312" w:eastAsia="仿宋_GB2312" w:cs="仿宋_GB2312"/>
          <w:sz w:val="32"/>
          <w:szCs w:val="32"/>
        </w:rPr>
        <w:t>：028—87036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      厅直属机关纪委：028—87036632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四川省矿产资源形势分析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lang w:eastAsia="zh-CN"/>
        </w:rPr>
        <w:t>项目政府购买服务公示表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四川省自然资源厅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zOTc5ZWI2YzI5NTRlMWYwNjZkYTQ4ZmU0MTVkYmQifQ=="/>
  </w:docVars>
  <w:rsids>
    <w:rsidRoot w:val="00000000"/>
    <w:rsid w:val="2D122F12"/>
    <w:rsid w:val="3F7F815E"/>
    <w:rsid w:val="558053BE"/>
    <w:rsid w:val="6EF59454"/>
    <w:rsid w:val="7F19BD46"/>
    <w:rsid w:val="7FE76632"/>
    <w:rsid w:val="EBD7255E"/>
    <w:rsid w:val="F95E8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516</Characters>
  <Lines>0</Lines>
  <Paragraphs>0</Paragraphs>
  <TotalTime>1</TotalTime>
  <ScaleCrop>false</ScaleCrop>
  <LinksUpToDate>false</LinksUpToDate>
  <CharactersWithSpaces>519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HP</dc:creator>
  <cp:lastModifiedBy>荣毅</cp:lastModifiedBy>
  <dcterms:modified xsi:type="dcterms:W3CDTF">2023-04-07T10:58:31Z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4262237EA53A42FB99E85847A1EDDA90</vt:lpwstr>
  </property>
</Properties>
</file>