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3" w:line="219" w:lineRule="auto"/>
        <w:ind w:firstLine="0" w:firstLineChars="0"/>
        <w:outlineLvl w:val="0"/>
        <w:rPr>
          <w:rFonts w:hint="eastAsia" w:ascii="Times New Roman" w:hAnsi="Times New Roman" w:eastAsia="仿宋_GB2312" w:cs="Times New Roman"/>
          <w:spacing w:val="7"/>
          <w:sz w:val="32"/>
          <w:szCs w:val="32"/>
          <w:lang w:eastAsia="zh-CN" w:bidi="ar"/>
        </w:rPr>
      </w:pPr>
      <w:r>
        <w:rPr>
          <w:rFonts w:hint="default" w:ascii="Times New Roman" w:hAnsi="Times New Roman" w:eastAsia="仿宋_GB2312" w:cs="Times New Roman"/>
          <w:spacing w:val="7"/>
          <w:w w:val="100"/>
          <w:sz w:val="32"/>
          <w:szCs w:val="32"/>
          <w:lang w:bidi="ar"/>
        </w:rPr>
        <w:t>附件</w:t>
      </w:r>
      <w:r>
        <w:rPr>
          <w:rFonts w:hint="eastAsia" w:ascii="Times New Roman" w:hAnsi="Times New Roman" w:eastAsia="仿宋_GB2312" w:cs="Times New Roman"/>
          <w:spacing w:val="7"/>
          <w:w w:val="100"/>
          <w:sz w:val="32"/>
          <w:szCs w:val="32"/>
          <w:lang w:val="en-US" w:eastAsia="zh-CN" w:bidi="ar"/>
        </w:rPr>
        <w:t>2</w:t>
      </w:r>
    </w:p>
    <w:p>
      <w:pPr>
        <w:pStyle w:val="2"/>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Style w:val="6"/>
          <w:rFonts w:hint="default" w:ascii="Times New Roman" w:hAnsi="Times New Roman" w:eastAsia="方正小标宋简体" w:cs="Times New Roman"/>
          <w:sz w:val="40"/>
          <w:szCs w:val="40"/>
          <w:lang w:val="en-US" w:eastAsia="zh-CN" w:bidi="ar"/>
        </w:rPr>
      </w:pPr>
      <w:bookmarkStart w:id="0" w:name="_GoBack"/>
      <w:r>
        <w:rPr>
          <w:rStyle w:val="6"/>
          <w:rFonts w:hint="default" w:ascii="Times New Roman" w:hAnsi="Times New Roman" w:eastAsia="方正小标宋简体" w:cs="Times New Roman"/>
          <w:sz w:val="40"/>
          <w:szCs w:val="40"/>
          <w:lang w:val="en-US" w:eastAsia="zh-CN" w:bidi="ar"/>
        </w:rPr>
        <w:t>四川省历史遗留废弃矿山生态修复资金</w:t>
      </w:r>
    </w:p>
    <w:p>
      <w:pPr>
        <w:pStyle w:val="2"/>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Style w:val="6"/>
          <w:rFonts w:hint="default" w:ascii="Times New Roman" w:hAnsi="Times New Roman" w:eastAsia="方正小标宋简体" w:cs="Times New Roman"/>
          <w:sz w:val="40"/>
          <w:szCs w:val="40"/>
          <w:lang w:val="en-US" w:eastAsia="zh-CN" w:bidi="ar"/>
        </w:rPr>
      </w:pPr>
      <w:r>
        <w:rPr>
          <w:rStyle w:val="6"/>
          <w:rFonts w:hint="default" w:ascii="Times New Roman" w:hAnsi="Times New Roman" w:eastAsia="方正小标宋简体" w:cs="Times New Roman"/>
          <w:sz w:val="40"/>
          <w:szCs w:val="40"/>
          <w:lang w:val="en-US" w:eastAsia="zh-CN" w:bidi="ar"/>
        </w:rPr>
        <w:t>年度绩效目标完成情况表</w:t>
      </w:r>
    </w:p>
    <w:bookmarkEnd w:id="0"/>
    <w:p>
      <w:pPr>
        <w:spacing w:before="76" w:line="313" w:lineRule="exact"/>
        <w:ind w:firstLine="0" w:firstLineChars="0"/>
        <w:jc w:val="center"/>
        <w:rPr>
          <w:rStyle w:val="6"/>
          <w:rFonts w:hint="default" w:ascii="Times New Roman" w:hAnsi="Times New Roman" w:eastAsia="方正小标宋简体" w:cs="Times New Roman"/>
          <w:kern w:val="0"/>
          <w:sz w:val="32"/>
          <w:szCs w:val="32"/>
          <w:lang w:bidi="ar"/>
        </w:rPr>
      </w:pPr>
      <w:r>
        <w:rPr>
          <w:rStyle w:val="6"/>
          <w:rFonts w:hint="default" w:ascii="Times New Roman" w:hAnsi="Times New Roman" w:eastAsia="方正小标宋简体" w:cs="Times New Roman"/>
          <w:kern w:val="0"/>
          <w:sz w:val="32"/>
          <w:szCs w:val="32"/>
          <w:lang w:bidi="ar"/>
        </w:rPr>
        <w:t xml:space="preserve">（     </w:t>
      </w:r>
      <w:r>
        <w:rPr>
          <w:rStyle w:val="6"/>
          <w:rFonts w:hint="default" w:ascii="Times New Roman" w:hAnsi="Times New Roman" w:eastAsia="方正小标宋简体" w:cs="Times New Roman"/>
          <w:kern w:val="0"/>
          <w:sz w:val="32"/>
          <w:szCs w:val="32"/>
          <w:lang w:val="en-US" w:eastAsia="zh-CN" w:bidi="ar"/>
        </w:rPr>
        <w:t xml:space="preserve"> </w:t>
      </w:r>
      <w:r>
        <w:rPr>
          <w:rStyle w:val="6"/>
          <w:rFonts w:hint="default" w:ascii="Times New Roman" w:hAnsi="Times New Roman" w:eastAsia="方正小标宋简体" w:cs="Times New Roman"/>
          <w:kern w:val="0"/>
          <w:sz w:val="32"/>
          <w:szCs w:val="32"/>
          <w:lang w:bidi="ar"/>
        </w:rPr>
        <w:t>年度）</w:t>
      </w:r>
    </w:p>
    <w:p>
      <w:pPr>
        <w:spacing w:line="126" w:lineRule="auto"/>
        <w:rPr>
          <w:rFonts w:hint="default" w:ascii="Times New Roman" w:hAnsi="Times New Roman" w:cs="Times New Roman"/>
          <w:sz w:val="2"/>
        </w:rPr>
      </w:pPr>
    </w:p>
    <w:tbl>
      <w:tblPr>
        <w:tblStyle w:val="7"/>
        <w:tblW w:w="978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17"/>
        <w:gridCol w:w="1158"/>
        <w:gridCol w:w="4508"/>
        <w:gridCol w:w="1173"/>
        <w:gridCol w:w="835"/>
        <w:gridCol w:w="9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jc w:val="center"/>
        </w:trPr>
        <w:tc>
          <w:tcPr>
            <w:tcW w:w="1117" w:type="dxa"/>
            <w:vMerge w:val="restart"/>
            <w:tcBorders>
              <w:top w:val="single" w:color="000000" w:sz="2" w:space="0"/>
              <w:bottom w:val="nil"/>
            </w:tcBorders>
            <w:noWrap w:val="0"/>
            <w:vAlign w:val="center"/>
          </w:tcPr>
          <w:p>
            <w:pPr>
              <w:spacing w:before="0" w:line="240" w:lineRule="auto"/>
              <w:ind w:firstLine="0" w:firstLineChars="0"/>
              <w:jc w:val="center"/>
              <w:rPr>
                <w:rFonts w:hint="eastAsia" w:ascii="宋体" w:hAnsi="宋体" w:eastAsia="宋体" w:cs="宋体"/>
                <w:b/>
                <w:bCs/>
                <w:sz w:val="24"/>
                <w:szCs w:val="24"/>
              </w:rPr>
            </w:pPr>
            <w:r>
              <w:rPr>
                <w:rFonts w:hint="eastAsia" w:ascii="宋体" w:hAnsi="宋体" w:eastAsia="宋体" w:cs="宋体"/>
                <w:b/>
                <w:bCs/>
                <w:spacing w:val="2"/>
                <w:sz w:val="24"/>
                <w:szCs w:val="24"/>
              </w:rPr>
              <w:t>一级指标</w:t>
            </w:r>
          </w:p>
        </w:tc>
        <w:tc>
          <w:tcPr>
            <w:tcW w:w="1158" w:type="dxa"/>
            <w:vMerge w:val="restart"/>
            <w:tcBorders>
              <w:top w:val="single" w:color="000000" w:sz="2" w:space="0"/>
              <w:bottom w:val="nil"/>
            </w:tcBorders>
            <w:noWrap w:val="0"/>
            <w:vAlign w:val="center"/>
          </w:tcPr>
          <w:p>
            <w:pPr>
              <w:spacing w:before="0" w:line="240" w:lineRule="auto"/>
              <w:ind w:firstLine="0" w:firstLineChars="0"/>
              <w:jc w:val="center"/>
              <w:rPr>
                <w:rFonts w:hint="eastAsia" w:ascii="宋体" w:hAnsi="宋体" w:eastAsia="宋体" w:cs="宋体"/>
                <w:b/>
                <w:bCs/>
                <w:sz w:val="24"/>
                <w:szCs w:val="24"/>
              </w:rPr>
            </w:pPr>
            <w:r>
              <w:rPr>
                <w:rFonts w:hint="eastAsia" w:ascii="宋体" w:hAnsi="宋体" w:eastAsia="宋体" w:cs="宋体"/>
                <w:b/>
                <w:bCs/>
                <w:spacing w:val="2"/>
                <w:sz w:val="24"/>
                <w:szCs w:val="24"/>
              </w:rPr>
              <w:t>二级指标</w:t>
            </w:r>
          </w:p>
        </w:tc>
        <w:tc>
          <w:tcPr>
            <w:tcW w:w="4508" w:type="dxa"/>
            <w:vMerge w:val="restart"/>
            <w:tcBorders>
              <w:top w:val="single" w:color="000000" w:sz="2" w:space="0"/>
              <w:bottom w:val="nil"/>
            </w:tcBorders>
            <w:noWrap w:val="0"/>
            <w:vAlign w:val="center"/>
          </w:tcPr>
          <w:p>
            <w:pPr>
              <w:spacing w:before="0" w:line="240" w:lineRule="auto"/>
              <w:ind w:firstLine="0" w:firstLineChars="0"/>
              <w:jc w:val="center"/>
              <w:rPr>
                <w:rFonts w:hint="eastAsia" w:ascii="宋体" w:hAnsi="宋体" w:eastAsia="宋体" w:cs="宋体"/>
                <w:b/>
                <w:bCs/>
                <w:sz w:val="24"/>
                <w:szCs w:val="24"/>
              </w:rPr>
            </w:pPr>
            <w:r>
              <w:rPr>
                <w:rFonts w:hint="eastAsia" w:ascii="宋体" w:hAnsi="宋体" w:eastAsia="宋体" w:cs="宋体"/>
                <w:b/>
                <w:bCs/>
                <w:spacing w:val="-2"/>
                <w:sz w:val="24"/>
                <w:szCs w:val="24"/>
              </w:rPr>
              <w:t>三级指标</w:t>
            </w:r>
          </w:p>
        </w:tc>
        <w:tc>
          <w:tcPr>
            <w:tcW w:w="1173" w:type="dxa"/>
            <w:vMerge w:val="restart"/>
            <w:tcBorders>
              <w:top w:val="single" w:color="000000" w:sz="2" w:space="0"/>
              <w:bottom w:val="nil"/>
            </w:tcBorders>
            <w:noWrap w:val="0"/>
            <w:vAlign w:val="center"/>
          </w:tcPr>
          <w:p>
            <w:pPr>
              <w:spacing w:line="240" w:lineRule="auto"/>
              <w:ind w:firstLine="0" w:firstLineChars="0"/>
              <w:jc w:val="center"/>
              <w:rPr>
                <w:rFonts w:hint="eastAsia" w:ascii="宋体" w:hAnsi="宋体" w:eastAsia="宋体" w:cs="宋体"/>
                <w:b/>
                <w:bCs/>
                <w:sz w:val="21"/>
              </w:rPr>
            </w:pPr>
          </w:p>
          <w:p>
            <w:pPr>
              <w:spacing w:before="0" w:line="240" w:lineRule="auto"/>
              <w:ind w:firstLine="0" w:firstLineChars="0"/>
              <w:jc w:val="center"/>
              <w:rPr>
                <w:rFonts w:hint="eastAsia" w:ascii="宋体" w:hAnsi="宋体" w:eastAsia="宋体" w:cs="宋体"/>
                <w:b/>
                <w:bCs/>
                <w:sz w:val="24"/>
                <w:szCs w:val="24"/>
              </w:rPr>
            </w:pPr>
            <w:r>
              <w:rPr>
                <w:rFonts w:hint="eastAsia" w:ascii="宋体" w:hAnsi="宋体" w:eastAsia="宋体" w:cs="宋体"/>
                <w:b/>
                <w:bCs/>
                <w:spacing w:val="4"/>
                <w:sz w:val="24"/>
                <w:szCs w:val="24"/>
              </w:rPr>
              <w:t>单位</w:t>
            </w:r>
          </w:p>
        </w:tc>
        <w:tc>
          <w:tcPr>
            <w:tcW w:w="1833" w:type="dxa"/>
            <w:gridSpan w:val="2"/>
            <w:tcBorders>
              <w:top w:val="single" w:color="000000" w:sz="2" w:space="0"/>
              <w:bottom w:val="single" w:color="000000" w:sz="2" w:space="0"/>
            </w:tcBorders>
            <w:noWrap w:val="0"/>
            <w:vAlign w:val="center"/>
          </w:tcPr>
          <w:p>
            <w:pPr>
              <w:spacing w:before="0" w:line="240" w:lineRule="auto"/>
              <w:ind w:firstLine="0" w:firstLineChars="0"/>
              <w:jc w:val="center"/>
              <w:rPr>
                <w:rFonts w:hint="eastAsia" w:ascii="宋体" w:hAnsi="宋体" w:eastAsia="宋体" w:cs="宋体"/>
                <w:b/>
                <w:bCs/>
                <w:sz w:val="24"/>
                <w:szCs w:val="24"/>
              </w:rPr>
            </w:pPr>
            <w:r>
              <w:rPr>
                <w:rFonts w:hint="eastAsia" w:ascii="宋体" w:hAnsi="宋体" w:eastAsia="宋体" w:cs="宋体"/>
                <w:b/>
                <w:bCs/>
                <w:spacing w:val="-3"/>
                <w:sz w:val="24"/>
                <w:szCs w:val="24"/>
              </w:rPr>
              <w:t>XX</w:t>
            </w:r>
            <w:r>
              <w:rPr>
                <w:rFonts w:hint="eastAsia" w:ascii="宋体" w:hAnsi="宋体" w:eastAsia="宋体" w:cs="宋体"/>
                <w:b/>
                <w:bCs/>
                <w:spacing w:val="23"/>
                <w:sz w:val="24"/>
                <w:szCs w:val="24"/>
              </w:rPr>
              <w:t xml:space="preserve"> </w:t>
            </w:r>
            <w:r>
              <w:rPr>
                <w:rFonts w:hint="eastAsia" w:ascii="宋体" w:hAnsi="宋体" w:eastAsia="宋体" w:cs="宋体"/>
                <w:b/>
                <w:bCs/>
                <w:spacing w:val="-3"/>
                <w:sz w:val="24"/>
                <w:szCs w:val="24"/>
              </w:rPr>
              <w:t>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jc w:val="center"/>
        </w:trPr>
        <w:tc>
          <w:tcPr>
            <w:tcW w:w="1117" w:type="dxa"/>
            <w:vMerge w:val="continue"/>
            <w:tcBorders>
              <w:top w:val="nil"/>
              <w:bottom w:val="single" w:color="000000" w:sz="2" w:space="0"/>
            </w:tcBorders>
            <w:noWrap w:val="0"/>
            <w:vAlign w:val="center"/>
          </w:tcPr>
          <w:p>
            <w:pPr>
              <w:spacing w:line="240" w:lineRule="auto"/>
              <w:ind w:firstLine="0" w:firstLineChars="0"/>
              <w:jc w:val="center"/>
              <w:rPr>
                <w:rFonts w:hint="eastAsia" w:ascii="宋体" w:hAnsi="宋体" w:eastAsia="宋体" w:cs="宋体"/>
                <w:b/>
                <w:bCs/>
                <w:sz w:val="21"/>
              </w:rPr>
            </w:pPr>
          </w:p>
        </w:tc>
        <w:tc>
          <w:tcPr>
            <w:tcW w:w="1158" w:type="dxa"/>
            <w:vMerge w:val="continue"/>
            <w:tcBorders>
              <w:top w:val="nil"/>
              <w:bottom w:val="single" w:color="000000" w:sz="2" w:space="0"/>
            </w:tcBorders>
            <w:noWrap w:val="0"/>
            <w:vAlign w:val="center"/>
          </w:tcPr>
          <w:p>
            <w:pPr>
              <w:spacing w:line="240" w:lineRule="auto"/>
              <w:ind w:firstLine="0" w:firstLineChars="0"/>
              <w:jc w:val="center"/>
              <w:rPr>
                <w:rFonts w:hint="eastAsia" w:ascii="宋体" w:hAnsi="宋体" w:eastAsia="宋体" w:cs="宋体"/>
                <w:b/>
                <w:bCs/>
                <w:sz w:val="21"/>
              </w:rPr>
            </w:pPr>
          </w:p>
        </w:tc>
        <w:tc>
          <w:tcPr>
            <w:tcW w:w="4508" w:type="dxa"/>
            <w:vMerge w:val="continue"/>
            <w:tcBorders>
              <w:top w:val="nil"/>
              <w:bottom w:val="single" w:color="000000" w:sz="2" w:space="0"/>
            </w:tcBorders>
            <w:noWrap w:val="0"/>
            <w:vAlign w:val="center"/>
          </w:tcPr>
          <w:p>
            <w:pPr>
              <w:spacing w:line="240" w:lineRule="auto"/>
              <w:ind w:firstLine="0" w:firstLineChars="0"/>
              <w:jc w:val="center"/>
              <w:rPr>
                <w:rFonts w:hint="eastAsia" w:ascii="宋体" w:hAnsi="宋体" w:eastAsia="宋体" w:cs="宋体"/>
                <w:b/>
                <w:bCs/>
                <w:sz w:val="21"/>
              </w:rPr>
            </w:pPr>
          </w:p>
        </w:tc>
        <w:tc>
          <w:tcPr>
            <w:tcW w:w="1173" w:type="dxa"/>
            <w:vMerge w:val="continue"/>
            <w:tcBorders>
              <w:top w:val="nil"/>
              <w:bottom w:val="single" w:color="000000" w:sz="2" w:space="0"/>
            </w:tcBorders>
            <w:noWrap w:val="0"/>
            <w:vAlign w:val="center"/>
          </w:tcPr>
          <w:p>
            <w:pPr>
              <w:spacing w:line="240" w:lineRule="auto"/>
              <w:ind w:firstLine="0" w:firstLineChars="0"/>
              <w:jc w:val="center"/>
              <w:rPr>
                <w:rFonts w:hint="eastAsia" w:ascii="宋体" w:hAnsi="宋体" w:eastAsia="宋体" w:cs="宋体"/>
                <w:b/>
                <w:bCs/>
                <w:sz w:val="21"/>
              </w:rPr>
            </w:pPr>
          </w:p>
        </w:tc>
        <w:tc>
          <w:tcPr>
            <w:tcW w:w="835" w:type="dxa"/>
            <w:tcBorders>
              <w:top w:val="single" w:color="000000" w:sz="2" w:space="0"/>
              <w:bottom w:val="single" w:color="000000" w:sz="2" w:space="0"/>
            </w:tcBorders>
            <w:noWrap w:val="0"/>
            <w:vAlign w:val="center"/>
          </w:tcPr>
          <w:p>
            <w:pPr>
              <w:spacing w:before="0" w:line="240" w:lineRule="auto"/>
              <w:ind w:firstLine="0" w:firstLineChars="0"/>
              <w:jc w:val="center"/>
              <w:rPr>
                <w:rFonts w:hint="eastAsia" w:ascii="宋体" w:hAnsi="宋体" w:eastAsia="宋体" w:cs="宋体"/>
                <w:b/>
                <w:bCs/>
                <w:sz w:val="24"/>
                <w:szCs w:val="24"/>
              </w:rPr>
            </w:pPr>
            <w:r>
              <w:rPr>
                <w:rFonts w:hint="eastAsia" w:ascii="宋体" w:hAnsi="宋体" w:eastAsia="宋体" w:cs="宋体"/>
                <w:b/>
                <w:bCs/>
                <w:spacing w:val="3"/>
                <w:sz w:val="24"/>
                <w:szCs w:val="24"/>
              </w:rPr>
              <w:t>目标值</w:t>
            </w:r>
          </w:p>
        </w:tc>
        <w:tc>
          <w:tcPr>
            <w:tcW w:w="998" w:type="dxa"/>
            <w:tcBorders>
              <w:top w:val="single" w:color="000000" w:sz="2" w:space="0"/>
              <w:bottom w:val="single" w:color="000000" w:sz="2" w:space="0"/>
            </w:tcBorders>
            <w:noWrap w:val="0"/>
            <w:vAlign w:val="center"/>
          </w:tcPr>
          <w:p>
            <w:pPr>
              <w:spacing w:before="0" w:line="240" w:lineRule="auto"/>
              <w:ind w:firstLine="0" w:firstLineChars="0"/>
              <w:jc w:val="center"/>
              <w:rPr>
                <w:rFonts w:hint="eastAsia" w:ascii="宋体" w:hAnsi="宋体" w:eastAsia="宋体" w:cs="宋体"/>
                <w:b/>
                <w:bCs/>
                <w:sz w:val="24"/>
                <w:szCs w:val="24"/>
              </w:rPr>
            </w:pPr>
            <w:r>
              <w:rPr>
                <w:rFonts w:hint="eastAsia" w:ascii="宋体" w:hAnsi="宋体" w:eastAsia="宋体" w:cs="宋体"/>
                <w:b/>
                <w:bCs/>
                <w:spacing w:val="3"/>
                <w:sz w:val="24"/>
                <w:szCs w:val="24"/>
              </w:rPr>
              <w:t>实际值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jc w:val="center"/>
        </w:trPr>
        <w:tc>
          <w:tcPr>
            <w:tcW w:w="1117" w:type="dxa"/>
            <w:vMerge w:val="restart"/>
            <w:tcBorders>
              <w:top w:val="single" w:color="000000" w:sz="2" w:space="0"/>
              <w:bottom w:val="nil"/>
            </w:tcBorders>
            <w:noWrap w:val="0"/>
            <w:vAlign w:val="center"/>
          </w:tcPr>
          <w:p>
            <w:pPr>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pacing w:val="2"/>
                <w:sz w:val="24"/>
                <w:szCs w:val="24"/>
              </w:rPr>
              <w:t>投入指标</w:t>
            </w:r>
          </w:p>
        </w:tc>
        <w:tc>
          <w:tcPr>
            <w:tcW w:w="1158" w:type="dxa"/>
            <w:vMerge w:val="restart"/>
            <w:tcBorders>
              <w:top w:val="single" w:color="000000" w:sz="2" w:space="0"/>
              <w:bottom w:val="nil"/>
            </w:tcBorders>
            <w:noWrap w:val="0"/>
            <w:vAlign w:val="center"/>
          </w:tcPr>
          <w:p>
            <w:pPr>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pacing w:val="2"/>
                <w:sz w:val="24"/>
                <w:szCs w:val="24"/>
              </w:rPr>
              <w:t>资金投入</w:t>
            </w:r>
          </w:p>
        </w:tc>
        <w:tc>
          <w:tcPr>
            <w:tcW w:w="4508" w:type="dxa"/>
            <w:tcBorders>
              <w:top w:val="single" w:color="000000" w:sz="2" w:space="0"/>
              <w:bottom w:val="single" w:color="000000" w:sz="2" w:space="0"/>
            </w:tcBorders>
            <w:noWrap w:val="0"/>
            <w:vAlign w:val="center"/>
          </w:tcPr>
          <w:p>
            <w:pPr>
              <w:spacing w:before="0" w:line="240" w:lineRule="auto"/>
              <w:ind w:firstLine="0" w:firstLineChars="0"/>
              <w:jc w:val="both"/>
              <w:rPr>
                <w:rFonts w:hint="eastAsia" w:ascii="宋体" w:hAnsi="宋体" w:eastAsia="宋体" w:cs="宋体"/>
                <w:sz w:val="24"/>
                <w:szCs w:val="24"/>
              </w:rPr>
            </w:pPr>
            <w:r>
              <w:rPr>
                <w:rFonts w:hint="eastAsia" w:ascii="宋体" w:hAnsi="宋体" w:eastAsia="宋体" w:cs="宋体"/>
                <w:spacing w:val="7"/>
                <w:sz w:val="24"/>
                <w:szCs w:val="24"/>
              </w:rPr>
              <w:t>中央财政补助（财政当年下达预算）</w:t>
            </w:r>
          </w:p>
        </w:tc>
        <w:tc>
          <w:tcPr>
            <w:tcW w:w="1173" w:type="dxa"/>
            <w:tcBorders>
              <w:top w:val="single" w:color="000000" w:sz="2" w:space="0"/>
              <w:bottom w:val="single" w:color="000000" w:sz="2" w:space="0"/>
            </w:tcBorders>
            <w:noWrap w:val="0"/>
            <w:vAlign w:val="center"/>
          </w:tcPr>
          <w:p>
            <w:pPr>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pacing w:val="5"/>
                <w:sz w:val="24"/>
                <w:szCs w:val="24"/>
              </w:rPr>
              <w:t>万元</w:t>
            </w:r>
          </w:p>
        </w:tc>
        <w:tc>
          <w:tcPr>
            <w:tcW w:w="835" w:type="dxa"/>
            <w:tcBorders>
              <w:top w:val="single" w:color="000000" w:sz="2" w:space="0"/>
              <w:bottom w:val="single" w:color="000000" w:sz="2" w:space="0"/>
            </w:tcBorders>
            <w:noWrap w:val="0"/>
            <w:vAlign w:val="center"/>
          </w:tcPr>
          <w:p>
            <w:pPr>
              <w:spacing w:before="0" w:line="240" w:lineRule="auto"/>
              <w:ind w:firstLine="0" w:firstLineChars="0"/>
              <w:jc w:val="center"/>
              <w:rPr>
                <w:rFonts w:hint="eastAsia" w:ascii="宋体" w:hAnsi="宋体" w:eastAsia="宋体" w:cs="宋体"/>
                <w:sz w:val="24"/>
                <w:szCs w:val="24"/>
              </w:rPr>
            </w:pPr>
          </w:p>
        </w:tc>
        <w:tc>
          <w:tcPr>
            <w:tcW w:w="998" w:type="dxa"/>
            <w:tcBorders>
              <w:top w:val="single" w:color="000000" w:sz="2" w:space="0"/>
              <w:bottom w:val="single" w:color="000000" w:sz="2" w:space="0"/>
            </w:tcBorders>
            <w:noWrap w:val="0"/>
            <w:vAlign w:val="center"/>
          </w:tcPr>
          <w:p>
            <w:pPr>
              <w:spacing w:line="240" w:lineRule="auto"/>
              <w:ind w:firstLine="0" w:firstLineChars="0"/>
              <w:jc w:val="both"/>
              <w:rPr>
                <w:rFonts w:hint="eastAsia" w:ascii="宋体" w:hAnsi="宋体" w:eastAsia="宋体" w:cs="宋体"/>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5" w:hRule="atLeast"/>
          <w:jc w:val="center"/>
        </w:trPr>
        <w:tc>
          <w:tcPr>
            <w:tcW w:w="1117" w:type="dxa"/>
            <w:vMerge w:val="continue"/>
            <w:tcBorders>
              <w:top w:val="nil"/>
              <w:bottom w:val="nil"/>
            </w:tcBorders>
            <w:noWrap w:val="0"/>
            <w:vAlign w:val="center"/>
          </w:tcPr>
          <w:p>
            <w:pPr>
              <w:spacing w:line="240" w:lineRule="auto"/>
              <w:ind w:firstLine="0" w:firstLineChars="0"/>
              <w:jc w:val="center"/>
              <w:rPr>
                <w:rFonts w:hint="eastAsia" w:ascii="宋体" w:hAnsi="宋体" w:eastAsia="宋体" w:cs="宋体"/>
                <w:sz w:val="21"/>
              </w:rPr>
            </w:pPr>
          </w:p>
        </w:tc>
        <w:tc>
          <w:tcPr>
            <w:tcW w:w="1158" w:type="dxa"/>
            <w:vMerge w:val="continue"/>
            <w:tcBorders>
              <w:top w:val="nil"/>
              <w:bottom w:val="nil"/>
            </w:tcBorders>
            <w:noWrap w:val="0"/>
            <w:vAlign w:val="center"/>
          </w:tcPr>
          <w:p>
            <w:pPr>
              <w:spacing w:line="240" w:lineRule="auto"/>
              <w:ind w:firstLine="0" w:firstLineChars="0"/>
              <w:jc w:val="center"/>
              <w:rPr>
                <w:rFonts w:hint="eastAsia" w:ascii="宋体" w:hAnsi="宋体" w:eastAsia="宋体" w:cs="宋体"/>
                <w:sz w:val="21"/>
              </w:rPr>
            </w:pPr>
          </w:p>
        </w:tc>
        <w:tc>
          <w:tcPr>
            <w:tcW w:w="4508" w:type="dxa"/>
            <w:tcBorders>
              <w:top w:val="single" w:color="000000" w:sz="2" w:space="0"/>
              <w:bottom w:val="single" w:color="000000" w:sz="2" w:space="0"/>
            </w:tcBorders>
            <w:noWrap w:val="0"/>
            <w:vAlign w:val="center"/>
          </w:tcPr>
          <w:p>
            <w:pPr>
              <w:spacing w:before="0" w:line="240" w:lineRule="auto"/>
              <w:ind w:firstLine="0" w:firstLineChars="0"/>
              <w:jc w:val="both"/>
              <w:rPr>
                <w:rFonts w:hint="eastAsia" w:ascii="宋体" w:hAnsi="宋体" w:eastAsia="宋体" w:cs="宋体"/>
                <w:sz w:val="24"/>
                <w:szCs w:val="24"/>
              </w:rPr>
            </w:pPr>
            <w:r>
              <w:rPr>
                <w:rFonts w:hint="eastAsia" w:ascii="宋体" w:hAnsi="宋体" w:eastAsia="宋体" w:cs="宋体"/>
                <w:spacing w:val="7"/>
                <w:sz w:val="24"/>
                <w:szCs w:val="24"/>
              </w:rPr>
              <w:t>省级财政补助（财政当年下达预算）</w:t>
            </w:r>
          </w:p>
        </w:tc>
        <w:tc>
          <w:tcPr>
            <w:tcW w:w="1173" w:type="dxa"/>
            <w:tcBorders>
              <w:top w:val="single" w:color="000000" w:sz="2" w:space="0"/>
              <w:bottom w:val="single" w:color="000000" w:sz="2" w:space="0"/>
            </w:tcBorders>
            <w:noWrap w:val="0"/>
            <w:vAlign w:val="center"/>
          </w:tcPr>
          <w:p>
            <w:pPr>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pacing w:val="5"/>
                <w:sz w:val="24"/>
                <w:szCs w:val="24"/>
              </w:rPr>
              <w:t>万元</w:t>
            </w:r>
          </w:p>
        </w:tc>
        <w:tc>
          <w:tcPr>
            <w:tcW w:w="835" w:type="dxa"/>
            <w:tcBorders>
              <w:top w:val="single" w:color="000000" w:sz="2" w:space="0"/>
              <w:bottom w:val="single" w:color="000000" w:sz="2" w:space="0"/>
            </w:tcBorders>
            <w:noWrap w:val="0"/>
            <w:vAlign w:val="center"/>
          </w:tcPr>
          <w:p>
            <w:pPr>
              <w:spacing w:before="0" w:line="240" w:lineRule="auto"/>
              <w:ind w:firstLine="0" w:firstLineChars="0"/>
              <w:jc w:val="center"/>
              <w:rPr>
                <w:rFonts w:hint="eastAsia" w:ascii="宋体" w:hAnsi="宋体" w:eastAsia="宋体" w:cs="宋体"/>
                <w:sz w:val="24"/>
                <w:szCs w:val="24"/>
              </w:rPr>
            </w:pPr>
          </w:p>
        </w:tc>
        <w:tc>
          <w:tcPr>
            <w:tcW w:w="998" w:type="dxa"/>
            <w:tcBorders>
              <w:top w:val="single" w:color="000000" w:sz="2" w:space="0"/>
              <w:bottom w:val="single" w:color="000000" w:sz="2" w:space="0"/>
            </w:tcBorders>
            <w:noWrap w:val="0"/>
            <w:vAlign w:val="center"/>
          </w:tcPr>
          <w:p>
            <w:pPr>
              <w:spacing w:line="240" w:lineRule="auto"/>
              <w:ind w:firstLine="0" w:firstLineChars="0"/>
              <w:jc w:val="both"/>
              <w:rPr>
                <w:rFonts w:hint="eastAsia" w:ascii="宋体" w:hAnsi="宋体" w:eastAsia="宋体" w:cs="宋体"/>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jc w:val="center"/>
        </w:trPr>
        <w:tc>
          <w:tcPr>
            <w:tcW w:w="1117" w:type="dxa"/>
            <w:vMerge w:val="continue"/>
            <w:tcBorders>
              <w:top w:val="nil"/>
              <w:bottom w:val="nil"/>
            </w:tcBorders>
            <w:noWrap w:val="0"/>
            <w:vAlign w:val="center"/>
          </w:tcPr>
          <w:p>
            <w:pPr>
              <w:spacing w:line="240" w:lineRule="auto"/>
              <w:ind w:firstLine="0" w:firstLineChars="0"/>
              <w:jc w:val="center"/>
              <w:rPr>
                <w:rFonts w:hint="eastAsia" w:ascii="宋体" w:hAnsi="宋体" w:eastAsia="宋体" w:cs="宋体"/>
                <w:sz w:val="21"/>
              </w:rPr>
            </w:pPr>
          </w:p>
        </w:tc>
        <w:tc>
          <w:tcPr>
            <w:tcW w:w="1158" w:type="dxa"/>
            <w:vMerge w:val="continue"/>
            <w:tcBorders>
              <w:top w:val="nil"/>
              <w:bottom w:val="nil"/>
            </w:tcBorders>
            <w:noWrap w:val="0"/>
            <w:vAlign w:val="center"/>
          </w:tcPr>
          <w:p>
            <w:pPr>
              <w:spacing w:line="240" w:lineRule="auto"/>
              <w:ind w:firstLine="0" w:firstLineChars="0"/>
              <w:jc w:val="center"/>
              <w:rPr>
                <w:rFonts w:hint="eastAsia" w:ascii="宋体" w:hAnsi="宋体" w:eastAsia="宋体" w:cs="宋体"/>
                <w:sz w:val="21"/>
              </w:rPr>
            </w:pPr>
          </w:p>
        </w:tc>
        <w:tc>
          <w:tcPr>
            <w:tcW w:w="4508" w:type="dxa"/>
            <w:tcBorders>
              <w:top w:val="single" w:color="000000" w:sz="2" w:space="0"/>
              <w:bottom w:val="single" w:color="000000" w:sz="2" w:space="0"/>
            </w:tcBorders>
            <w:noWrap w:val="0"/>
            <w:vAlign w:val="center"/>
          </w:tcPr>
          <w:p>
            <w:pPr>
              <w:spacing w:before="0" w:line="240" w:lineRule="auto"/>
              <w:ind w:firstLine="0" w:firstLineChars="0"/>
              <w:jc w:val="both"/>
              <w:rPr>
                <w:rFonts w:hint="eastAsia" w:ascii="宋体" w:hAnsi="宋体" w:eastAsia="宋体" w:cs="宋体"/>
                <w:sz w:val="24"/>
                <w:szCs w:val="24"/>
              </w:rPr>
            </w:pPr>
            <w:r>
              <w:rPr>
                <w:rFonts w:hint="eastAsia" w:ascii="宋体" w:hAnsi="宋体" w:eastAsia="宋体" w:cs="宋体"/>
                <w:spacing w:val="7"/>
                <w:sz w:val="24"/>
                <w:szCs w:val="24"/>
              </w:rPr>
              <w:t>市县政府自筹（财政当年下达预算）</w:t>
            </w:r>
          </w:p>
        </w:tc>
        <w:tc>
          <w:tcPr>
            <w:tcW w:w="1173" w:type="dxa"/>
            <w:tcBorders>
              <w:top w:val="single" w:color="000000" w:sz="2" w:space="0"/>
              <w:bottom w:val="single" w:color="000000" w:sz="2" w:space="0"/>
            </w:tcBorders>
            <w:noWrap w:val="0"/>
            <w:vAlign w:val="center"/>
          </w:tcPr>
          <w:p>
            <w:pPr>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pacing w:val="5"/>
                <w:sz w:val="24"/>
                <w:szCs w:val="24"/>
              </w:rPr>
              <w:t>万元</w:t>
            </w:r>
          </w:p>
        </w:tc>
        <w:tc>
          <w:tcPr>
            <w:tcW w:w="835" w:type="dxa"/>
            <w:tcBorders>
              <w:top w:val="single" w:color="000000" w:sz="2" w:space="0"/>
              <w:bottom w:val="single" w:color="000000" w:sz="2" w:space="0"/>
            </w:tcBorders>
            <w:noWrap w:val="0"/>
            <w:vAlign w:val="center"/>
          </w:tcPr>
          <w:p>
            <w:pPr>
              <w:spacing w:before="0" w:line="240" w:lineRule="auto"/>
              <w:ind w:firstLine="0" w:firstLineChars="0"/>
              <w:jc w:val="center"/>
              <w:rPr>
                <w:rFonts w:hint="eastAsia" w:ascii="宋体" w:hAnsi="宋体" w:eastAsia="宋体" w:cs="宋体"/>
                <w:sz w:val="24"/>
                <w:szCs w:val="24"/>
              </w:rPr>
            </w:pPr>
          </w:p>
        </w:tc>
        <w:tc>
          <w:tcPr>
            <w:tcW w:w="998" w:type="dxa"/>
            <w:tcBorders>
              <w:top w:val="single" w:color="000000" w:sz="2" w:space="0"/>
              <w:bottom w:val="single" w:color="000000" w:sz="2" w:space="0"/>
            </w:tcBorders>
            <w:noWrap w:val="0"/>
            <w:vAlign w:val="center"/>
          </w:tcPr>
          <w:p>
            <w:pPr>
              <w:spacing w:line="240" w:lineRule="auto"/>
              <w:ind w:firstLine="0" w:firstLineChars="0"/>
              <w:jc w:val="both"/>
              <w:rPr>
                <w:rFonts w:hint="eastAsia" w:ascii="宋体" w:hAnsi="宋体" w:eastAsia="宋体" w:cs="宋体"/>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jc w:val="center"/>
        </w:trPr>
        <w:tc>
          <w:tcPr>
            <w:tcW w:w="1117" w:type="dxa"/>
            <w:vMerge w:val="continue"/>
            <w:tcBorders>
              <w:top w:val="nil"/>
              <w:bottom w:val="single" w:color="000000" w:sz="2" w:space="0"/>
            </w:tcBorders>
            <w:noWrap w:val="0"/>
            <w:vAlign w:val="center"/>
          </w:tcPr>
          <w:p>
            <w:pPr>
              <w:spacing w:line="240" w:lineRule="auto"/>
              <w:ind w:firstLine="0" w:firstLineChars="0"/>
              <w:jc w:val="center"/>
              <w:rPr>
                <w:rFonts w:hint="eastAsia" w:ascii="宋体" w:hAnsi="宋体" w:eastAsia="宋体" w:cs="宋体"/>
                <w:sz w:val="21"/>
              </w:rPr>
            </w:pPr>
          </w:p>
        </w:tc>
        <w:tc>
          <w:tcPr>
            <w:tcW w:w="1158" w:type="dxa"/>
            <w:vMerge w:val="continue"/>
            <w:tcBorders>
              <w:top w:val="nil"/>
              <w:bottom w:val="single" w:color="000000" w:sz="2" w:space="0"/>
            </w:tcBorders>
            <w:noWrap w:val="0"/>
            <w:vAlign w:val="center"/>
          </w:tcPr>
          <w:p>
            <w:pPr>
              <w:spacing w:line="240" w:lineRule="auto"/>
              <w:ind w:firstLine="0" w:firstLineChars="0"/>
              <w:jc w:val="center"/>
              <w:rPr>
                <w:rFonts w:hint="eastAsia" w:ascii="宋体" w:hAnsi="宋体" w:eastAsia="宋体" w:cs="宋体"/>
                <w:sz w:val="21"/>
              </w:rPr>
            </w:pPr>
          </w:p>
        </w:tc>
        <w:tc>
          <w:tcPr>
            <w:tcW w:w="4508" w:type="dxa"/>
            <w:tcBorders>
              <w:top w:val="single" w:color="000000" w:sz="2" w:space="0"/>
              <w:bottom w:val="single" w:color="000000" w:sz="2" w:space="0"/>
            </w:tcBorders>
            <w:noWrap w:val="0"/>
            <w:vAlign w:val="center"/>
          </w:tcPr>
          <w:p>
            <w:pPr>
              <w:spacing w:before="0" w:line="240" w:lineRule="auto"/>
              <w:ind w:firstLine="0" w:firstLineChars="0"/>
              <w:jc w:val="both"/>
              <w:rPr>
                <w:rFonts w:hint="eastAsia" w:ascii="宋体" w:hAnsi="宋体" w:eastAsia="宋体" w:cs="宋体"/>
                <w:sz w:val="24"/>
                <w:szCs w:val="24"/>
              </w:rPr>
            </w:pPr>
            <w:r>
              <w:rPr>
                <w:rFonts w:hint="eastAsia" w:ascii="宋体" w:hAnsi="宋体" w:eastAsia="宋体" w:cs="宋体"/>
                <w:spacing w:val="10"/>
                <w:sz w:val="24"/>
                <w:szCs w:val="24"/>
              </w:rPr>
              <w:t>其他资金（实际到位数）</w:t>
            </w:r>
          </w:p>
        </w:tc>
        <w:tc>
          <w:tcPr>
            <w:tcW w:w="1173" w:type="dxa"/>
            <w:tcBorders>
              <w:top w:val="single" w:color="000000" w:sz="2" w:space="0"/>
              <w:bottom w:val="single" w:color="000000" w:sz="2" w:space="0"/>
            </w:tcBorders>
            <w:noWrap w:val="0"/>
            <w:vAlign w:val="center"/>
          </w:tcPr>
          <w:p>
            <w:pPr>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pacing w:val="5"/>
                <w:sz w:val="24"/>
                <w:szCs w:val="24"/>
              </w:rPr>
              <w:t>万元</w:t>
            </w:r>
          </w:p>
        </w:tc>
        <w:tc>
          <w:tcPr>
            <w:tcW w:w="835" w:type="dxa"/>
            <w:tcBorders>
              <w:top w:val="single" w:color="000000" w:sz="2" w:space="0"/>
              <w:bottom w:val="single" w:color="000000" w:sz="2" w:space="0"/>
            </w:tcBorders>
            <w:noWrap w:val="0"/>
            <w:vAlign w:val="center"/>
          </w:tcPr>
          <w:p>
            <w:pPr>
              <w:spacing w:before="0" w:line="240" w:lineRule="auto"/>
              <w:ind w:firstLine="0" w:firstLineChars="0"/>
              <w:jc w:val="center"/>
              <w:rPr>
                <w:rFonts w:hint="eastAsia" w:ascii="宋体" w:hAnsi="宋体" w:eastAsia="宋体" w:cs="宋体"/>
                <w:sz w:val="24"/>
                <w:szCs w:val="24"/>
              </w:rPr>
            </w:pPr>
          </w:p>
        </w:tc>
        <w:tc>
          <w:tcPr>
            <w:tcW w:w="998" w:type="dxa"/>
            <w:tcBorders>
              <w:top w:val="single" w:color="000000" w:sz="2" w:space="0"/>
              <w:bottom w:val="single" w:color="000000" w:sz="2" w:space="0"/>
            </w:tcBorders>
            <w:noWrap w:val="0"/>
            <w:vAlign w:val="center"/>
          </w:tcPr>
          <w:p>
            <w:pPr>
              <w:spacing w:line="240" w:lineRule="auto"/>
              <w:ind w:firstLine="0" w:firstLineChars="0"/>
              <w:jc w:val="both"/>
              <w:rPr>
                <w:rFonts w:hint="eastAsia" w:ascii="宋体" w:hAnsi="宋体" w:eastAsia="宋体" w:cs="宋体"/>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5" w:hRule="atLeast"/>
          <w:jc w:val="center"/>
        </w:trPr>
        <w:tc>
          <w:tcPr>
            <w:tcW w:w="1117" w:type="dxa"/>
            <w:vMerge w:val="restart"/>
            <w:tcBorders>
              <w:top w:val="single" w:color="000000" w:sz="2" w:space="0"/>
            </w:tcBorders>
            <w:noWrap w:val="0"/>
            <w:vAlign w:val="center"/>
          </w:tcPr>
          <w:p>
            <w:pPr>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pacing w:val="-2"/>
                <w:sz w:val="24"/>
                <w:szCs w:val="24"/>
              </w:rPr>
              <w:t>产出指标</w:t>
            </w:r>
          </w:p>
        </w:tc>
        <w:tc>
          <w:tcPr>
            <w:tcW w:w="1158" w:type="dxa"/>
            <w:vMerge w:val="restart"/>
            <w:tcBorders>
              <w:top w:val="single" w:color="000000" w:sz="2" w:space="0"/>
              <w:bottom w:val="nil"/>
            </w:tcBorders>
            <w:noWrap w:val="0"/>
            <w:vAlign w:val="center"/>
          </w:tcPr>
          <w:p>
            <w:pPr>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pacing w:val="2"/>
                <w:sz w:val="24"/>
                <w:szCs w:val="24"/>
              </w:rPr>
              <w:t>数量指标</w:t>
            </w:r>
          </w:p>
        </w:tc>
        <w:tc>
          <w:tcPr>
            <w:tcW w:w="4508" w:type="dxa"/>
            <w:tcBorders>
              <w:top w:val="single" w:color="000000" w:sz="2" w:space="0"/>
              <w:bottom w:val="single" w:color="000000" w:sz="2" w:space="0"/>
            </w:tcBorders>
            <w:noWrap w:val="0"/>
            <w:vAlign w:val="center"/>
          </w:tcPr>
          <w:p>
            <w:pPr>
              <w:spacing w:before="0" w:line="240" w:lineRule="auto"/>
              <w:ind w:firstLine="0" w:firstLineChars="0"/>
              <w:jc w:val="both"/>
              <w:rPr>
                <w:rFonts w:hint="eastAsia" w:ascii="宋体" w:hAnsi="宋体" w:eastAsia="宋体" w:cs="宋体"/>
                <w:sz w:val="24"/>
                <w:szCs w:val="24"/>
              </w:rPr>
            </w:pPr>
            <w:r>
              <w:rPr>
                <w:rFonts w:hint="eastAsia" w:ascii="宋体" w:hAnsi="宋体" w:eastAsia="宋体" w:cs="宋体"/>
                <w:spacing w:val="2"/>
                <w:sz w:val="24"/>
                <w:szCs w:val="24"/>
              </w:rPr>
              <w:t>实际完成投资</w:t>
            </w:r>
          </w:p>
        </w:tc>
        <w:tc>
          <w:tcPr>
            <w:tcW w:w="1173" w:type="dxa"/>
            <w:tcBorders>
              <w:top w:val="single" w:color="000000" w:sz="2" w:space="0"/>
              <w:bottom w:val="single" w:color="000000" w:sz="2" w:space="0"/>
            </w:tcBorders>
            <w:noWrap w:val="0"/>
            <w:vAlign w:val="center"/>
          </w:tcPr>
          <w:p>
            <w:pPr>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pacing w:val="5"/>
                <w:sz w:val="24"/>
                <w:szCs w:val="24"/>
              </w:rPr>
              <w:t>万元</w:t>
            </w:r>
          </w:p>
        </w:tc>
        <w:tc>
          <w:tcPr>
            <w:tcW w:w="835" w:type="dxa"/>
            <w:tcBorders>
              <w:top w:val="single" w:color="000000" w:sz="2" w:space="0"/>
              <w:bottom w:val="single" w:color="000000" w:sz="2" w:space="0"/>
            </w:tcBorders>
            <w:noWrap w:val="0"/>
            <w:vAlign w:val="center"/>
          </w:tcPr>
          <w:p>
            <w:pPr>
              <w:spacing w:before="0" w:line="240" w:lineRule="auto"/>
              <w:ind w:firstLine="0" w:firstLineChars="0"/>
              <w:jc w:val="center"/>
              <w:rPr>
                <w:rFonts w:hint="eastAsia" w:ascii="宋体" w:hAnsi="宋体" w:eastAsia="宋体" w:cs="宋体"/>
                <w:sz w:val="24"/>
                <w:szCs w:val="24"/>
              </w:rPr>
            </w:pPr>
          </w:p>
        </w:tc>
        <w:tc>
          <w:tcPr>
            <w:tcW w:w="998" w:type="dxa"/>
            <w:tcBorders>
              <w:top w:val="single" w:color="000000" w:sz="2" w:space="0"/>
              <w:bottom w:val="single" w:color="000000" w:sz="2" w:space="0"/>
            </w:tcBorders>
            <w:noWrap w:val="0"/>
            <w:vAlign w:val="center"/>
          </w:tcPr>
          <w:p>
            <w:pPr>
              <w:spacing w:line="240" w:lineRule="auto"/>
              <w:ind w:firstLine="0" w:firstLineChars="0"/>
              <w:jc w:val="both"/>
              <w:rPr>
                <w:rFonts w:hint="eastAsia" w:ascii="宋体" w:hAnsi="宋体" w:eastAsia="宋体" w:cs="宋体"/>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jc w:val="center"/>
        </w:trPr>
        <w:tc>
          <w:tcPr>
            <w:tcW w:w="1117" w:type="dxa"/>
            <w:vMerge w:val="continue"/>
            <w:noWrap w:val="0"/>
            <w:vAlign w:val="center"/>
          </w:tcPr>
          <w:p>
            <w:pPr>
              <w:spacing w:line="240" w:lineRule="auto"/>
              <w:ind w:firstLine="0" w:firstLineChars="0"/>
              <w:jc w:val="center"/>
              <w:rPr>
                <w:rFonts w:hint="eastAsia" w:ascii="宋体" w:hAnsi="宋体" w:eastAsia="宋体" w:cs="宋体"/>
                <w:sz w:val="21"/>
              </w:rPr>
            </w:pPr>
          </w:p>
        </w:tc>
        <w:tc>
          <w:tcPr>
            <w:tcW w:w="1158" w:type="dxa"/>
            <w:vMerge w:val="continue"/>
            <w:tcBorders>
              <w:top w:val="nil"/>
              <w:bottom w:val="nil"/>
            </w:tcBorders>
            <w:noWrap w:val="0"/>
            <w:vAlign w:val="center"/>
          </w:tcPr>
          <w:p>
            <w:pPr>
              <w:spacing w:line="240" w:lineRule="auto"/>
              <w:ind w:firstLine="0" w:firstLineChars="0"/>
              <w:jc w:val="center"/>
              <w:rPr>
                <w:rFonts w:hint="eastAsia" w:ascii="宋体" w:hAnsi="宋体" w:eastAsia="宋体" w:cs="宋体"/>
                <w:sz w:val="21"/>
              </w:rPr>
            </w:pPr>
          </w:p>
        </w:tc>
        <w:tc>
          <w:tcPr>
            <w:tcW w:w="4508" w:type="dxa"/>
            <w:tcBorders>
              <w:top w:val="single" w:color="000000" w:sz="2" w:space="0"/>
              <w:bottom w:val="single" w:color="000000" w:sz="2" w:space="0"/>
            </w:tcBorders>
            <w:noWrap w:val="0"/>
            <w:vAlign w:val="center"/>
          </w:tcPr>
          <w:p>
            <w:pPr>
              <w:spacing w:before="0" w:line="240" w:lineRule="auto"/>
              <w:ind w:firstLine="0" w:firstLineChars="0"/>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矿山生态修复面积</w:t>
            </w:r>
          </w:p>
        </w:tc>
        <w:tc>
          <w:tcPr>
            <w:tcW w:w="1173" w:type="dxa"/>
            <w:tcBorders>
              <w:top w:val="single" w:color="000000" w:sz="2" w:space="0"/>
              <w:bottom w:val="single" w:color="000000" w:sz="2" w:space="0"/>
            </w:tcBorders>
            <w:noWrap w:val="0"/>
            <w:vAlign w:val="center"/>
          </w:tcPr>
          <w:p>
            <w:pPr>
              <w:spacing w:before="0" w:line="24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公顷</w:t>
            </w:r>
          </w:p>
        </w:tc>
        <w:tc>
          <w:tcPr>
            <w:tcW w:w="835" w:type="dxa"/>
            <w:tcBorders>
              <w:top w:val="single" w:color="000000" w:sz="2" w:space="0"/>
              <w:bottom w:val="single" w:color="000000" w:sz="2" w:space="0"/>
            </w:tcBorders>
            <w:noWrap w:val="0"/>
            <w:vAlign w:val="center"/>
          </w:tcPr>
          <w:p>
            <w:pPr>
              <w:spacing w:line="240" w:lineRule="auto"/>
              <w:ind w:firstLine="0" w:firstLineChars="0"/>
              <w:jc w:val="center"/>
              <w:rPr>
                <w:rFonts w:hint="eastAsia" w:ascii="宋体" w:hAnsi="宋体" w:eastAsia="宋体" w:cs="宋体"/>
                <w:sz w:val="21"/>
              </w:rPr>
            </w:pPr>
          </w:p>
        </w:tc>
        <w:tc>
          <w:tcPr>
            <w:tcW w:w="998" w:type="dxa"/>
            <w:tcBorders>
              <w:top w:val="single" w:color="000000" w:sz="2" w:space="0"/>
              <w:bottom w:val="single" w:color="000000" w:sz="2" w:space="0"/>
            </w:tcBorders>
            <w:noWrap w:val="0"/>
            <w:vAlign w:val="center"/>
          </w:tcPr>
          <w:p>
            <w:pPr>
              <w:spacing w:line="240" w:lineRule="auto"/>
              <w:ind w:firstLine="0" w:firstLineChars="0"/>
              <w:jc w:val="both"/>
              <w:rPr>
                <w:rFonts w:hint="eastAsia" w:ascii="宋体" w:hAnsi="宋体" w:eastAsia="宋体" w:cs="宋体"/>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5" w:hRule="atLeast"/>
          <w:jc w:val="center"/>
        </w:trPr>
        <w:tc>
          <w:tcPr>
            <w:tcW w:w="1117" w:type="dxa"/>
            <w:vMerge w:val="continue"/>
            <w:noWrap w:val="0"/>
            <w:vAlign w:val="center"/>
          </w:tcPr>
          <w:p>
            <w:pPr>
              <w:spacing w:line="240" w:lineRule="auto"/>
              <w:ind w:firstLine="0" w:firstLineChars="0"/>
              <w:jc w:val="center"/>
              <w:rPr>
                <w:rFonts w:hint="eastAsia" w:ascii="宋体" w:hAnsi="宋体" w:eastAsia="宋体" w:cs="宋体"/>
                <w:sz w:val="21"/>
              </w:rPr>
            </w:pPr>
          </w:p>
        </w:tc>
        <w:tc>
          <w:tcPr>
            <w:tcW w:w="1158" w:type="dxa"/>
            <w:vMerge w:val="continue"/>
            <w:tcBorders>
              <w:top w:val="nil"/>
              <w:bottom w:val="nil"/>
            </w:tcBorders>
            <w:noWrap w:val="0"/>
            <w:vAlign w:val="center"/>
          </w:tcPr>
          <w:p>
            <w:pPr>
              <w:spacing w:line="240" w:lineRule="auto"/>
              <w:ind w:firstLine="0" w:firstLineChars="0"/>
              <w:jc w:val="center"/>
              <w:rPr>
                <w:rFonts w:hint="eastAsia" w:ascii="宋体" w:hAnsi="宋体" w:eastAsia="宋体" w:cs="宋体"/>
                <w:sz w:val="21"/>
              </w:rPr>
            </w:pPr>
          </w:p>
        </w:tc>
        <w:tc>
          <w:tcPr>
            <w:tcW w:w="4508" w:type="dxa"/>
            <w:tcBorders>
              <w:top w:val="single" w:color="000000" w:sz="2" w:space="0"/>
              <w:bottom w:val="single" w:color="000000" w:sz="2" w:space="0"/>
            </w:tcBorders>
            <w:noWrap w:val="0"/>
            <w:vAlign w:val="center"/>
          </w:tcPr>
          <w:p>
            <w:pPr>
              <w:spacing w:before="0" w:line="240" w:lineRule="auto"/>
              <w:ind w:firstLine="0" w:firstLineChars="0"/>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地质安全隐患点消除数量</w:t>
            </w:r>
          </w:p>
        </w:tc>
        <w:tc>
          <w:tcPr>
            <w:tcW w:w="1173" w:type="dxa"/>
            <w:tcBorders>
              <w:top w:val="single" w:color="000000" w:sz="2" w:space="0"/>
              <w:bottom w:val="single" w:color="000000" w:sz="2" w:space="0"/>
            </w:tcBorders>
            <w:noWrap w:val="0"/>
            <w:vAlign w:val="center"/>
          </w:tcPr>
          <w:p>
            <w:pPr>
              <w:spacing w:before="0" w:line="24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处</w:t>
            </w:r>
          </w:p>
        </w:tc>
        <w:tc>
          <w:tcPr>
            <w:tcW w:w="835" w:type="dxa"/>
            <w:tcBorders>
              <w:top w:val="single" w:color="000000" w:sz="2" w:space="0"/>
              <w:bottom w:val="single" w:color="000000" w:sz="2" w:space="0"/>
            </w:tcBorders>
            <w:noWrap w:val="0"/>
            <w:vAlign w:val="center"/>
          </w:tcPr>
          <w:p>
            <w:pPr>
              <w:spacing w:line="240" w:lineRule="auto"/>
              <w:ind w:firstLine="0" w:firstLineChars="0"/>
              <w:jc w:val="center"/>
              <w:rPr>
                <w:rFonts w:hint="eastAsia" w:ascii="宋体" w:hAnsi="宋体" w:eastAsia="宋体" w:cs="宋体"/>
                <w:sz w:val="21"/>
              </w:rPr>
            </w:pPr>
          </w:p>
        </w:tc>
        <w:tc>
          <w:tcPr>
            <w:tcW w:w="998" w:type="dxa"/>
            <w:tcBorders>
              <w:top w:val="single" w:color="000000" w:sz="2" w:space="0"/>
              <w:bottom w:val="single" w:color="000000" w:sz="2" w:space="0"/>
            </w:tcBorders>
            <w:noWrap w:val="0"/>
            <w:vAlign w:val="center"/>
          </w:tcPr>
          <w:p>
            <w:pPr>
              <w:spacing w:line="240" w:lineRule="auto"/>
              <w:ind w:firstLine="0" w:firstLineChars="0"/>
              <w:jc w:val="both"/>
              <w:rPr>
                <w:rFonts w:hint="eastAsia" w:ascii="宋体" w:hAnsi="宋体" w:eastAsia="宋体" w:cs="宋体"/>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jc w:val="center"/>
        </w:trPr>
        <w:tc>
          <w:tcPr>
            <w:tcW w:w="1117" w:type="dxa"/>
            <w:vMerge w:val="continue"/>
            <w:noWrap w:val="0"/>
            <w:vAlign w:val="center"/>
          </w:tcPr>
          <w:p>
            <w:pPr>
              <w:spacing w:line="240" w:lineRule="auto"/>
              <w:ind w:firstLine="0" w:firstLineChars="0"/>
              <w:jc w:val="center"/>
              <w:rPr>
                <w:rFonts w:hint="eastAsia" w:ascii="宋体" w:hAnsi="宋体" w:eastAsia="宋体" w:cs="宋体"/>
                <w:sz w:val="21"/>
              </w:rPr>
            </w:pPr>
          </w:p>
        </w:tc>
        <w:tc>
          <w:tcPr>
            <w:tcW w:w="1158" w:type="dxa"/>
            <w:vMerge w:val="continue"/>
            <w:tcBorders>
              <w:top w:val="nil"/>
              <w:bottom w:val="nil"/>
            </w:tcBorders>
            <w:noWrap w:val="0"/>
            <w:vAlign w:val="center"/>
          </w:tcPr>
          <w:p>
            <w:pPr>
              <w:spacing w:line="240" w:lineRule="auto"/>
              <w:ind w:firstLine="0" w:firstLineChars="0"/>
              <w:jc w:val="center"/>
              <w:rPr>
                <w:rFonts w:hint="eastAsia" w:ascii="宋体" w:hAnsi="宋体" w:eastAsia="宋体" w:cs="宋体"/>
                <w:sz w:val="21"/>
              </w:rPr>
            </w:pPr>
          </w:p>
        </w:tc>
        <w:tc>
          <w:tcPr>
            <w:tcW w:w="4508" w:type="dxa"/>
            <w:tcBorders>
              <w:top w:val="single" w:color="000000" w:sz="2" w:space="0"/>
              <w:bottom w:val="single" w:color="000000" w:sz="2" w:space="0"/>
            </w:tcBorders>
            <w:noWrap w:val="0"/>
            <w:vAlign w:val="center"/>
          </w:tcPr>
          <w:p>
            <w:pPr>
              <w:spacing w:before="0" w:line="240" w:lineRule="auto"/>
              <w:ind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边坡治理面积</w:t>
            </w:r>
          </w:p>
        </w:tc>
        <w:tc>
          <w:tcPr>
            <w:tcW w:w="1173" w:type="dxa"/>
            <w:tcBorders>
              <w:top w:val="single" w:color="000000" w:sz="2" w:space="0"/>
              <w:bottom w:val="single" w:color="000000" w:sz="2" w:space="0"/>
            </w:tcBorders>
            <w:noWrap w:val="0"/>
            <w:vAlign w:val="center"/>
          </w:tcPr>
          <w:p>
            <w:pPr>
              <w:spacing w:before="0" w:line="24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公顷</w:t>
            </w:r>
          </w:p>
        </w:tc>
        <w:tc>
          <w:tcPr>
            <w:tcW w:w="835" w:type="dxa"/>
            <w:tcBorders>
              <w:top w:val="single" w:color="000000" w:sz="2" w:space="0"/>
              <w:bottom w:val="single" w:color="000000" w:sz="2" w:space="0"/>
            </w:tcBorders>
            <w:noWrap w:val="0"/>
            <w:vAlign w:val="center"/>
          </w:tcPr>
          <w:p>
            <w:pPr>
              <w:spacing w:line="240" w:lineRule="auto"/>
              <w:ind w:firstLine="0" w:firstLineChars="0"/>
              <w:jc w:val="center"/>
              <w:rPr>
                <w:rFonts w:hint="eastAsia" w:ascii="宋体" w:hAnsi="宋体" w:eastAsia="宋体" w:cs="宋体"/>
                <w:sz w:val="21"/>
              </w:rPr>
            </w:pPr>
          </w:p>
        </w:tc>
        <w:tc>
          <w:tcPr>
            <w:tcW w:w="998" w:type="dxa"/>
            <w:tcBorders>
              <w:top w:val="single" w:color="000000" w:sz="2" w:space="0"/>
              <w:bottom w:val="single" w:color="000000" w:sz="2" w:space="0"/>
            </w:tcBorders>
            <w:noWrap w:val="0"/>
            <w:vAlign w:val="center"/>
          </w:tcPr>
          <w:p>
            <w:pPr>
              <w:spacing w:line="240" w:lineRule="auto"/>
              <w:ind w:firstLine="0" w:firstLineChars="0"/>
              <w:jc w:val="both"/>
              <w:rPr>
                <w:rFonts w:hint="eastAsia" w:ascii="宋体" w:hAnsi="宋体" w:eastAsia="宋体" w:cs="宋体"/>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jc w:val="center"/>
        </w:trPr>
        <w:tc>
          <w:tcPr>
            <w:tcW w:w="1117" w:type="dxa"/>
            <w:vMerge w:val="continue"/>
            <w:noWrap w:val="0"/>
            <w:vAlign w:val="center"/>
          </w:tcPr>
          <w:p>
            <w:pPr>
              <w:spacing w:line="240" w:lineRule="auto"/>
              <w:ind w:firstLine="0" w:firstLineChars="0"/>
              <w:jc w:val="center"/>
              <w:rPr>
                <w:rFonts w:hint="eastAsia" w:ascii="宋体" w:hAnsi="宋体" w:eastAsia="宋体" w:cs="宋体"/>
                <w:sz w:val="21"/>
              </w:rPr>
            </w:pPr>
          </w:p>
        </w:tc>
        <w:tc>
          <w:tcPr>
            <w:tcW w:w="1158" w:type="dxa"/>
            <w:vMerge w:val="continue"/>
            <w:tcBorders>
              <w:top w:val="nil"/>
              <w:bottom w:val="nil"/>
            </w:tcBorders>
            <w:noWrap w:val="0"/>
            <w:vAlign w:val="center"/>
          </w:tcPr>
          <w:p>
            <w:pPr>
              <w:spacing w:line="240" w:lineRule="auto"/>
              <w:ind w:firstLine="0" w:firstLineChars="0"/>
              <w:jc w:val="center"/>
              <w:rPr>
                <w:rFonts w:hint="eastAsia" w:ascii="宋体" w:hAnsi="宋体" w:eastAsia="宋体" w:cs="宋体"/>
                <w:sz w:val="21"/>
              </w:rPr>
            </w:pPr>
          </w:p>
        </w:tc>
        <w:tc>
          <w:tcPr>
            <w:tcW w:w="4508" w:type="dxa"/>
            <w:tcBorders>
              <w:top w:val="single" w:color="000000" w:sz="2" w:space="0"/>
              <w:bottom w:val="single" w:color="000000" w:sz="2" w:space="0"/>
            </w:tcBorders>
            <w:noWrap w:val="0"/>
            <w:vAlign w:val="center"/>
          </w:tcPr>
          <w:p>
            <w:pPr>
              <w:spacing w:before="0" w:line="240" w:lineRule="auto"/>
              <w:ind w:firstLine="0" w:firstLineChars="0"/>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破损山体植被恢复面积</w:t>
            </w:r>
          </w:p>
        </w:tc>
        <w:tc>
          <w:tcPr>
            <w:tcW w:w="1173" w:type="dxa"/>
            <w:tcBorders>
              <w:top w:val="single" w:color="000000" w:sz="2" w:space="0"/>
              <w:bottom w:val="single" w:color="000000" w:sz="2" w:space="0"/>
            </w:tcBorders>
            <w:noWrap w:val="0"/>
            <w:vAlign w:val="center"/>
          </w:tcPr>
          <w:p>
            <w:pPr>
              <w:spacing w:before="0" w:line="24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公顷</w:t>
            </w:r>
          </w:p>
        </w:tc>
        <w:tc>
          <w:tcPr>
            <w:tcW w:w="835" w:type="dxa"/>
            <w:tcBorders>
              <w:top w:val="single" w:color="000000" w:sz="2" w:space="0"/>
              <w:bottom w:val="single" w:color="000000" w:sz="2" w:space="0"/>
            </w:tcBorders>
            <w:noWrap w:val="0"/>
            <w:vAlign w:val="center"/>
          </w:tcPr>
          <w:p>
            <w:pPr>
              <w:spacing w:line="240" w:lineRule="auto"/>
              <w:ind w:firstLine="0" w:firstLineChars="0"/>
              <w:jc w:val="center"/>
              <w:rPr>
                <w:rFonts w:hint="eastAsia" w:ascii="宋体" w:hAnsi="宋体" w:eastAsia="宋体" w:cs="宋体"/>
                <w:sz w:val="21"/>
              </w:rPr>
            </w:pPr>
          </w:p>
        </w:tc>
        <w:tc>
          <w:tcPr>
            <w:tcW w:w="998" w:type="dxa"/>
            <w:tcBorders>
              <w:top w:val="single" w:color="000000" w:sz="2" w:space="0"/>
              <w:bottom w:val="single" w:color="000000" w:sz="2" w:space="0"/>
            </w:tcBorders>
            <w:noWrap w:val="0"/>
            <w:vAlign w:val="center"/>
          </w:tcPr>
          <w:p>
            <w:pPr>
              <w:spacing w:line="240" w:lineRule="auto"/>
              <w:ind w:firstLine="0" w:firstLineChars="0"/>
              <w:jc w:val="both"/>
              <w:rPr>
                <w:rFonts w:hint="eastAsia" w:ascii="宋体" w:hAnsi="宋体" w:eastAsia="宋体" w:cs="宋体"/>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jc w:val="center"/>
        </w:trPr>
        <w:tc>
          <w:tcPr>
            <w:tcW w:w="1117" w:type="dxa"/>
            <w:vMerge w:val="continue"/>
            <w:noWrap w:val="0"/>
            <w:vAlign w:val="center"/>
          </w:tcPr>
          <w:p>
            <w:pPr>
              <w:spacing w:line="240" w:lineRule="auto"/>
              <w:ind w:firstLine="0" w:firstLineChars="0"/>
              <w:jc w:val="center"/>
              <w:rPr>
                <w:rFonts w:hint="eastAsia" w:ascii="宋体" w:hAnsi="宋体" w:eastAsia="宋体" w:cs="宋体"/>
                <w:sz w:val="21"/>
              </w:rPr>
            </w:pPr>
          </w:p>
        </w:tc>
        <w:tc>
          <w:tcPr>
            <w:tcW w:w="1158" w:type="dxa"/>
            <w:vMerge w:val="continue"/>
            <w:tcBorders>
              <w:top w:val="nil"/>
              <w:bottom w:val="nil"/>
            </w:tcBorders>
            <w:noWrap w:val="0"/>
            <w:vAlign w:val="center"/>
          </w:tcPr>
          <w:p>
            <w:pPr>
              <w:spacing w:line="240" w:lineRule="auto"/>
              <w:ind w:firstLine="0" w:firstLineChars="0"/>
              <w:jc w:val="center"/>
              <w:rPr>
                <w:rFonts w:hint="eastAsia" w:ascii="宋体" w:hAnsi="宋体" w:eastAsia="宋体" w:cs="宋体"/>
                <w:sz w:val="21"/>
              </w:rPr>
            </w:pPr>
          </w:p>
        </w:tc>
        <w:tc>
          <w:tcPr>
            <w:tcW w:w="4508" w:type="dxa"/>
            <w:tcBorders>
              <w:top w:val="single" w:color="000000" w:sz="2" w:space="0"/>
              <w:bottom w:val="single" w:color="000000" w:sz="2" w:space="0"/>
            </w:tcBorders>
            <w:noWrap w:val="0"/>
            <w:vAlign w:val="center"/>
          </w:tcPr>
          <w:p>
            <w:pPr>
              <w:spacing w:before="0" w:line="240" w:lineRule="auto"/>
              <w:ind w:firstLine="0" w:firstLineChars="0"/>
              <w:jc w:val="both"/>
              <w:rPr>
                <w:rFonts w:hint="eastAsia" w:ascii="宋体" w:hAnsi="宋体" w:eastAsia="宋体" w:cs="宋体"/>
                <w:sz w:val="24"/>
                <w:szCs w:val="24"/>
                <w:lang w:eastAsia="zh-CN"/>
              </w:rPr>
            </w:pPr>
            <w:r>
              <w:rPr>
                <w:rFonts w:hint="eastAsia" w:ascii="宋体" w:hAnsi="宋体" w:eastAsia="宋体" w:cs="宋体"/>
                <w:spacing w:val="7"/>
                <w:sz w:val="24"/>
                <w:szCs w:val="24"/>
                <w:lang w:eastAsia="zh-CN"/>
              </w:rPr>
              <w:t>盘活利用土地面积</w:t>
            </w:r>
          </w:p>
        </w:tc>
        <w:tc>
          <w:tcPr>
            <w:tcW w:w="1173" w:type="dxa"/>
            <w:tcBorders>
              <w:top w:val="single" w:color="000000" w:sz="2" w:space="0"/>
              <w:bottom w:val="single" w:color="000000" w:sz="2" w:space="0"/>
            </w:tcBorders>
            <w:noWrap w:val="0"/>
            <w:vAlign w:val="center"/>
          </w:tcPr>
          <w:p>
            <w:pPr>
              <w:spacing w:before="0" w:line="24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公顷</w:t>
            </w:r>
          </w:p>
        </w:tc>
        <w:tc>
          <w:tcPr>
            <w:tcW w:w="835" w:type="dxa"/>
            <w:tcBorders>
              <w:top w:val="single" w:color="000000" w:sz="2" w:space="0"/>
              <w:bottom w:val="single" w:color="000000" w:sz="2" w:space="0"/>
            </w:tcBorders>
            <w:noWrap w:val="0"/>
            <w:vAlign w:val="center"/>
          </w:tcPr>
          <w:p>
            <w:pPr>
              <w:spacing w:line="240" w:lineRule="auto"/>
              <w:ind w:firstLine="0" w:firstLineChars="0"/>
              <w:jc w:val="center"/>
              <w:rPr>
                <w:rFonts w:hint="eastAsia" w:ascii="宋体" w:hAnsi="宋体" w:eastAsia="宋体" w:cs="宋体"/>
                <w:sz w:val="21"/>
              </w:rPr>
            </w:pPr>
          </w:p>
        </w:tc>
        <w:tc>
          <w:tcPr>
            <w:tcW w:w="998" w:type="dxa"/>
            <w:tcBorders>
              <w:top w:val="single" w:color="000000" w:sz="2" w:space="0"/>
              <w:bottom w:val="single" w:color="000000" w:sz="2" w:space="0"/>
            </w:tcBorders>
            <w:noWrap w:val="0"/>
            <w:vAlign w:val="center"/>
          </w:tcPr>
          <w:p>
            <w:pPr>
              <w:spacing w:line="240" w:lineRule="auto"/>
              <w:ind w:firstLine="0" w:firstLineChars="0"/>
              <w:jc w:val="both"/>
              <w:rPr>
                <w:rFonts w:hint="eastAsia" w:ascii="宋体" w:hAnsi="宋体" w:eastAsia="宋体" w:cs="宋体"/>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5" w:hRule="atLeast"/>
          <w:jc w:val="center"/>
        </w:trPr>
        <w:tc>
          <w:tcPr>
            <w:tcW w:w="1117" w:type="dxa"/>
            <w:vMerge w:val="continue"/>
            <w:noWrap w:val="0"/>
            <w:vAlign w:val="center"/>
          </w:tcPr>
          <w:p>
            <w:pPr>
              <w:spacing w:line="240" w:lineRule="auto"/>
              <w:ind w:firstLine="0" w:firstLineChars="0"/>
              <w:jc w:val="center"/>
              <w:rPr>
                <w:rFonts w:hint="eastAsia" w:ascii="宋体" w:hAnsi="宋体" w:eastAsia="宋体" w:cs="宋体"/>
                <w:sz w:val="21"/>
              </w:rPr>
            </w:pPr>
          </w:p>
        </w:tc>
        <w:tc>
          <w:tcPr>
            <w:tcW w:w="1158" w:type="dxa"/>
            <w:vMerge w:val="continue"/>
            <w:tcBorders>
              <w:top w:val="nil"/>
              <w:bottom w:val="single" w:color="000000" w:sz="2" w:space="0"/>
            </w:tcBorders>
            <w:noWrap w:val="0"/>
            <w:vAlign w:val="center"/>
          </w:tcPr>
          <w:p>
            <w:pPr>
              <w:spacing w:line="240" w:lineRule="auto"/>
              <w:ind w:firstLine="0" w:firstLineChars="0"/>
              <w:jc w:val="center"/>
              <w:rPr>
                <w:rFonts w:hint="eastAsia" w:ascii="宋体" w:hAnsi="宋体" w:eastAsia="宋体" w:cs="宋体"/>
                <w:sz w:val="21"/>
              </w:rPr>
            </w:pPr>
          </w:p>
        </w:tc>
        <w:tc>
          <w:tcPr>
            <w:tcW w:w="4508" w:type="dxa"/>
            <w:tcBorders>
              <w:top w:val="single" w:color="000000" w:sz="2" w:space="0"/>
              <w:bottom w:val="single" w:color="000000" w:sz="2" w:space="0"/>
            </w:tcBorders>
            <w:noWrap w:val="0"/>
            <w:vAlign w:val="center"/>
          </w:tcPr>
          <w:p>
            <w:pPr>
              <w:spacing w:before="0" w:line="240" w:lineRule="auto"/>
              <w:ind w:firstLine="0" w:firstLineChars="0"/>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整治露天采场数量</w:t>
            </w:r>
          </w:p>
        </w:tc>
        <w:tc>
          <w:tcPr>
            <w:tcW w:w="1173" w:type="dxa"/>
            <w:tcBorders>
              <w:top w:val="single" w:color="000000" w:sz="2" w:space="0"/>
              <w:bottom w:val="single" w:color="000000" w:sz="2" w:space="0"/>
            </w:tcBorders>
            <w:noWrap w:val="0"/>
            <w:vAlign w:val="center"/>
          </w:tcPr>
          <w:p>
            <w:pPr>
              <w:spacing w:before="0" w:line="24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个</w:t>
            </w:r>
          </w:p>
        </w:tc>
        <w:tc>
          <w:tcPr>
            <w:tcW w:w="835" w:type="dxa"/>
            <w:tcBorders>
              <w:top w:val="single" w:color="000000" w:sz="2" w:space="0"/>
              <w:bottom w:val="single" w:color="000000" w:sz="2" w:space="0"/>
            </w:tcBorders>
            <w:noWrap w:val="0"/>
            <w:vAlign w:val="center"/>
          </w:tcPr>
          <w:p>
            <w:pPr>
              <w:spacing w:line="240" w:lineRule="auto"/>
              <w:ind w:firstLine="0" w:firstLineChars="0"/>
              <w:jc w:val="center"/>
              <w:rPr>
                <w:rFonts w:hint="eastAsia" w:ascii="宋体" w:hAnsi="宋体" w:eastAsia="宋体" w:cs="宋体"/>
                <w:sz w:val="21"/>
              </w:rPr>
            </w:pPr>
          </w:p>
        </w:tc>
        <w:tc>
          <w:tcPr>
            <w:tcW w:w="998" w:type="dxa"/>
            <w:tcBorders>
              <w:top w:val="single" w:color="000000" w:sz="2" w:space="0"/>
              <w:bottom w:val="single" w:color="000000" w:sz="2" w:space="0"/>
            </w:tcBorders>
            <w:noWrap w:val="0"/>
            <w:vAlign w:val="center"/>
          </w:tcPr>
          <w:p>
            <w:pPr>
              <w:spacing w:line="240" w:lineRule="auto"/>
              <w:ind w:firstLine="0" w:firstLineChars="0"/>
              <w:jc w:val="both"/>
              <w:rPr>
                <w:rFonts w:hint="eastAsia" w:ascii="宋体" w:hAnsi="宋体" w:eastAsia="宋体" w:cs="宋体"/>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jc w:val="center"/>
        </w:trPr>
        <w:tc>
          <w:tcPr>
            <w:tcW w:w="1117" w:type="dxa"/>
            <w:vMerge w:val="continue"/>
            <w:noWrap w:val="0"/>
            <w:vAlign w:val="center"/>
          </w:tcPr>
          <w:p>
            <w:pPr>
              <w:spacing w:line="240" w:lineRule="auto"/>
              <w:ind w:firstLine="0" w:firstLineChars="0"/>
              <w:jc w:val="center"/>
              <w:rPr>
                <w:rFonts w:hint="eastAsia" w:ascii="宋体" w:hAnsi="宋体" w:eastAsia="宋体" w:cs="宋体"/>
                <w:sz w:val="21"/>
              </w:rPr>
            </w:pPr>
          </w:p>
        </w:tc>
        <w:tc>
          <w:tcPr>
            <w:tcW w:w="1158" w:type="dxa"/>
            <w:vMerge w:val="restart"/>
            <w:tcBorders>
              <w:top w:val="single" w:color="000000" w:sz="2" w:space="0"/>
            </w:tcBorders>
            <w:noWrap w:val="0"/>
            <w:vAlign w:val="center"/>
          </w:tcPr>
          <w:p>
            <w:pPr>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pacing w:val="-2"/>
                <w:sz w:val="24"/>
                <w:szCs w:val="24"/>
              </w:rPr>
              <w:t>质量指标</w:t>
            </w:r>
          </w:p>
        </w:tc>
        <w:tc>
          <w:tcPr>
            <w:tcW w:w="4508" w:type="dxa"/>
            <w:tcBorders>
              <w:top w:val="single" w:color="000000" w:sz="2" w:space="0"/>
              <w:bottom w:val="single" w:color="000000" w:sz="2" w:space="0"/>
            </w:tcBorders>
            <w:noWrap w:val="0"/>
            <w:vAlign w:val="center"/>
          </w:tcPr>
          <w:p>
            <w:pPr>
              <w:spacing w:before="0" w:line="240" w:lineRule="auto"/>
              <w:ind w:firstLine="0" w:firstLineChars="0"/>
              <w:jc w:val="both"/>
              <w:rPr>
                <w:rFonts w:hint="eastAsia" w:ascii="宋体" w:hAnsi="宋体" w:eastAsia="宋体" w:cs="宋体"/>
                <w:sz w:val="23"/>
                <w:szCs w:val="23"/>
              </w:rPr>
            </w:pPr>
            <w:r>
              <w:rPr>
                <w:rFonts w:hint="eastAsia" w:ascii="宋体" w:hAnsi="宋体" w:eastAsia="宋体" w:cs="宋体"/>
                <w:sz w:val="24"/>
                <w:szCs w:val="24"/>
                <w:lang w:eastAsia="zh-CN"/>
              </w:rPr>
              <w:t>规划任务在自然资源资金监测监管系统和四川省生态修复管理平台填报率</w:t>
            </w:r>
          </w:p>
        </w:tc>
        <w:tc>
          <w:tcPr>
            <w:tcW w:w="1173" w:type="dxa"/>
            <w:tcBorders>
              <w:top w:val="single" w:color="000000" w:sz="2" w:space="0"/>
              <w:bottom w:val="single" w:color="000000" w:sz="2" w:space="0"/>
            </w:tcBorders>
            <w:noWrap w:val="0"/>
            <w:vAlign w:val="center"/>
          </w:tcPr>
          <w:p>
            <w:pPr>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w:t>
            </w:r>
          </w:p>
        </w:tc>
        <w:tc>
          <w:tcPr>
            <w:tcW w:w="835" w:type="dxa"/>
            <w:tcBorders>
              <w:top w:val="single" w:color="000000" w:sz="2" w:space="0"/>
              <w:bottom w:val="single" w:color="000000" w:sz="2" w:space="0"/>
            </w:tcBorders>
            <w:noWrap w:val="0"/>
            <w:vAlign w:val="center"/>
          </w:tcPr>
          <w:p>
            <w:pPr>
              <w:spacing w:line="240" w:lineRule="auto"/>
              <w:ind w:firstLine="0" w:firstLineChars="0"/>
              <w:jc w:val="center"/>
              <w:rPr>
                <w:rFonts w:hint="eastAsia" w:ascii="宋体" w:hAnsi="宋体" w:eastAsia="宋体" w:cs="宋体"/>
                <w:sz w:val="21"/>
                <w:lang w:val="en-US" w:eastAsia="zh-CN"/>
              </w:rPr>
            </w:pPr>
            <w:r>
              <w:rPr>
                <w:rFonts w:hint="eastAsia" w:ascii="宋体" w:hAnsi="宋体" w:eastAsia="宋体" w:cs="宋体"/>
                <w:sz w:val="21"/>
                <w:lang w:val="en-US" w:eastAsia="zh-CN"/>
              </w:rPr>
              <w:t>100</w:t>
            </w:r>
          </w:p>
        </w:tc>
        <w:tc>
          <w:tcPr>
            <w:tcW w:w="998" w:type="dxa"/>
            <w:tcBorders>
              <w:top w:val="single" w:color="000000" w:sz="2" w:space="0"/>
              <w:bottom w:val="single" w:color="000000" w:sz="2" w:space="0"/>
            </w:tcBorders>
            <w:noWrap w:val="0"/>
            <w:vAlign w:val="center"/>
          </w:tcPr>
          <w:p>
            <w:pPr>
              <w:spacing w:line="240" w:lineRule="auto"/>
              <w:ind w:firstLine="0" w:firstLineChars="0"/>
              <w:jc w:val="both"/>
              <w:rPr>
                <w:rFonts w:hint="eastAsia" w:ascii="宋体" w:hAnsi="宋体" w:eastAsia="宋体" w:cs="宋体"/>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jc w:val="center"/>
        </w:trPr>
        <w:tc>
          <w:tcPr>
            <w:tcW w:w="1117" w:type="dxa"/>
            <w:vMerge w:val="continue"/>
            <w:noWrap w:val="0"/>
            <w:vAlign w:val="center"/>
          </w:tcPr>
          <w:p>
            <w:pPr>
              <w:spacing w:line="240" w:lineRule="auto"/>
              <w:ind w:firstLine="0" w:firstLineChars="0"/>
              <w:jc w:val="center"/>
              <w:rPr>
                <w:rFonts w:hint="eastAsia" w:ascii="宋体" w:hAnsi="宋体" w:eastAsia="宋体" w:cs="宋体"/>
                <w:sz w:val="21"/>
              </w:rPr>
            </w:pPr>
          </w:p>
        </w:tc>
        <w:tc>
          <w:tcPr>
            <w:tcW w:w="1158" w:type="dxa"/>
            <w:vMerge w:val="continue"/>
            <w:noWrap w:val="0"/>
            <w:vAlign w:val="center"/>
          </w:tcPr>
          <w:p>
            <w:pPr>
              <w:spacing w:line="240" w:lineRule="auto"/>
              <w:ind w:firstLine="0" w:firstLineChars="0"/>
              <w:jc w:val="center"/>
              <w:rPr>
                <w:rFonts w:hint="eastAsia" w:ascii="宋体" w:hAnsi="宋体" w:eastAsia="宋体" w:cs="宋体"/>
                <w:sz w:val="21"/>
              </w:rPr>
            </w:pPr>
          </w:p>
        </w:tc>
        <w:tc>
          <w:tcPr>
            <w:tcW w:w="4508" w:type="dxa"/>
            <w:tcBorders>
              <w:top w:val="single" w:color="000000" w:sz="2" w:space="0"/>
              <w:bottom w:val="single" w:color="000000" w:sz="2" w:space="0"/>
            </w:tcBorders>
            <w:noWrap w:val="0"/>
            <w:vAlign w:val="center"/>
          </w:tcPr>
          <w:p>
            <w:pPr>
              <w:spacing w:before="0" w:line="240" w:lineRule="auto"/>
              <w:ind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工程质量合格率</w:t>
            </w:r>
          </w:p>
        </w:tc>
        <w:tc>
          <w:tcPr>
            <w:tcW w:w="1173" w:type="dxa"/>
            <w:tcBorders>
              <w:top w:val="single" w:color="000000" w:sz="2" w:space="0"/>
              <w:bottom w:val="single" w:color="000000" w:sz="2" w:space="0"/>
            </w:tcBorders>
            <w:noWrap w:val="0"/>
            <w:vAlign w:val="center"/>
          </w:tcPr>
          <w:p>
            <w:pPr>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w:t>
            </w:r>
          </w:p>
        </w:tc>
        <w:tc>
          <w:tcPr>
            <w:tcW w:w="835" w:type="dxa"/>
            <w:tcBorders>
              <w:top w:val="single" w:color="000000" w:sz="2" w:space="0"/>
              <w:bottom w:val="single" w:color="000000" w:sz="2" w:space="0"/>
            </w:tcBorders>
            <w:noWrap w:val="0"/>
            <w:vAlign w:val="center"/>
          </w:tcPr>
          <w:p>
            <w:pPr>
              <w:spacing w:line="240" w:lineRule="auto"/>
              <w:ind w:firstLine="0" w:firstLineChars="0"/>
              <w:jc w:val="center"/>
              <w:rPr>
                <w:rFonts w:hint="eastAsia" w:ascii="宋体" w:hAnsi="宋体" w:eastAsia="宋体" w:cs="宋体"/>
                <w:sz w:val="21"/>
                <w:lang w:val="en-US" w:eastAsia="zh-CN"/>
              </w:rPr>
            </w:pPr>
            <w:r>
              <w:rPr>
                <w:rFonts w:hint="eastAsia" w:ascii="宋体" w:hAnsi="宋体" w:eastAsia="宋体" w:cs="宋体"/>
                <w:sz w:val="21"/>
                <w:lang w:val="en-US" w:eastAsia="zh-CN"/>
              </w:rPr>
              <w:t>60</w:t>
            </w:r>
          </w:p>
        </w:tc>
        <w:tc>
          <w:tcPr>
            <w:tcW w:w="998" w:type="dxa"/>
            <w:tcBorders>
              <w:top w:val="single" w:color="000000" w:sz="2" w:space="0"/>
              <w:bottom w:val="single" w:color="000000" w:sz="2" w:space="0"/>
            </w:tcBorders>
            <w:noWrap w:val="0"/>
            <w:vAlign w:val="center"/>
          </w:tcPr>
          <w:p>
            <w:pPr>
              <w:spacing w:line="240" w:lineRule="auto"/>
              <w:ind w:firstLine="0" w:firstLineChars="0"/>
              <w:jc w:val="both"/>
              <w:rPr>
                <w:rFonts w:hint="eastAsia" w:ascii="宋体" w:hAnsi="宋体" w:eastAsia="宋体" w:cs="宋体"/>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jc w:val="center"/>
        </w:trPr>
        <w:tc>
          <w:tcPr>
            <w:tcW w:w="1117" w:type="dxa"/>
            <w:vMerge w:val="continue"/>
            <w:noWrap w:val="0"/>
            <w:vAlign w:val="center"/>
          </w:tcPr>
          <w:p>
            <w:pPr>
              <w:spacing w:line="240" w:lineRule="auto"/>
              <w:ind w:firstLine="0" w:firstLineChars="0"/>
              <w:jc w:val="center"/>
              <w:rPr>
                <w:rFonts w:hint="eastAsia" w:ascii="宋体" w:hAnsi="宋体" w:eastAsia="宋体" w:cs="宋体"/>
                <w:sz w:val="21"/>
              </w:rPr>
            </w:pPr>
          </w:p>
        </w:tc>
        <w:tc>
          <w:tcPr>
            <w:tcW w:w="1158" w:type="dxa"/>
            <w:vMerge w:val="continue"/>
            <w:tcBorders>
              <w:bottom w:val="single" w:color="000000" w:sz="2" w:space="0"/>
            </w:tcBorders>
            <w:noWrap w:val="0"/>
            <w:vAlign w:val="center"/>
          </w:tcPr>
          <w:p>
            <w:pPr>
              <w:spacing w:line="240" w:lineRule="auto"/>
              <w:ind w:firstLine="0" w:firstLineChars="0"/>
              <w:jc w:val="center"/>
              <w:rPr>
                <w:rFonts w:hint="eastAsia" w:ascii="宋体" w:hAnsi="宋体" w:eastAsia="宋体" w:cs="宋体"/>
                <w:sz w:val="21"/>
              </w:rPr>
            </w:pPr>
          </w:p>
        </w:tc>
        <w:tc>
          <w:tcPr>
            <w:tcW w:w="4508" w:type="dxa"/>
            <w:tcBorders>
              <w:top w:val="single" w:color="000000" w:sz="2" w:space="0"/>
              <w:bottom w:val="single" w:color="000000" w:sz="2" w:space="0"/>
            </w:tcBorders>
            <w:noWrap w:val="0"/>
            <w:vAlign w:val="center"/>
          </w:tcPr>
          <w:p>
            <w:pPr>
              <w:spacing w:before="0" w:line="240" w:lineRule="auto"/>
              <w:ind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植被成活率</w:t>
            </w:r>
          </w:p>
        </w:tc>
        <w:tc>
          <w:tcPr>
            <w:tcW w:w="1173" w:type="dxa"/>
            <w:tcBorders>
              <w:top w:val="single" w:color="000000" w:sz="2" w:space="0"/>
              <w:bottom w:val="single" w:color="000000" w:sz="2" w:space="0"/>
            </w:tcBorders>
            <w:noWrap w:val="0"/>
            <w:vAlign w:val="center"/>
          </w:tcPr>
          <w:p>
            <w:pPr>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w:t>
            </w:r>
          </w:p>
        </w:tc>
        <w:tc>
          <w:tcPr>
            <w:tcW w:w="835" w:type="dxa"/>
            <w:tcBorders>
              <w:top w:val="single" w:color="000000" w:sz="2" w:space="0"/>
              <w:bottom w:val="single" w:color="000000" w:sz="2" w:space="0"/>
            </w:tcBorders>
            <w:noWrap w:val="0"/>
            <w:vAlign w:val="center"/>
          </w:tcPr>
          <w:p>
            <w:pPr>
              <w:spacing w:line="240" w:lineRule="auto"/>
              <w:ind w:firstLine="0" w:firstLineChars="0"/>
              <w:jc w:val="center"/>
              <w:rPr>
                <w:rFonts w:hint="eastAsia" w:ascii="宋体" w:hAnsi="宋体" w:eastAsia="宋体" w:cs="宋体"/>
                <w:sz w:val="21"/>
                <w:lang w:val="en-US" w:eastAsia="zh-CN"/>
              </w:rPr>
            </w:pPr>
            <w:r>
              <w:rPr>
                <w:rFonts w:hint="eastAsia" w:ascii="宋体" w:hAnsi="宋体" w:eastAsia="宋体" w:cs="宋体"/>
                <w:sz w:val="21"/>
                <w:lang w:val="en-US" w:eastAsia="zh-CN"/>
              </w:rPr>
              <w:t>85</w:t>
            </w:r>
          </w:p>
        </w:tc>
        <w:tc>
          <w:tcPr>
            <w:tcW w:w="998" w:type="dxa"/>
            <w:tcBorders>
              <w:top w:val="single" w:color="000000" w:sz="2" w:space="0"/>
              <w:bottom w:val="single" w:color="000000" w:sz="2" w:space="0"/>
            </w:tcBorders>
            <w:noWrap w:val="0"/>
            <w:vAlign w:val="center"/>
          </w:tcPr>
          <w:p>
            <w:pPr>
              <w:spacing w:line="240" w:lineRule="auto"/>
              <w:ind w:firstLine="0" w:firstLineChars="0"/>
              <w:jc w:val="both"/>
              <w:rPr>
                <w:rFonts w:hint="eastAsia" w:ascii="宋体" w:hAnsi="宋体" w:eastAsia="宋体" w:cs="宋体"/>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jc w:val="center"/>
        </w:trPr>
        <w:tc>
          <w:tcPr>
            <w:tcW w:w="1117" w:type="dxa"/>
            <w:vMerge w:val="continue"/>
            <w:noWrap w:val="0"/>
            <w:vAlign w:val="center"/>
          </w:tcPr>
          <w:p>
            <w:pPr>
              <w:spacing w:line="240" w:lineRule="auto"/>
              <w:ind w:firstLine="0" w:firstLineChars="0"/>
              <w:jc w:val="center"/>
              <w:rPr>
                <w:rFonts w:hint="eastAsia" w:ascii="宋体" w:hAnsi="宋体" w:eastAsia="宋体" w:cs="宋体"/>
                <w:sz w:val="21"/>
              </w:rPr>
            </w:pPr>
          </w:p>
        </w:tc>
        <w:tc>
          <w:tcPr>
            <w:tcW w:w="1158" w:type="dxa"/>
            <w:vMerge w:val="restart"/>
            <w:noWrap w:val="0"/>
            <w:vAlign w:val="center"/>
          </w:tcPr>
          <w:p>
            <w:pPr>
              <w:spacing w:line="24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时效指标</w:t>
            </w:r>
          </w:p>
        </w:tc>
        <w:tc>
          <w:tcPr>
            <w:tcW w:w="4508" w:type="dxa"/>
            <w:tcBorders>
              <w:top w:val="single" w:color="000000" w:sz="2" w:space="0"/>
              <w:bottom w:val="single" w:color="000000" w:sz="2" w:space="0"/>
            </w:tcBorders>
            <w:noWrap w:val="0"/>
            <w:vAlign w:val="center"/>
          </w:tcPr>
          <w:p>
            <w:pPr>
              <w:spacing w:before="0" w:line="240" w:lineRule="auto"/>
              <w:ind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项目按时开工率</w:t>
            </w:r>
          </w:p>
        </w:tc>
        <w:tc>
          <w:tcPr>
            <w:tcW w:w="1173" w:type="dxa"/>
            <w:tcBorders>
              <w:top w:val="single" w:color="000000" w:sz="2" w:space="0"/>
              <w:bottom w:val="single" w:color="000000" w:sz="2" w:space="0"/>
            </w:tcBorders>
            <w:noWrap w:val="0"/>
            <w:vAlign w:val="center"/>
          </w:tcPr>
          <w:p>
            <w:pPr>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w:t>
            </w:r>
          </w:p>
        </w:tc>
        <w:tc>
          <w:tcPr>
            <w:tcW w:w="835" w:type="dxa"/>
            <w:tcBorders>
              <w:top w:val="single" w:color="000000" w:sz="2" w:space="0"/>
              <w:bottom w:val="single" w:color="000000" w:sz="2" w:space="0"/>
            </w:tcBorders>
            <w:noWrap w:val="0"/>
            <w:vAlign w:val="center"/>
          </w:tcPr>
          <w:p>
            <w:pPr>
              <w:spacing w:line="240" w:lineRule="auto"/>
              <w:ind w:firstLine="0" w:firstLineChars="0"/>
              <w:jc w:val="center"/>
              <w:rPr>
                <w:rFonts w:hint="eastAsia" w:ascii="宋体" w:hAnsi="宋体" w:eastAsia="宋体" w:cs="宋体"/>
                <w:sz w:val="21"/>
                <w:lang w:val="en-US" w:eastAsia="zh-CN"/>
              </w:rPr>
            </w:pPr>
            <w:r>
              <w:rPr>
                <w:rFonts w:hint="eastAsia" w:ascii="宋体" w:hAnsi="宋体" w:eastAsia="宋体" w:cs="宋体"/>
                <w:sz w:val="21"/>
                <w:lang w:val="en-US" w:eastAsia="zh-CN"/>
              </w:rPr>
              <w:t>100</w:t>
            </w:r>
          </w:p>
        </w:tc>
        <w:tc>
          <w:tcPr>
            <w:tcW w:w="998" w:type="dxa"/>
            <w:tcBorders>
              <w:top w:val="single" w:color="000000" w:sz="2" w:space="0"/>
              <w:bottom w:val="single" w:color="000000" w:sz="2" w:space="0"/>
            </w:tcBorders>
            <w:noWrap w:val="0"/>
            <w:vAlign w:val="center"/>
          </w:tcPr>
          <w:p>
            <w:pPr>
              <w:spacing w:line="240" w:lineRule="auto"/>
              <w:ind w:firstLine="0" w:firstLineChars="0"/>
              <w:jc w:val="both"/>
              <w:rPr>
                <w:rFonts w:hint="eastAsia" w:ascii="宋体" w:hAnsi="宋体" w:eastAsia="宋体" w:cs="宋体"/>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jc w:val="center"/>
        </w:trPr>
        <w:tc>
          <w:tcPr>
            <w:tcW w:w="1117" w:type="dxa"/>
            <w:vMerge w:val="continue"/>
            <w:noWrap w:val="0"/>
            <w:vAlign w:val="center"/>
          </w:tcPr>
          <w:p>
            <w:pPr>
              <w:spacing w:line="240" w:lineRule="auto"/>
              <w:ind w:firstLine="0" w:firstLineChars="0"/>
              <w:jc w:val="center"/>
              <w:rPr>
                <w:rFonts w:hint="eastAsia" w:ascii="宋体" w:hAnsi="宋体" w:eastAsia="宋体" w:cs="宋体"/>
                <w:sz w:val="21"/>
              </w:rPr>
            </w:pPr>
          </w:p>
        </w:tc>
        <w:tc>
          <w:tcPr>
            <w:tcW w:w="1158" w:type="dxa"/>
            <w:vMerge w:val="continue"/>
            <w:noWrap w:val="0"/>
            <w:vAlign w:val="center"/>
          </w:tcPr>
          <w:p>
            <w:pPr>
              <w:spacing w:line="240" w:lineRule="auto"/>
              <w:ind w:firstLine="0" w:firstLineChars="0"/>
              <w:jc w:val="center"/>
              <w:rPr>
                <w:rFonts w:hint="eastAsia" w:ascii="宋体" w:hAnsi="宋体" w:eastAsia="宋体" w:cs="宋体"/>
                <w:sz w:val="24"/>
                <w:szCs w:val="24"/>
              </w:rPr>
            </w:pPr>
          </w:p>
        </w:tc>
        <w:tc>
          <w:tcPr>
            <w:tcW w:w="4508" w:type="dxa"/>
            <w:tcBorders>
              <w:top w:val="single" w:color="000000" w:sz="2" w:space="0"/>
              <w:bottom w:val="single" w:color="000000" w:sz="2" w:space="0"/>
            </w:tcBorders>
            <w:noWrap w:val="0"/>
            <w:vAlign w:val="center"/>
          </w:tcPr>
          <w:p>
            <w:pPr>
              <w:spacing w:before="0" w:line="240" w:lineRule="auto"/>
              <w:ind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依据实施方案各节点完成率</w:t>
            </w:r>
          </w:p>
        </w:tc>
        <w:tc>
          <w:tcPr>
            <w:tcW w:w="1173" w:type="dxa"/>
            <w:tcBorders>
              <w:top w:val="single" w:color="000000" w:sz="2" w:space="0"/>
              <w:bottom w:val="single" w:color="000000" w:sz="2" w:space="0"/>
            </w:tcBorders>
            <w:noWrap w:val="0"/>
            <w:vAlign w:val="center"/>
          </w:tcPr>
          <w:p>
            <w:pPr>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w:t>
            </w:r>
          </w:p>
        </w:tc>
        <w:tc>
          <w:tcPr>
            <w:tcW w:w="835" w:type="dxa"/>
            <w:tcBorders>
              <w:top w:val="single" w:color="000000" w:sz="2" w:space="0"/>
              <w:bottom w:val="single" w:color="000000" w:sz="2" w:space="0"/>
            </w:tcBorders>
            <w:noWrap w:val="0"/>
            <w:vAlign w:val="center"/>
          </w:tcPr>
          <w:p>
            <w:pPr>
              <w:spacing w:line="240" w:lineRule="auto"/>
              <w:ind w:firstLine="0" w:firstLineChars="0"/>
              <w:jc w:val="center"/>
              <w:rPr>
                <w:rFonts w:hint="eastAsia" w:ascii="宋体" w:hAnsi="宋体" w:eastAsia="宋体" w:cs="宋体"/>
                <w:sz w:val="21"/>
                <w:lang w:val="en-US" w:eastAsia="zh-CN"/>
              </w:rPr>
            </w:pPr>
            <w:r>
              <w:rPr>
                <w:rFonts w:hint="eastAsia" w:ascii="宋体" w:hAnsi="宋体" w:eastAsia="宋体" w:cs="宋体"/>
                <w:sz w:val="21"/>
                <w:lang w:val="en-US" w:eastAsia="zh-CN"/>
              </w:rPr>
              <w:t>100</w:t>
            </w:r>
          </w:p>
        </w:tc>
        <w:tc>
          <w:tcPr>
            <w:tcW w:w="998" w:type="dxa"/>
            <w:tcBorders>
              <w:top w:val="single" w:color="000000" w:sz="2" w:space="0"/>
              <w:bottom w:val="single" w:color="000000" w:sz="2" w:space="0"/>
            </w:tcBorders>
            <w:noWrap w:val="0"/>
            <w:vAlign w:val="center"/>
          </w:tcPr>
          <w:p>
            <w:pPr>
              <w:spacing w:line="240" w:lineRule="auto"/>
              <w:ind w:firstLine="0" w:firstLineChars="0"/>
              <w:jc w:val="both"/>
              <w:rPr>
                <w:rFonts w:hint="eastAsia" w:ascii="宋体" w:hAnsi="宋体" w:eastAsia="宋体" w:cs="宋体"/>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jc w:val="center"/>
        </w:trPr>
        <w:tc>
          <w:tcPr>
            <w:tcW w:w="1117" w:type="dxa"/>
            <w:vMerge w:val="continue"/>
            <w:noWrap w:val="0"/>
            <w:vAlign w:val="center"/>
          </w:tcPr>
          <w:p>
            <w:pPr>
              <w:spacing w:line="240" w:lineRule="auto"/>
              <w:ind w:firstLine="0" w:firstLineChars="0"/>
              <w:jc w:val="center"/>
              <w:rPr>
                <w:rFonts w:hint="eastAsia" w:ascii="宋体" w:hAnsi="宋体" w:eastAsia="宋体" w:cs="宋体"/>
                <w:sz w:val="21"/>
              </w:rPr>
            </w:pPr>
          </w:p>
        </w:tc>
        <w:tc>
          <w:tcPr>
            <w:tcW w:w="1158" w:type="dxa"/>
            <w:vMerge w:val="continue"/>
            <w:tcBorders>
              <w:bottom w:val="single" w:color="000000" w:sz="2" w:space="0"/>
            </w:tcBorders>
            <w:noWrap w:val="0"/>
            <w:vAlign w:val="center"/>
          </w:tcPr>
          <w:p>
            <w:pPr>
              <w:spacing w:line="240" w:lineRule="auto"/>
              <w:ind w:firstLine="0" w:firstLineChars="0"/>
              <w:jc w:val="center"/>
              <w:rPr>
                <w:rFonts w:hint="eastAsia" w:ascii="宋体" w:hAnsi="宋体" w:eastAsia="宋体" w:cs="宋体"/>
                <w:sz w:val="24"/>
                <w:szCs w:val="24"/>
              </w:rPr>
            </w:pPr>
          </w:p>
        </w:tc>
        <w:tc>
          <w:tcPr>
            <w:tcW w:w="4508" w:type="dxa"/>
            <w:tcBorders>
              <w:top w:val="single" w:color="000000" w:sz="2" w:space="0"/>
              <w:bottom w:val="single" w:color="000000" w:sz="2" w:space="0"/>
            </w:tcBorders>
            <w:noWrap w:val="0"/>
            <w:vAlign w:val="center"/>
          </w:tcPr>
          <w:p>
            <w:pPr>
              <w:spacing w:before="0" w:line="240" w:lineRule="auto"/>
              <w:ind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资金拨付程度</w:t>
            </w:r>
          </w:p>
        </w:tc>
        <w:tc>
          <w:tcPr>
            <w:tcW w:w="1173" w:type="dxa"/>
            <w:tcBorders>
              <w:top w:val="single" w:color="000000" w:sz="2" w:space="0"/>
              <w:bottom w:val="single" w:color="000000" w:sz="2" w:space="0"/>
            </w:tcBorders>
            <w:noWrap w:val="0"/>
            <w:vAlign w:val="center"/>
          </w:tcPr>
          <w:p>
            <w:pPr>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w:t>
            </w:r>
          </w:p>
        </w:tc>
        <w:tc>
          <w:tcPr>
            <w:tcW w:w="835" w:type="dxa"/>
            <w:tcBorders>
              <w:top w:val="single" w:color="000000" w:sz="2" w:space="0"/>
              <w:bottom w:val="single" w:color="000000" w:sz="2" w:space="0"/>
            </w:tcBorders>
            <w:noWrap w:val="0"/>
            <w:vAlign w:val="center"/>
          </w:tcPr>
          <w:p>
            <w:pPr>
              <w:spacing w:line="240" w:lineRule="auto"/>
              <w:ind w:firstLine="0" w:firstLineChars="0"/>
              <w:jc w:val="center"/>
              <w:rPr>
                <w:rFonts w:hint="eastAsia" w:ascii="宋体" w:hAnsi="宋体" w:eastAsia="宋体" w:cs="宋体"/>
                <w:sz w:val="21"/>
                <w:lang w:val="en-US" w:eastAsia="zh-CN"/>
              </w:rPr>
            </w:pPr>
            <w:r>
              <w:rPr>
                <w:rFonts w:hint="eastAsia" w:ascii="宋体" w:hAnsi="宋体" w:eastAsia="宋体" w:cs="宋体"/>
                <w:sz w:val="21"/>
                <w:lang w:val="en-US" w:eastAsia="zh-CN"/>
              </w:rPr>
              <w:t>100</w:t>
            </w:r>
          </w:p>
        </w:tc>
        <w:tc>
          <w:tcPr>
            <w:tcW w:w="998" w:type="dxa"/>
            <w:tcBorders>
              <w:top w:val="single" w:color="000000" w:sz="2" w:space="0"/>
              <w:bottom w:val="single" w:color="000000" w:sz="2" w:space="0"/>
            </w:tcBorders>
            <w:noWrap w:val="0"/>
            <w:vAlign w:val="center"/>
          </w:tcPr>
          <w:p>
            <w:pPr>
              <w:spacing w:line="240" w:lineRule="auto"/>
              <w:ind w:firstLine="0" w:firstLineChars="0"/>
              <w:jc w:val="both"/>
              <w:rPr>
                <w:rFonts w:hint="eastAsia" w:ascii="宋体" w:hAnsi="宋体" w:eastAsia="宋体" w:cs="宋体"/>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jc w:val="center"/>
        </w:trPr>
        <w:tc>
          <w:tcPr>
            <w:tcW w:w="1117" w:type="dxa"/>
            <w:vMerge w:val="continue"/>
            <w:tcBorders>
              <w:bottom w:val="single" w:color="000000" w:sz="2" w:space="0"/>
            </w:tcBorders>
            <w:noWrap w:val="0"/>
            <w:vAlign w:val="center"/>
          </w:tcPr>
          <w:p>
            <w:pPr>
              <w:spacing w:line="240" w:lineRule="auto"/>
              <w:ind w:firstLine="0" w:firstLineChars="0"/>
              <w:jc w:val="center"/>
              <w:rPr>
                <w:rFonts w:hint="eastAsia" w:ascii="宋体" w:hAnsi="宋体" w:eastAsia="宋体" w:cs="宋体"/>
                <w:sz w:val="21"/>
              </w:rPr>
            </w:pPr>
          </w:p>
        </w:tc>
        <w:tc>
          <w:tcPr>
            <w:tcW w:w="1158" w:type="dxa"/>
            <w:tcBorders>
              <w:bottom w:val="single" w:color="000000" w:sz="2" w:space="0"/>
            </w:tcBorders>
            <w:noWrap w:val="0"/>
            <w:vAlign w:val="center"/>
          </w:tcPr>
          <w:p>
            <w:pPr>
              <w:spacing w:line="24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成本指标</w:t>
            </w:r>
          </w:p>
        </w:tc>
        <w:tc>
          <w:tcPr>
            <w:tcW w:w="4508" w:type="dxa"/>
            <w:tcBorders>
              <w:top w:val="single" w:color="000000" w:sz="2" w:space="0"/>
              <w:bottom w:val="single" w:color="000000" w:sz="2" w:space="0"/>
            </w:tcBorders>
            <w:noWrap w:val="0"/>
            <w:vAlign w:val="center"/>
          </w:tcPr>
          <w:p>
            <w:pPr>
              <w:spacing w:before="0" w:line="240" w:lineRule="auto"/>
              <w:ind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单位成本控制数</w:t>
            </w:r>
          </w:p>
        </w:tc>
        <w:tc>
          <w:tcPr>
            <w:tcW w:w="1173" w:type="dxa"/>
            <w:tcBorders>
              <w:top w:val="single" w:color="000000" w:sz="2" w:space="0"/>
              <w:bottom w:val="single" w:color="000000" w:sz="2" w:space="0"/>
            </w:tcBorders>
            <w:noWrap w:val="0"/>
            <w:vAlign w:val="center"/>
          </w:tcPr>
          <w:p>
            <w:pPr>
              <w:spacing w:before="0"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万元</w:t>
            </w:r>
            <w:r>
              <w:rPr>
                <w:rFonts w:hint="eastAsia" w:ascii="宋体" w:hAnsi="宋体" w:eastAsia="宋体" w:cs="宋体"/>
                <w:sz w:val="24"/>
                <w:szCs w:val="24"/>
                <w:lang w:val="en-US" w:eastAsia="zh-CN"/>
              </w:rPr>
              <w:t>/公顷</w:t>
            </w:r>
          </w:p>
        </w:tc>
        <w:tc>
          <w:tcPr>
            <w:tcW w:w="835" w:type="dxa"/>
            <w:tcBorders>
              <w:top w:val="single" w:color="000000" w:sz="2" w:space="0"/>
              <w:bottom w:val="single" w:color="000000" w:sz="2" w:space="0"/>
            </w:tcBorders>
            <w:noWrap w:val="0"/>
            <w:vAlign w:val="center"/>
          </w:tcPr>
          <w:p>
            <w:pPr>
              <w:spacing w:line="240" w:lineRule="auto"/>
              <w:ind w:firstLine="0" w:firstLineChars="0"/>
              <w:jc w:val="center"/>
              <w:rPr>
                <w:rFonts w:hint="eastAsia" w:ascii="宋体" w:hAnsi="宋体" w:eastAsia="宋体" w:cs="宋体"/>
                <w:sz w:val="21"/>
                <w:lang w:val="en-US" w:eastAsia="zh-CN"/>
              </w:rPr>
            </w:pPr>
            <w:r>
              <w:rPr>
                <w:rFonts w:hint="eastAsia" w:ascii="宋体" w:hAnsi="宋体" w:eastAsia="宋体" w:cs="宋体"/>
                <w:sz w:val="21"/>
                <w:lang w:val="en-US" w:eastAsia="zh-CN"/>
              </w:rPr>
              <w:t>25</w:t>
            </w:r>
          </w:p>
        </w:tc>
        <w:tc>
          <w:tcPr>
            <w:tcW w:w="998" w:type="dxa"/>
            <w:tcBorders>
              <w:top w:val="single" w:color="000000" w:sz="2" w:space="0"/>
              <w:bottom w:val="single" w:color="000000" w:sz="2" w:space="0"/>
            </w:tcBorders>
            <w:noWrap w:val="0"/>
            <w:vAlign w:val="center"/>
          </w:tcPr>
          <w:p>
            <w:pPr>
              <w:spacing w:line="240" w:lineRule="auto"/>
              <w:ind w:firstLine="0" w:firstLineChars="0"/>
              <w:jc w:val="both"/>
              <w:rPr>
                <w:rFonts w:hint="eastAsia" w:ascii="宋体" w:hAnsi="宋体" w:eastAsia="宋体" w:cs="宋体"/>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jc w:val="center"/>
        </w:trPr>
        <w:tc>
          <w:tcPr>
            <w:tcW w:w="1117" w:type="dxa"/>
            <w:tcBorders>
              <w:bottom w:val="single" w:color="000000" w:sz="2" w:space="0"/>
            </w:tcBorders>
            <w:noWrap w:val="0"/>
            <w:vAlign w:val="center"/>
          </w:tcPr>
          <w:p>
            <w:pPr>
              <w:spacing w:line="240" w:lineRule="auto"/>
              <w:ind w:firstLine="0" w:firstLineChars="0"/>
              <w:jc w:val="center"/>
              <w:rPr>
                <w:rFonts w:hint="eastAsia" w:ascii="宋体" w:hAnsi="宋体" w:eastAsia="宋体" w:cs="宋体"/>
                <w:sz w:val="21"/>
              </w:rPr>
            </w:pPr>
          </w:p>
        </w:tc>
        <w:tc>
          <w:tcPr>
            <w:tcW w:w="1158" w:type="dxa"/>
            <w:tcBorders>
              <w:bottom w:val="single" w:color="000000" w:sz="2" w:space="0"/>
            </w:tcBorders>
            <w:noWrap w:val="0"/>
            <w:vAlign w:val="center"/>
          </w:tcPr>
          <w:p>
            <w:pPr>
              <w:spacing w:line="240" w:lineRule="auto"/>
              <w:ind w:firstLine="0" w:firstLineChars="0"/>
              <w:jc w:val="center"/>
              <w:rPr>
                <w:rFonts w:hint="eastAsia" w:ascii="宋体" w:hAnsi="宋体" w:eastAsia="宋体" w:cs="宋体"/>
                <w:sz w:val="21"/>
              </w:rPr>
            </w:pPr>
          </w:p>
        </w:tc>
        <w:tc>
          <w:tcPr>
            <w:tcW w:w="4508" w:type="dxa"/>
            <w:tcBorders>
              <w:top w:val="single" w:color="000000" w:sz="2" w:space="0"/>
              <w:bottom w:val="single" w:color="000000" w:sz="2" w:space="0"/>
            </w:tcBorders>
            <w:noWrap w:val="0"/>
            <w:vAlign w:val="center"/>
          </w:tcPr>
          <w:p>
            <w:pPr>
              <w:spacing w:before="0" w:line="240" w:lineRule="auto"/>
              <w:ind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投资控制率（实际财政投入</w:t>
            </w:r>
            <w:r>
              <w:rPr>
                <w:rFonts w:hint="eastAsia" w:ascii="宋体" w:hAnsi="宋体" w:eastAsia="宋体" w:cs="宋体"/>
                <w:sz w:val="24"/>
                <w:szCs w:val="24"/>
                <w:lang w:val="en-US" w:eastAsia="zh-CN"/>
              </w:rPr>
              <w:t>/计划财政投入</w:t>
            </w:r>
            <w:r>
              <w:rPr>
                <w:rFonts w:hint="eastAsia" w:ascii="宋体" w:hAnsi="宋体" w:eastAsia="宋体" w:cs="宋体"/>
                <w:sz w:val="24"/>
                <w:szCs w:val="24"/>
                <w:lang w:eastAsia="zh-CN"/>
              </w:rPr>
              <w:t>）</w:t>
            </w:r>
          </w:p>
        </w:tc>
        <w:tc>
          <w:tcPr>
            <w:tcW w:w="1173" w:type="dxa"/>
            <w:tcBorders>
              <w:top w:val="single" w:color="000000" w:sz="2" w:space="0"/>
              <w:bottom w:val="single" w:color="000000" w:sz="2" w:space="0"/>
            </w:tcBorders>
            <w:noWrap w:val="0"/>
            <w:vAlign w:val="center"/>
          </w:tcPr>
          <w:p>
            <w:pPr>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w:t>
            </w:r>
          </w:p>
        </w:tc>
        <w:tc>
          <w:tcPr>
            <w:tcW w:w="835" w:type="dxa"/>
            <w:tcBorders>
              <w:top w:val="single" w:color="000000" w:sz="2" w:space="0"/>
              <w:bottom w:val="single" w:color="000000" w:sz="2" w:space="0"/>
            </w:tcBorders>
            <w:noWrap w:val="0"/>
            <w:vAlign w:val="center"/>
          </w:tcPr>
          <w:p>
            <w:pPr>
              <w:spacing w:line="240" w:lineRule="auto"/>
              <w:ind w:firstLine="0" w:firstLineChars="0"/>
              <w:jc w:val="center"/>
              <w:rPr>
                <w:rFonts w:hint="eastAsia" w:ascii="宋体" w:hAnsi="宋体" w:eastAsia="宋体" w:cs="宋体"/>
                <w:sz w:val="21"/>
                <w:lang w:val="en-US" w:eastAsia="zh-CN"/>
              </w:rPr>
            </w:pPr>
            <w:r>
              <w:rPr>
                <w:rFonts w:hint="eastAsia" w:ascii="宋体" w:hAnsi="宋体" w:eastAsia="宋体" w:cs="宋体"/>
                <w:sz w:val="21"/>
                <w:lang w:val="en-US" w:eastAsia="zh-CN"/>
              </w:rPr>
              <w:t>90</w:t>
            </w:r>
          </w:p>
        </w:tc>
        <w:tc>
          <w:tcPr>
            <w:tcW w:w="998" w:type="dxa"/>
            <w:tcBorders>
              <w:top w:val="single" w:color="000000" w:sz="2" w:space="0"/>
              <w:bottom w:val="single" w:color="000000" w:sz="2" w:space="0"/>
            </w:tcBorders>
            <w:noWrap w:val="0"/>
            <w:vAlign w:val="center"/>
          </w:tcPr>
          <w:p>
            <w:pPr>
              <w:spacing w:line="240" w:lineRule="auto"/>
              <w:ind w:firstLine="0" w:firstLineChars="0"/>
              <w:jc w:val="both"/>
              <w:rPr>
                <w:rFonts w:hint="eastAsia" w:ascii="宋体" w:hAnsi="宋体" w:eastAsia="宋体" w:cs="宋体"/>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3" w:hRule="atLeast"/>
          <w:jc w:val="center"/>
        </w:trPr>
        <w:tc>
          <w:tcPr>
            <w:tcW w:w="1117" w:type="dxa"/>
            <w:vMerge w:val="restart"/>
            <w:tcBorders>
              <w:top w:val="single" w:color="000000" w:sz="2" w:space="0"/>
            </w:tcBorders>
            <w:noWrap w:val="0"/>
            <w:vAlign w:val="center"/>
          </w:tcPr>
          <w:p>
            <w:pPr>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pacing w:val="2"/>
                <w:sz w:val="24"/>
                <w:szCs w:val="24"/>
              </w:rPr>
              <w:t>效益指标</w:t>
            </w:r>
          </w:p>
        </w:tc>
        <w:tc>
          <w:tcPr>
            <w:tcW w:w="1158" w:type="dxa"/>
            <w:vMerge w:val="restart"/>
            <w:tcBorders>
              <w:top w:val="single" w:color="000000" w:sz="2" w:space="0"/>
              <w:bottom w:val="single" w:color="000000" w:sz="2" w:space="0"/>
            </w:tcBorders>
            <w:noWrap w:val="0"/>
            <w:vAlign w:val="center"/>
          </w:tcPr>
          <w:p>
            <w:pPr>
              <w:spacing w:before="0" w:line="240" w:lineRule="auto"/>
              <w:ind w:left="0" w:right="0" w:firstLine="0" w:firstLineChars="0"/>
              <w:jc w:val="center"/>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生态效益</w:t>
            </w:r>
          </w:p>
        </w:tc>
        <w:tc>
          <w:tcPr>
            <w:tcW w:w="4508" w:type="dxa"/>
            <w:tcBorders>
              <w:top w:val="single" w:color="000000" w:sz="2" w:space="0"/>
              <w:bottom w:val="single" w:color="000000" w:sz="2" w:space="0"/>
            </w:tcBorders>
            <w:noWrap w:val="0"/>
            <w:vAlign w:val="center"/>
          </w:tcPr>
          <w:p>
            <w:pPr>
              <w:spacing w:before="0" w:line="240" w:lineRule="auto"/>
              <w:ind w:firstLine="0" w:firstLineChars="0"/>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植被覆盖率增加比率（植被恢复面积</w:t>
            </w:r>
            <w:r>
              <w:rPr>
                <w:rFonts w:hint="eastAsia" w:ascii="宋体" w:hAnsi="宋体" w:eastAsia="宋体" w:cs="宋体"/>
                <w:spacing w:val="1"/>
                <w:sz w:val="24"/>
                <w:szCs w:val="24"/>
                <w:lang w:val="en-US" w:eastAsia="zh-CN"/>
              </w:rPr>
              <w:t>/治理范围总体植被覆盖面积</w:t>
            </w:r>
            <w:r>
              <w:rPr>
                <w:rFonts w:hint="eastAsia" w:ascii="宋体" w:hAnsi="宋体" w:eastAsia="宋体" w:cs="宋体"/>
                <w:spacing w:val="1"/>
                <w:sz w:val="24"/>
                <w:szCs w:val="24"/>
                <w:lang w:eastAsia="zh-CN"/>
              </w:rPr>
              <w:t>）</w:t>
            </w:r>
          </w:p>
        </w:tc>
        <w:tc>
          <w:tcPr>
            <w:tcW w:w="1173" w:type="dxa"/>
            <w:tcBorders>
              <w:top w:val="single" w:color="000000" w:sz="2" w:space="0"/>
              <w:bottom w:val="single" w:color="000000" w:sz="2" w:space="0"/>
            </w:tcBorders>
            <w:noWrap w:val="0"/>
            <w:vAlign w:val="center"/>
          </w:tcPr>
          <w:p>
            <w:pPr>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w:t>
            </w:r>
          </w:p>
        </w:tc>
        <w:tc>
          <w:tcPr>
            <w:tcW w:w="835" w:type="dxa"/>
            <w:tcBorders>
              <w:top w:val="single" w:color="000000" w:sz="2" w:space="0"/>
              <w:bottom w:val="single" w:color="000000" w:sz="2" w:space="0"/>
            </w:tcBorders>
            <w:noWrap w:val="0"/>
            <w:vAlign w:val="center"/>
          </w:tcPr>
          <w:p>
            <w:pPr>
              <w:spacing w:line="240" w:lineRule="auto"/>
              <w:ind w:firstLine="0" w:firstLineChars="0"/>
              <w:jc w:val="center"/>
              <w:rPr>
                <w:rFonts w:hint="eastAsia" w:ascii="宋体" w:hAnsi="宋体" w:eastAsia="宋体" w:cs="宋体"/>
                <w:sz w:val="21"/>
                <w:lang w:val="en-US" w:eastAsia="zh-CN"/>
              </w:rPr>
            </w:pPr>
            <w:r>
              <w:rPr>
                <w:rFonts w:hint="eastAsia" w:ascii="宋体" w:hAnsi="宋体" w:eastAsia="宋体" w:cs="宋体"/>
                <w:sz w:val="21"/>
                <w:lang w:val="en-US" w:eastAsia="zh-CN"/>
              </w:rPr>
              <w:t>70</w:t>
            </w:r>
          </w:p>
        </w:tc>
        <w:tc>
          <w:tcPr>
            <w:tcW w:w="998" w:type="dxa"/>
            <w:tcBorders>
              <w:top w:val="single" w:color="000000" w:sz="2" w:space="0"/>
              <w:bottom w:val="single" w:color="000000" w:sz="2" w:space="0"/>
            </w:tcBorders>
            <w:noWrap w:val="0"/>
            <w:vAlign w:val="center"/>
          </w:tcPr>
          <w:p>
            <w:pPr>
              <w:spacing w:line="240" w:lineRule="auto"/>
              <w:ind w:firstLine="0" w:firstLineChars="0"/>
              <w:jc w:val="both"/>
              <w:rPr>
                <w:rFonts w:hint="eastAsia" w:ascii="宋体" w:hAnsi="宋体" w:eastAsia="宋体" w:cs="宋体"/>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5" w:hRule="atLeast"/>
          <w:jc w:val="center"/>
        </w:trPr>
        <w:tc>
          <w:tcPr>
            <w:tcW w:w="1117" w:type="dxa"/>
            <w:vMerge w:val="continue"/>
            <w:noWrap w:val="0"/>
            <w:vAlign w:val="center"/>
          </w:tcPr>
          <w:p>
            <w:pPr>
              <w:spacing w:before="0" w:line="240" w:lineRule="auto"/>
              <w:ind w:firstLine="0" w:firstLineChars="0"/>
              <w:jc w:val="center"/>
              <w:rPr>
                <w:rFonts w:hint="eastAsia" w:ascii="宋体" w:hAnsi="宋体" w:eastAsia="宋体" w:cs="宋体"/>
                <w:spacing w:val="2"/>
                <w:sz w:val="24"/>
                <w:szCs w:val="24"/>
              </w:rPr>
            </w:pPr>
          </w:p>
        </w:tc>
        <w:tc>
          <w:tcPr>
            <w:tcW w:w="1158" w:type="dxa"/>
            <w:vMerge w:val="continue"/>
            <w:tcBorders>
              <w:top w:val="single" w:color="000000" w:sz="2" w:space="0"/>
              <w:bottom w:val="single" w:color="000000" w:sz="2" w:space="0"/>
            </w:tcBorders>
            <w:noWrap w:val="0"/>
            <w:vAlign w:val="center"/>
          </w:tcPr>
          <w:p>
            <w:pPr>
              <w:spacing w:before="0" w:line="240" w:lineRule="auto"/>
              <w:ind w:left="0" w:right="0" w:firstLine="0" w:firstLineChars="0"/>
              <w:jc w:val="center"/>
              <w:rPr>
                <w:rFonts w:hint="eastAsia" w:ascii="宋体" w:hAnsi="宋体" w:eastAsia="宋体" w:cs="宋体"/>
                <w:spacing w:val="2"/>
                <w:sz w:val="24"/>
                <w:szCs w:val="24"/>
              </w:rPr>
            </w:pPr>
          </w:p>
        </w:tc>
        <w:tc>
          <w:tcPr>
            <w:tcW w:w="4508" w:type="dxa"/>
            <w:tcBorders>
              <w:top w:val="single" w:color="000000" w:sz="2" w:space="0"/>
              <w:bottom w:val="single" w:color="000000" w:sz="2" w:space="0"/>
            </w:tcBorders>
            <w:noWrap w:val="0"/>
            <w:vAlign w:val="center"/>
          </w:tcPr>
          <w:p>
            <w:pPr>
              <w:spacing w:before="0" w:line="240" w:lineRule="auto"/>
              <w:ind w:firstLine="0" w:firstLineChars="0"/>
              <w:jc w:val="both"/>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修复后周边生态状况适宜性</w:t>
            </w:r>
          </w:p>
        </w:tc>
        <w:tc>
          <w:tcPr>
            <w:tcW w:w="1173" w:type="dxa"/>
            <w:tcBorders>
              <w:top w:val="single" w:color="000000" w:sz="2" w:space="0"/>
              <w:bottom w:val="single" w:color="000000" w:sz="2" w:space="0"/>
            </w:tcBorders>
            <w:noWrap w:val="0"/>
            <w:vAlign w:val="center"/>
          </w:tcPr>
          <w:p>
            <w:pPr>
              <w:spacing w:before="0" w:line="24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定性（好</w:t>
            </w:r>
            <w:r>
              <w:rPr>
                <w:rFonts w:hint="eastAsia" w:ascii="宋体" w:hAnsi="宋体" w:eastAsia="宋体" w:cs="宋体"/>
                <w:sz w:val="24"/>
                <w:szCs w:val="24"/>
                <w:lang w:val="en-US" w:eastAsia="zh-CN"/>
              </w:rPr>
              <w:t>/坏</w:t>
            </w:r>
            <w:r>
              <w:rPr>
                <w:rFonts w:hint="eastAsia" w:ascii="宋体" w:hAnsi="宋体" w:eastAsia="宋体" w:cs="宋体"/>
                <w:sz w:val="24"/>
                <w:szCs w:val="24"/>
                <w:lang w:eastAsia="zh-CN"/>
              </w:rPr>
              <w:t>）</w:t>
            </w:r>
          </w:p>
        </w:tc>
        <w:tc>
          <w:tcPr>
            <w:tcW w:w="835" w:type="dxa"/>
            <w:tcBorders>
              <w:top w:val="single" w:color="000000" w:sz="2" w:space="0"/>
              <w:bottom w:val="single" w:color="000000" w:sz="2" w:space="0"/>
            </w:tcBorders>
            <w:noWrap w:val="0"/>
            <w:vAlign w:val="center"/>
          </w:tcPr>
          <w:p>
            <w:pPr>
              <w:spacing w:line="240" w:lineRule="auto"/>
              <w:ind w:firstLine="0" w:firstLineChars="0"/>
              <w:jc w:val="center"/>
              <w:rPr>
                <w:rFonts w:hint="eastAsia" w:ascii="宋体" w:hAnsi="宋体" w:eastAsia="宋体" w:cs="宋体"/>
                <w:sz w:val="21"/>
              </w:rPr>
            </w:pPr>
          </w:p>
        </w:tc>
        <w:tc>
          <w:tcPr>
            <w:tcW w:w="998" w:type="dxa"/>
            <w:tcBorders>
              <w:top w:val="single" w:color="000000" w:sz="2" w:space="0"/>
              <w:bottom w:val="single" w:color="000000" w:sz="2" w:space="0"/>
            </w:tcBorders>
            <w:noWrap w:val="0"/>
            <w:vAlign w:val="center"/>
          </w:tcPr>
          <w:p>
            <w:pPr>
              <w:spacing w:line="240" w:lineRule="auto"/>
              <w:ind w:firstLine="0" w:firstLineChars="0"/>
              <w:jc w:val="both"/>
              <w:rPr>
                <w:rFonts w:hint="eastAsia" w:ascii="宋体" w:hAnsi="宋体" w:eastAsia="宋体" w:cs="宋体"/>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5" w:hRule="atLeast"/>
          <w:jc w:val="center"/>
        </w:trPr>
        <w:tc>
          <w:tcPr>
            <w:tcW w:w="1117" w:type="dxa"/>
            <w:vMerge w:val="continue"/>
            <w:noWrap w:val="0"/>
            <w:vAlign w:val="center"/>
          </w:tcPr>
          <w:p>
            <w:pPr>
              <w:spacing w:before="0" w:line="240" w:lineRule="auto"/>
              <w:ind w:firstLine="0" w:firstLineChars="0"/>
              <w:jc w:val="center"/>
              <w:rPr>
                <w:rFonts w:hint="eastAsia" w:ascii="宋体" w:hAnsi="宋体" w:eastAsia="宋体" w:cs="宋体"/>
                <w:sz w:val="24"/>
                <w:szCs w:val="24"/>
              </w:rPr>
            </w:pPr>
          </w:p>
        </w:tc>
        <w:tc>
          <w:tcPr>
            <w:tcW w:w="1158" w:type="dxa"/>
            <w:vMerge w:val="restart"/>
            <w:tcBorders>
              <w:top w:val="single" w:color="000000" w:sz="2" w:space="0"/>
            </w:tcBorders>
            <w:noWrap w:val="0"/>
            <w:vAlign w:val="center"/>
          </w:tcPr>
          <w:p>
            <w:pPr>
              <w:spacing w:before="0" w:line="240" w:lineRule="auto"/>
              <w:ind w:left="0" w:right="0" w:firstLine="0" w:firstLineChars="0"/>
              <w:jc w:val="center"/>
              <w:rPr>
                <w:rFonts w:hint="eastAsia" w:ascii="宋体" w:hAnsi="宋体" w:eastAsia="宋体" w:cs="宋体"/>
                <w:sz w:val="24"/>
                <w:szCs w:val="24"/>
              </w:rPr>
            </w:pPr>
            <w:r>
              <w:rPr>
                <w:rFonts w:hint="eastAsia" w:ascii="宋体" w:hAnsi="宋体" w:eastAsia="宋体" w:cs="宋体"/>
                <w:spacing w:val="2"/>
                <w:sz w:val="24"/>
                <w:szCs w:val="24"/>
              </w:rPr>
              <w:t>经济效益</w:t>
            </w:r>
            <w:r>
              <w:rPr>
                <w:rFonts w:hint="eastAsia" w:ascii="宋体" w:hAnsi="宋体" w:eastAsia="宋体" w:cs="宋体"/>
                <w:spacing w:val="3"/>
                <w:sz w:val="24"/>
                <w:szCs w:val="24"/>
              </w:rPr>
              <w:t xml:space="preserve"> </w:t>
            </w:r>
            <w:r>
              <w:rPr>
                <w:rFonts w:hint="eastAsia" w:ascii="宋体" w:hAnsi="宋体" w:eastAsia="宋体" w:cs="宋体"/>
                <w:spacing w:val="4"/>
                <w:sz w:val="24"/>
                <w:szCs w:val="24"/>
              </w:rPr>
              <w:t>指标</w:t>
            </w:r>
          </w:p>
        </w:tc>
        <w:tc>
          <w:tcPr>
            <w:tcW w:w="4508" w:type="dxa"/>
            <w:tcBorders>
              <w:top w:val="single" w:color="000000" w:sz="2" w:space="0"/>
              <w:bottom w:val="single" w:color="000000" w:sz="2" w:space="0"/>
            </w:tcBorders>
            <w:noWrap w:val="0"/>
            <w:vAlign w:val="center"/>
          </w:tcPr>
          <w:p>
            <w:pPr>
              <w:spacing w:before="0" w:line="240" w:lineRule="auto"/>
              <w:ind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居民收入增长率</w:t>
            </w:r>
          </w:p>
        </w:tc>
        <w:tc>
          <w:tcPr>
            <w:tcW w:w="1173" w:type="dxa"/>
            <w:tcBorders>
              <w:top w:val="single" w:color="000000" w:sz="2" w:space="0"/>
              <w:bottom w:val="single" w:color="000000" w:sz="2" w:space="0"/>
            </w:tcBorders>
            <w:noWrap w:val="0"/>
            <w:vAlign w:val="center"/>
          </w:tcPr>
          <w:p>
            <w:pPr>
              <w:spacing w:before="0" w:line="240" w:lineRule="auto"/>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rPr>
              <w:t>≥%</w:t>
            </w:r>
          </w:p>
        </w:tc>
        <w:tc>
          <w:tcPr>
            <w:tcW w:w="835" w:type="dxa"/>
            <w:tcBorders>
              <w:top w:val="single" w:color="000000" w:sz="2" w:space="0"/>
              <w:bottom w:val="single" w:color="000000" w:sz="2" w:space="0"/>
            </w:tcBorders>
            <w:noWrap w:val="0"/>
            <w:vAlign w:val="center"/>
          </w:tcPr>
          <w:p>
            <w:pPr>
              <w:spacing w:line="240" w:lineRule="auto"/>
              <w:ind w:firstLine="0" w:firstLineChars="0"/>
              <w:jc w:val="center"/>
              <w:rPr>
                <w:rFonts w:hint="eastAsia" w:ascii="宋体" w:hAnsi="宋体" w:eastAsia="宋体" w:cs="宋体"/>
                <w:sz w:val="21"/>
              </w:rPr>
            </w:pPr>
            <w:r>
              <w:rPr>
                <w:rFonts w:hint="eastAsia" w:ascii="宋体" w:hAnsi="宋体" w:eastAsia="宋体" w:cs="宋体"/>
                <w:sz w:val="24"/>
                <w:szCs w:val="24"/>
                <w:lang w:val="en-US" w:eastAsia="zh-CN"/>
              </w:rPr>
              <w:t>10</w:t>
            </w:r>
          </w:p>
        </w:tc>
        <w:tc>
          <w:tcPr>
            <w:tcW w:w="998" w:type="dxa"/>
            <w:tcBorders>
              <w:top w:val="single" w:color="000000" w:sz="2" w:space="0"/>
              <w:bottom w:val="single" w:color="000000" w:sz="2" w:space="0"/>
            </w:tcBorders>
            <w:noWrap w:val="0"/>
            <w:vAlign w:val="center"/>
          </w:tcPr>
          <w:p>
            <w:pPr>
              <w:spacing w:line="240" w:lineRule="auto"/>
              <w:ind w:firstLine="0" w:firstLineChars="0"/>
              <w:jc w:val="both"/>
              <w:rPr>
                <w:rFonts w:hint="eastAsia" w:ascii="宋体" w:hAnsi="宋体" w:eastAsia="宋体" w:cs="宋体"/>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jc w:val="center"/>
        </w:trPr>
        <w:tc>
          <w:tcPr>
            <w:tcW w:w="1117" w:type="dxa"/>
            <w:vMerge w:val="continue"/>
            <w:noWrap w:val="0"/>
            <w:vAlign w:val="center"/>
          </w:tcPr>
          <w:p>
            <w:pPr>
              <w:spacing w:line="240" w:lineRule="auto"/>
              <w:ind w:firstLine="0" w:firstLineChars="0"/>
              <w:jc w:val="center"/>
              <w:rPr>
                <w:rFonts w:hint="eastAsia" w:ascii="宋体" w:hAnsi="宋体" w:eastAsia="宋体" w:cs="宋体"/>
                <w:sz w:val="21"/>
              </w:rPr>
            </w:pPr>
          </w:p>
        </w:tc>
        <w:tc>
          <w:tcPr>
            <w:tcW w:w="1158" w:type="dxa"/>
            <w:vMerge w:val="continue"/>
            <w:noWrap w:val="0"/>
            <w:vAlign w:val="center"/>
          </w:tcPr>
          <w:p>
            <w:pPr>
              <w:spacing w:line="240" w:lineRule="auto"/>
              <w:ind w:firstLine="0" w:firstLineChars="0"/>
              <w:jc w:val="center"/>
              <w:rPr>
                <w:rFonts w:hint="eastAsia" w:ascii="宋体" w:hAnsi="宋体" w:eastAsia="宋体" w:cs="宋体"/>
                <w:sz w:val="21"/>
              </w:rPr>
            </w:pPr>
          </w:p>
        </w:tc>
        <w:tc>
          <w:tcPr>
            <w:tcW w:w="4508" w:type="dxa"/>
            <w:tcBorders>
              <w:top w:val="single" w:color="000000" w:sz="2" w:space="0"/>
              <w:bottom w:val="single" w:color="000000" w:sz="2" w:space="0"/>
            </w:tcBorders>
            <w:noWrap w:val="0"/>
            <w:vAlign w:val="center"/>
          </w:tcPr>
          <w:p>
            <w:pPr>
              <w:spacing w:before="0" w:line="240" w:lineRule="auto"/>
              <w:ind w:firstLine="0" w:firstLineChars="0"/>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土地复垦利用率（已恢复利用土地面积</w:t>
            </w:r>
            <w:r>
              <w:rPr>
                <w:rFonts w:hint="eastAsia" w:ascii="宋体" w:hAnsi="宋体" w:eastAsia="宋体" w:cs="宋体"/>
                <w:spacing w:val="1"/>
                <w:sz w:val="24"/>
                <w:szCs w:val="24"/>
                <w:lang w:val="en-US" w:eastAsia="zh-CN"/>
              </w:rPr>
              <w:t>/治理范围总面积</w:t>
            </w:r>
            <w:r>
              <w:rPr>
                <w:rFonts w:hint="eastAsia" w:ascii="宋体" w:hAnsi="宋体" w:eastAsia="宋体" w:cs="宋体"/>
                <w:spacing w:val="1"/>
                <w:sz w:val="24"/>
                <w:szCs w:val="24"/>
                <w:lang w:eastAsia="zh-CN"/>
              </w:rPr>
              <w:t>）</w:t>
            </w:r>
          </w:p>
        </w:tc>
        <w:tc>
          <w:tcPr>
            <w:tcW w:w="1173" w:type="dxa"/>
            <w:tcBorders>
              <w:top w:val="single" w:color="000000" w:sz="2" w:space="0"/>
              <w:bottom w:val="single" w:color="000000" w:sz="2" w:space="0"/>
            </w:tcBorders>
            <w:noWrap w:val="0"/>
            <w:vAlign w:val="center"/>
          </w:tcPr>
          <w:p>
            <w:pPr>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w:t>
            </w:r>
          </w:p>
        </w:tc>
        <w:tc>
          <w:tcPr>
            <w:tcW w:w="835" w:type="dxa"/>
            <w:tcBorders>
              <w:top w:val="single" w:color="000000" w:sz="2" w:space="0"/>
              <w:bottom w:val="single" w:color="000000" w:sz="2" w:space="0"/>
            </w:tcBorders>
            <w:noWrap w:val="0"/>
            <w:vAlign w:val="center"/>
          </w:tcPr>
          <w:p>
            <w:pPr>
              <w:spacing w:line="240" w:lineRule="auto"/>
              <w:ind w:firstLine="0" w:firstLineChars="0"/>
              <w:jc w:val="center"/>
              <w:rPr>
                <w:rFonts w:hint="eastAsia" w:ascii="宋体" w:hAnsi="宋体" w:eastAsia="宋体" w:cs="宋体"/>
                <w:sz w:val="21"/>
              </w:rPr>
            </w:pPr>
            <w:r>
              <w:rPr>
                <w:rFonts w:hint="eastAsia" w:ascii="宋体" w:hAnsi="宋体" w:eastAsia="宋体" w:cs="宋体"/>
                <w:sz w:val="24"/>
                <w:szCs w:val="24"/>
                <w:lang w:val="en-US" w:eastAsia="zh-CN"/>
              </w:rPr>
              <w:t>50</w:t>
            </w:r>
          </w:p>
        </w:tc>
        <w:tc>
          <w:tcPr>
            <w:tcW w:w="998" w:type="dxa"/>
            <w:tcBorders>
              <w:top w:val="single" w:color="000000" w:sz="2" w:space="0"/>
              <w:bottom w:val="single" w:color="000000" w:sz="2" w:space="0"/>
            </w:tcBorders>
            <w:noWrap w:val="0"/>
            <w:vAlign w:val="center"/>
          </w:tcPr>
          <w:p>
            <w:pPr>
              <w:spacing w:line="240" w:lineRule="auto"/>
              <w:ind w:firstLine="0" w:firstLineChars="0"/>
              <w:jc w:val="both"/>
              <w:rPr>
                <w:rFonts w:hint="eastAsia" w:ascii="宋体" w:hAnsi="宋体" w:eastAsia="宋体" w:cs="宋体"/>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5" w:hRule="atLeast"/>
          <w:jc w:val="center"/>
        </w:trPr>
        <w:tc>
          <w:tcPr>
            <w:tcW w:w="1117" w:type="dxa"/>
            <w:vMerge w:val="continue"/>
            <w:noWrap w:val="0"/>
            <w:vAlign w:val="center"/>
          </w:tcPr>
          <w:p>
            <w:pPr>
              <w:spacing w:line="240" w:lineRule="auto"/>
              <w:ind w:firstLine="0" w:firstLineChars="0"/>
              <w:jc w:val="center"/>
              <w:rPr>
                <w:rFonts w:hint="eastAsia" w:ascii="宋体" w:hAnsi="宋体" w:eastAsia="宋体" w:cs="宋体"/>
                <w:sz w:val="21"/>
              </w:rPr>
            </w:pPr>
          </w:p>
        </w:tc>
        <w:tc>
          <w:tcPr>
            <w:tcW w:w="1158" w:type="dxa"/>
            <w:vMerge w:val="restart"/>
            <w:tcBorders>
              <w:top w:val="single" w:color="000000" w:sz="2" w:space="0"/>
              <w:bottom w:val="single" w:color="000000" w:sz="2" w:space="0"/>
            </w:tcBorders>
            <w:noWrap w:val="0"/>
            <w:vAlign w:val="center"/>
          </w:tcPr>
          <w:p>
            <w:pPr>
              <w:spacing w:before="0" w:line="240" w:lineRule="auto"/>
              <w:ind w:left="0" w:right="0" w:firstLine="0" w:firstLineChars="0"/>
              <w:jc w:val="center"/>
              <w:rPr>
                <w:rFonts w:hint="eastAsia" w:ascii="宋体" w:hAnsi="宋体" w:eastAsia="宋体" w:cs="宋体"/>
                <w:sz w:val="24"/>
                <w:szCs w:val="24"/>
              </w:rPr>
            </w:pPr>
            <w:r>
              <w:rPr>
                <w:rFonts w:hint="eastAsia" w:ascii="宋体" w:hAnsi="宋体" w:eastAsia="宋体" w:cs="宋体"/>
                <w:spacing w:val="2"/>
                <w:sz w:val="24"/>
                <w:szCs w:val="24"/>
              </w:rPr>
              <w:t>社会效益</w:t>
            </w:r>
            <w:r>
              <w:rPr>
                <w:rFonts w:hint="eastAsia" w:ascii="宋体" w:hAnsi="宋体" w:eastAsia="宋体" w:cs="宋体"/>
                <w:spacing w:val="3"/>
                <w:sz w:val="24"/>
                <w:szCs w:val="24"/>
              </w:rPr>
              <w:t xml:space="preserve"> </w:t>
            </w:r>
            <w:r>
              <w:rPr>
                <w:rFonts w:hint="eastAsia" w:ascii="宋体" w:hAnsi="宋体" w:eastAsia="宋体" w:cs="宋体"/>
                <w:spacing w:val="4"/>
                <w:sz w:val="24"/>
                <w:szCs w:val="24"/>
              </w:rPr>
              <w:t>指标</w:t>
            </w:r>
          </w:p>
        </w:tc>
        <w:tc>
          <w:tcPr>
            <w:tcW w:w="4508" w:type="dxa"/>
            <w:tcBorders>
              <w:top w:val="single" w:color="000000" w:sz="2" w:space="0"/>
              <w:bottom w:val="single" w:color="000000" w:sz="2" w:space="0"/>
            </w:tcBorders>
            <w:noWrap w:val="0"/>
            <w:vAlign w:val="center"/>
          </w:tcPr>
          <w:p>
            <w:pPr>
              <w:spacing w:before="0" w:line="240" w:lineRule="auto"/>
              <w:ind w:firstLine="0" w:firstLineChars="0"/>
              <w:jc w:val="both"/>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人居环境改善</w:t>
            </w:r>
          </w:p>
        </w:tc>
        <w:tc>
          <w:tcPr>
            <w:tcW w:w="1173" w:type="dxa"/>
            <w:tcBorders>
              <w:top w:val="single" w:color="000000" w:sz="2" w:space="0"/>
              <w:bottom w:val="single" w:color="000000" w:sz="2" w:space="0"/>
            </w:tcBorders>
            <w:noWrap w:val="0"/>
            <w:vAlign w:val="center"/>
          </w:tcPr>
          <w:p>
            <w:pPr>
              <w:spacing w:before="0" w:line="24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定性（好</w:t>
            </w:r>
            <w:r>
              <w:rPr>
                <w:rFonts w:hint="eastAsia" w:ascii="宋体" w:hAnsi="宋体" w:eastAsia="宋体" w:cs="宋体"/>
                <w:sz w:val="24"/>
                <w:szCs w:val="24"/>
                <w:lang w:val="en-US" w:eastAsia="zh-CN"/>
              </w:rPr>
              <w:t>/坏</w:t>
            </w:r>
            <w:r>
              <w:rPr>
                <w:rFonts w:hint="eastAsia" w:ascii="宋体" w:hAnsi="宋体" w:eastAsia="宋体" w:cs="宋体"/>
                <w:sz w:val="24"/>
                <w:szCs w:val="24"/>
                <w:lang w:eastAsia="zh-CN"/>
              </w:rPr>
              <w:t>）</w:t>
            </w:r>
          </w:p>
        </w:tc>
        <w:tc>
          <w:tcPr>
            <w:tcW w:w="835" w:type="dxa"/>
            <w:tcBorders>
              <w:top w:val="single" w:color="000000" w:sz="2" w:space="0"/>
              <w:bottom w:val="single" w:color="000000" w:sz="2" w:space="0"/>
            </w:tcBorders>
            <w:noWrap w:val="0"/>
            <w:vAlign w:val="center"/>
          </w:tcPr>
          <w:p>
            <w:pPr>
              <w:spacing w:line="240" w:lineRule="auto"/>
              <w:ind w:firstLine="0" w:firstLineChars="0"/>
              <w:jc w:val="center"/>
              <w:rPr>
                <w:rFonts w:hint="eastAsia" w:ascii="宋体" w:hAnsi="宋体" w:eastAsia="宋体" w:cs="宋体"/>
                <w:sz w:val="21"/>
              </w:rPr>
            </w:pPr>
          </w:p>
        </w:tc>
        <w:tc>
          <w:tcPr>
            <w:tcW w:w="998" w:type="dxa"/>
            <w:tcBorders>
              <w:top w:val="single" w:color="000000" w:sz="2" w:space="0"/>
              <w:bottom w:val="single" w:color="000000" w:sz="2" w:space="0"/>
            </w:tcBorders>
            <w:noWrap w:val="0"/>
            <w:vAlign w:val="center"/>
          </w:tcPr>
          <w:p>
            <w:pPr>
              <w:spacing w:line="240" w:lineRule="auto"/>
              <w:ind w:firstLine="0" w:firstLineChars="0"/>
              <w:jc w:val="both"/>
              <w:rPr>
                <w:rFonts w:hint="eastAsia" w:ascii="宋体" w:hAnsi="宋体" w:eastAsia="宋体" w:cs="宋体"/>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jc w:val="center"/>
        </w:trPr>
        <w:tc>
          <w:tcPr>
            <w:tcW w:w="1117" w:type="dxa"/>
            <w:vMerge w:val="continue"/>
            <w:noWrap w:val="0"/>
            <w:vAlign w:val="center"/>
          </w:tcPr>
          <w:p>
            <w:pPr>
              <w:spacing w:line="240" w:lineRule="auto"/>
              <w:ind w:firstLine="0" w:firstLineChars="0"/>
              <w:jc w:val="center"/>
              <w:rPr>
                <w:rFonts w:hint="eastAsia" w:ascii="宋体" w:hAnsi="宋体" w:eastAsia="宋体" w:cs="宋体"/>
                <w:sz w:val="21"/>
              </w:rPr>
            </w:pPr>
          </w:p>
        </w:tc>
        <w:tc>
          <w:tcPr>
            <w:tcW w:w="1158" w:type="dxa"/>
            <w:vMerge w:val="continue"/>
            <w:tcBorders>
              <w:top w:val="single" w:color="000000" w:sz="2" w:space="0"/>
              <w:bottom w:val="single" w:color="000000" w:sz="2" w:space="0"/>
            </w:tcBorders>
            <w:noWrap w:val="0"/>
            <w:vAlign w:val="center"/>
          </w:tcPr>
          <w:p>
            <w:pPr>
              <w:spacing w:line="240" w:lineRule="auto"/>
              <w:ind w:firstLine="0" w:firstLineChars="0"/>
              <w:jc w:val="center"/>
              <w:rPr>
                <w:rFonts w:hint="eastAsia" w:ascii="宋体" w:hAnsi="宋体" w:eastAsia="宋体" w:cs="宋体"/>
                <w:sz w:val="21"/>
              </w:rPr>
            </w:pPr>
          </w:p>
        </w:tc>
        <w:tc>
          <w:tcPr>
            <w:tcW w:w="4508" w:type="dxa"/>
            <w:tcBorders>
              <w:top w:val="single" w:color="000000" w:sz="2" w:space="0"/>
              <w:bottom w:val="single" w:color="000000" w:sz="2" w:space="0"/>
            </w:tcBorders>
            <w:noWrap w:val="0"/>
            <w:vAlign w:val="center"/>
          </w:tcPr>
          <w:p>
            <w:pPr>
              <w:spacing w:before="0" w:line="240" w:lineRule="auto"/>
              <w:ind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防灾减灾能力</w:t>
            </w:r>
          </w:p>
        </w:tc>
        <w:tc>
          <w:tcPr>
            <w:tcW w:w="1173" w:type="dxa"/>
            <w:tcBorders>
              <w:top w:val="single" w:color="000000" w:sz="2" w:space="0"/>
              <w:bottom w:val="single" w:color="000000" w:sz="2" w:space="0"/>
            </w:tcBorders>
            <w:noWrap w:val="0"/>
            <w:vAlign w:val="center"/>
          </w:tcPr>
          <w:p>
            <w:pPr>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lang w:eastAsia="zh-CN"/>
              </w:rPr>
              <w:t>定性（好</w:t>
            </w:r>
            <w:r>
              <w:rPr>
                <w:rFonts w:hint="eastAsia" w:ascii="宋体" w:hAnsi="宋体" w:eastAsia="宋体" w:cs="宋体"/>
                <w:sz w:val="24"/>
                <w:szCs w:val="24"/>
                <w:lang w:val="en-US" w:eastAsia="zh-CN"/>
              </w:rPr>
              <w:t>/坏</w:t>
            </w:r>
            <w:r>
              <w:rPr>
                <w:rFonts w:hint="eastAsia" w:ascii="宋体" w:hAnsi="宋体" w:eastAsia="宋体" w:cs="宋体"/>
                <w:sz w:val="24"/>
                <w:szCs w:val="24"/>
                <w:lang w:eastAsia="zh-CN"/>
              </w:rPr>
              <w:t>）</w:t>
            </w:r>
          </w:p>
        </w:tc>
        <w:tc>
          <w:tcPr>
            <w:tcW w:w="835" w:type="dxa"/>
            <w:tcBorders>
              <w:top w:val="single" w:color="000000" w:sz="2" w:space="0"/>
              <w:bottom w:val="single" w:color="000000" w:sz="2" w:space="0"/>
            </w:tcBorders>
            <w:noWrap w:val="0"/>
            <w:vAlign w:val="center"/>
          </w:tcPr>
          <w:p>
            <w:pPr>
              <w:spacing w:line="240" w:lineRule="auto"/>
              <w:ind w:firstLine="0" w:firstLineChars="0"/>
              <w:jc w:val="center"/>
              <w:rPr>
                <w:rFonts w:hint="eastAsia" w:ascii="宋体" w:hAnsi="宋体" w:eastAsia="宋体" w:cs="宋体"/>
                <w:sz w:val="21"/>
              </w:rPr>
            </w:pPr>
          </w:p>
        </w:tc>
        <w:tc>
          <w:tcPr>
            <w:tcW w:w="998" w:type="dxa"/>
            <w:tcBorders>
              <w:top w:val="single" w:color="000000" w:sz="2" w:space="0"/>
              <w:bottom w:val="single" w:color="000000" w:sz="2" w:space="0"/>
            </w:tcBorders>
            <w:noWrap w:val="0"/>
            <w:vAlign w:val="center"/>
          </w:tcPr>
          <w:p>
            <w:pPr>
              <w:spacing w:line="240" w:lineRule="auto"/>
              <w:ind w:firstLine="0" w:firstLineChars="0"/>
              <w:jc w:val="both"/>
              <w:rPr>
                <w:rFonts w:hint="eastAsia" w:ascii="宋体" w:hAnsi="宋体" w:eastAsia="宋体" w:cs="宋体"/>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jc w:val="center"/>
        </w:trPr>
        <w:tc>
          <w:tcPr>
            <w:tcW w:w="1117" w:type="dxa"/>
            <w:vMerge w:val="continue"/>
            <w:noWrap w:val="0"/>
            <w:vAlign w:val="center"/>
          </w:tcPr>
          <w:p>
            <w:pPr>
              <w:spacing w:line="240" w:lineRule="auto"/>
              <w:ind w:firstLine="0" w:firstLineChars="0"/>
              <w:jc w:val="center"/>
              <w:rPr>
                <w:rFonts w:hint="eastAsia" w:ascii="宋体" w:hAnsi="宋体" w:eastAsia="宋体" w:cs="宋体"/>
                <w:sz w:val="21"/>
              </w:rPr>
            </w:pPr>
          </w:p>
        </w:tc>
        <w:tc>
          <w:tcPr>
            <w:tcW w:w="1158" w:type="dxa"/>
            <w:vMerge w:val="restart"/>
            <w:tcBorders>
              <w:top w:val="single" w:color="000000" w:sz="2" w:space="0"/>
            </w:tcBorders>
            <w:noWrap w:val="0"/>
            <w:vAlign w:val="center"/>
          </w:tcPr>
          <w:p>
            <w:pPr>
              <w:spacing w:line="240" w:lineRule="auto"/>
              <w:ind w:firstLine="0" w:firstLineChars="0"/>
              <w:jc w:val="center"/>
              <w:rPr>
                <w:rFonts w:hint="eastAsia" w:ascii="宋体" w:hAnsi="宋体" w:eastAsia="宋体" w:cs="宋体"/>
                <w:sz w:val="21"/>
                <w:lang w:eastAsia="zh-CN"/>
              </w:rPr>
            </w:pPr>
            <w:r>
              <w:rPr>
                <w:rFonts w:hint="eastAsia" w:ascii="宋体" w:hAnsi="宋体" w:eastAsia="宋体" w:cs="宋体"/>
                <w:spacing w:val="2"/>
                <w:sz w:val="24"/>
                <w:szCs w:val="24"/>
                <w:lang w:eastAsia="zh-CN"/>
              </w:rPr>
              <w:t>可持续影响指标</w:t>
            </w:r>
          </w:p>
        </w:tc>
        <w:tc>
          <w:tcPr>
            <w:tcW w:w="4508" w:type="dxa"/>
            <w:tcBorders>
              <w:top w:val="single" w:color="000000" w:sz="2" w:space="0"/>
              <w:bottom w:val="single" w:color="000000" w:sz="2" w:space="0"/>
            </w:tcBorders>
            <w:noWrap w:val="0"/>
            <w:vAlign w:val="center"/>
          </w:tcPr>
          <w:p>
            <w:pPr>
              <w:spacing w:before="0" w:line="240" w:lineRule="auto"/>
              <w:ind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区域生态功能稳定可持续时间（工程实施后区域生态功能稳定可持续的最短时间）</w:t>
            </w:r>
          </w:p>
        </w:tc>
        <w:tc>
          <w:tcPr>
            <w:tcW w:w="1173" w:type="dxa"/>
            <w:tcBorders>
              <w:top w:val="single" w:color="000000" w:sz="2" w:space="0"/>
              <w:bottom w:val="single" w:color="000000" w:sz="2" w:space="0"/>
            </w:tcBorders>
            <w:noWrap w:val="0"/>
            <w:vAlign w:val="center"/>
          </w:tcPr>
          <w:p>
            <w:pPr>
              <w:spacing w:before="0" w:line="240" w:lineRule="auto"/>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eastAsia="zh-CN"/>
              </w:rPr>
              <w:t>年</w:t>
            </w:r>
          </w:p>
        </w:tc>
        <w:tc>
          <w:tcPr>
            <w:tcW w:w="835" w:type="dxa"/>
            <w:tcBorders>
              <w:top w:val="single" w:color="000000" w:sz="2" w:space="0"/>
              <w:bottom w:val="single" w:color="000000" w:sz="2" w:space="0"/>
            </w:tcBorders>
            <w:noWrap w:val="0"/>
            <w:vAlign w:val="center"/>
          </w:tcPr>
          <w:p>
            <w:pPr>
              <w:spacing w:line="240" w:lineRule="auto"/>
              <w:ind w:firstLine="0" w:firstLineChars="0"/>
              <w:jc w:val="center"/>
              <w:rPr>
                <w:rFonts w:hint="eastAsia" w:ascii="宋体" w:hAnsi="宋体" w:eastAsia="宋体" w:cs="宋体"/>
                <w:sz w:val="21"/>
                <w:lang w:val="en-US" w:eastAsia="zh-CN"/>
              </w:rPr>
            </w:pPr>
            <w:r>
              <w:rPr>
                <w:rFonts w:hint="eastAsia" w:ascii="宋体" w:hAnsi="宋体" w:eastAsia="宋体" w:cs="宋体"/>
                <w:sz w:val="21"/>
                <w:lang w:val="en-US" w:eastAsia="zh-CN"/>
              </w:rPr>
              <w:t>5</w:t>
            </w:r>
          </w:p>
        </w:tc>
        <w:tc>
          <w:tcPr>
            <w:tcW w:w="998" w:type="dxa"/>
            <w:tcBorders>
              <w:top w:val="single" w:color="000000" w:sz="2" w:space="0"/>
              <w:bottom w:val="single" w:color="000000" w:sz="2" w:space="0"/>
            </w:tcBorders>
            <w:noWrap w:val="0"/>
            <w:vAlign w:val="center"/>
          </w:tcPr>
          <w:p>
            <w:pPr>
              <w:spacing w:line="240" w:lineRule="auto"/>
              <w:ind w:firstLine="0" w:firstLineChars="0"/>
              <w:jc w:val="both"/>
              <w:rPr>
                <w:rFonts w:hint="eastAsia" w:ascii="宋体" w:hAnsi="宋体" w:eastAsia="宋体" w:cs="宋体"/>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jc w:val="center"/>
        </w:trPr>
        <w:tc>
          <w:tcPr>
            <w:tcW w:w="1117" w:type="dxa"/>
            <w:vMerge w:val="continue"/>
            <w:noWrap w:val="0"/>
            <w:vAlign w:val="center"/>
          </w:tcPr>
          <w:p>
            <w:pPr>
              <w:spacing w:line="240" w:lineRule="auto"/>
              <w:ind w:firstLine="0" w:firstLineChars="0"/>
              <w:jc w:val="center"/>
              <w:rPr>
                <w:rFonts w:hint="eastAsia" w:ascii="宋体" w:hAnsi="宋体" w:eastAsia="宋体" w:cs="宋体"/>
                <w:sz w:val="21"/>
              </w:rPr>
            </w:pPr>
          </w:p>
        </w:tc>
        <w:tc>
          <w:tcPr>
            <w:tcW w:w="1158" w:type="dxa"/>
            <w:vMerge w:val="continue"/>
            <w:tcBorders>
              <w:bottom w:val="single" w:color="000000" w:sz="2" w:space="0"/>
            </w:tcBorders>
            <w:noWrap w:val="0"/>
            <w:vAlign w:val="center"/>
          </w:tcPr>
          <w:p>
            <w:pPr>
              <w:spacing w:line="240" w:lineRule="auto"/>
              <w:ind w:firstLine="0" w:firstLineChars="0"/>
              <w:jc w:val="center"/>
              <w:rPr>
                <w:rFonts w:hint="eastAsia" w:ascii="宋体" w:hAnsi="宋体" w:eastAsia="宋体" w:cs="宋体"/>
                <w:sz w:val="21"/>
                <w:lang w:eastAsia="zh-CN"/>
              </w:rPr>
            </w:pPr>
          </w:p>
        </w:tc>
        <w:tc>
          <w:tcPr>
            <w:tcW w:w="4508" w:type="dxa"/>
            <w:tcBorders>
              <w:top w:val="single" w:color="000000" w:sz="2" w:space="0"/>
              <w:bottom w:val="single" w:color="000000" w:sz="2" w:space="0"/>
            </w:tcBorders>
            <w:noWrap w:val="0"/>
            <w:vAlign w:val="center"/>
          </w:tcPr>
          <w:p>
            <w:pPr>
              <w:spacing w:before="0" w:line="240" w:lineRule="auto"/>
              <w:ind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后期管护持续时间（工程实施后对形成的成果由所在地政府负责后期管护的最短时间）</w:t>
            </w:r>
          </w:p>
        </w:tc>
        <w:tc>
          <w:tcPr>
            <w:tcW w:w="1173" w:type="dxa"/>
            <w:tcBorders>
              <w:top w:val="single" w:color="000000" w:sz="2" w:space="0"/>
              <w:bottom w:val="single" w:color="000000" w:sz="2" w:space="0"/>
            </w:tcBorders>
            <w:noWrap w:val="0"/>
            <w:vAlign w:val="center"/>
          </w:tcPr>
          <w:p>
            <w:pPr>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年</w:t>
            </w:r>
          </w:p>
        </w:tc>
        <w:tc>
          <w:tcPr>
            <w:tcW w:w="835" w:type="dxa"/>
            <w:tcBorders>
              <w:top w:val="single" w:color="000000" w:sz="2" w:space="0"/>
              <w:bottom w:val="single" w:color="000000" w:sz="2" w:space="0"/>
            </w:tcBorders>
            <w:noWrap w:val="0"/>
            <w:vAlign w:val="center"/>
          </w:tcPr>
          <w:p>
            <w:pPr>
              <w:spacing w:line="240" w:lineRule="auto"/>
              <w:ind w:firstLine="0" w:firstLineChars="0"/>
              <w:jc w:val="center"/>
              <w:rPr>
                <w:rFonts w:hint="eastAsia" w:ascii="宋体" w:hAnsi="宋体" w:eastAsia="宋体" w:cs="宋体"/>
                <w:sz w:val="21"/>
                <w:lang w:val="en-US" w:eastAsia="zh-CN"/>
              </w:rPr>
            </w:pPr>
            <w:r>
              <w:rPr>
                <w:rFonts w:hint="eastAsia" w:ascii="宋体" w:hAnsi="宋体" w:eastAsia="宋体" w:cs="宋体"/>
                <w:sz w:val="21"/>
                <w:lang w:val="en-US" w:eastAsia="zh-CN"/>
              </w:rPr>
              <w:t>3</w:t>
            </w:r>
          </w:p>
        </w:tc>
        <w:tc>
          <w:tcPr>
            <w:tcW w:w="998" w:type="dxa"/>
            <w:tcBorders>
              <w:top w:val="single" w:color="000000" w:sz="2" w:space="0"/>
              <w:bottom w:val="single" w:color="000000" w:sz="2" w:space="0"/>
            </w:tcBorders>
            <w:noWrap w:val="0"/>
            <w:vAlign w:val="center"/>
          </w:tcPr>
          <w:p>
            <w:pPr>
              <w:spacing w:line="240" w:lineRule="auto"/>
              <w:ind w:firstLine="0" w:firstLineChars="0"/>
              <w:jc w:val="both"/>
              <w:rPr>
                <w:rFonts w:hint="eastAsia" w:ascii="宋体" w:hAnsi="宋体" w:eastAsia="宋体" w:cs="宋体"/>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4" w:hRule="atLeast"/>
          <w:jc w:val="center"/>
        </w:trPr>
        <w:tc>
          <w:tcPr>
            <w:tcW w:w="1117" w:type="dxa"/>
            <w:tcBorders>
              <w:top w:val="single" w:color="000000" w:sz="2" w:space="0"/>
              <w:bottom w:val="single" w:color="000000" w:sz="2" w:space="0"/>
            </w:tcBorders>
            <w:noWrap w:val="0"/>
            <w:vAlign w:val="center"/>
          </w:tcPr>
          <w:p>
            <w:pPr>
              <w:spacing w:before="0" w:line="240" w:lineRule="auto"/>
              <w:ind w:left="0" w:right="0" w:firstLine="0" w:firstLineChars="0"/>
              <w:jc w:val="center"/>
              <w:rPr>
                <w:rFonts w:hint="eastAsia" w:ascii="宋体" w:hAnsi="宋体" w:eastAsia="宋体" w:cs="宋体"/>
                <w:sz w:val="24"/>
                <w:szCs w:val="24"/>
              </w:rPr>
            </w:pPr>
            <w:r>
              <w:rPr>
                <w:rFonts w:hint="eastAsia" w:ascii="宋体" w:hAnsi="宋体" w:eastAsia="宋体" w:cs="宋体"/>
                <w:spacing w:val="3"/>
                <w:sz w:val="24"/>
                <w:szCs w:val="24"/>
              </w:rPr>
              <w:t xml:space="preserve">满意度指 </w:t>
            </w:r>
            <w:r>
              <w:rPr>
                <w:rFonts w:hint="eastAsia" w:ascii="宋体" w:hAnsi="宋体" w:eastAsia="宋体" w:cs="宋体"/>
                <w:sz w:val="24"/>
                <w:szCs w:val="24"/>
              </w:rPr>
              <w:t>标</w:t>
            </w:r>
          </w:p>
        </w:tc>
        <w:tc>
          <w:tcPr>
            <w:tcW w:w="1158" w:type="dxa"/>
            <w:tcBorders>
              <w:top w:val="single" w:color="000000" w:sz="2" w:space="0"/>
              <w:bottom w:val="single" w:color="000000" w:sz="2" w:space="0"/>
            </w:tcBorders>
            <w:noWrap w:val="0"/>
            <w:vAlign w:val="center"/>
          </w:tcPr>
          <w:p>
            <w:pPr>
              <w:spacing w:before="0" w:line="240" w:lineRule="auto"/>
              <w:ind w:left="0" w:right="0" w:firstLine="0" w:firstLineChars="0"/>
              <w:jc w:val="center"/>
              <w:rPr>
                <w:rFonts w:hint="eastAsia" w:ascii="宋体" w:hAnsi="宋体" w:eastAsia="宋体" w:cs="宋体"/>
                <w:sz w:val="24"/>
                <w:szCs w:val="24"/>
              </w:rPr>
            </w:pPr>
            <w:r>
              <w:rPr>
                <w:rFonts w:hint="eastAsia" w:ascii="宋体" w:hAnsi="宋体" w:eastAsia="宋体" w:cs="宋体"/>
                <w:spacing w:val="-3"/>
                <w:sz w:val="24"/>
                <w:szCs w:val="24"/>
              </w:rPr>
              <w:t>服务对象</w:t>
            </w:r>
            <w:r>
              <w:rPr>
                <w:rFonts w:hint="eastAsia" w:ascii="宋体" w:hAnsi="宋体" w:eastAsia="宋体" w:cs="宋体"/>
                <w:spacing w:val="2"/>
                <w:sz w:val="24"/>
                <w:szCs w:val="24"/>
              </w:rPr>
              <w:t xml:space="preserve"> </w:t>
            </w:r>
            <w:r>
              <w:rPr>
                <w:rFonts w:hint="eastAsia" w:ascii="宋体" w:hAnsi="宋体" w:eastAsia="宋体" w:cs="宋体"/>
                <w:spacing w:val="4"/>
                <w:sz w:val="24"/>
                <w:szCs w:val="24"/>
              </w:rPr>
              <w:t>指标</w:t>
            </w:r>
          </w:p>
        </w:tc>
        <w:tc>
          <w:tcPr>
            <w:tcW w:w="4508" w:type="dxa"/>
            <w:tcBorders>
              <w:top w:val="single" w:color="000000" w:sz="2" w:space="0"/>
              <w:bottom w:val="single" w:color="000000" w:sz="2" w:space="0"/>
            </w:tcBorders>
            <w:noWrap w:val="0"/>
            <w:vAlign w:val="center"/>
          </w:tcPr>
          <w:p>
            <w:pPr>
              <w:spacing w:before="0" w:line="240" w:lineRule="auto"/>
              <w:ind w:firstLine="0" w:firstLineChars="0"/>
              <w:jc w:val="both"/>
              <w:rPr>
                <w:rFonts w:hint="eastAsia" w:ascii="宋体" w:hAnsi="宋体" w:eastAsia="宋体" w:cs="宋体"/>
                <w:sz w:val="24"/>
                <w:szCs w:val="24"/>
              </w:rPr>
            </w:pPr>
            <w:r>
              <w:rPr>
                <w:rFonts w:hint="eastAsia" w:ascii="宋体" w:hAnsi="宋体" w:eastAsia="宋体" w:cs="宋体"/>
                <w:spacing w:val="2"/>
                <w:sz w:val="24"/>
                <w:szCs w:val="24"/>
              </w:rPr>
              <w:t>受益群众满意度</w:t>
            </w:r>
          </w:p>
        </w:tc>
        <w:tc>
          <w:tcPr>
            <w:tcW w:w="1173" w:type="dxa"/>
            <w:tcBorders>
              <w:top w:val="single" w:color="000000" w:sz="2" w:space="0"/>
              <w:bottom w:val="single" w:color="000000" w:sz="2" w:space="0"/>
            </w:tcBorders>
            <w:noWrap w:val="0"/>
            <w:vAlign w:val="center"/>
          </w:tcPr>
          <w:p>
            <w:pPr>
              <w:spacing w:before="0"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w:t>
            </w:r>
          </w:p>
        </w:tc>
        <w:tc>
          <w:tcPr>
            <w:tcW w:w="835" w:type="dxa"/>
            <w:tcBorders>
              <w:top w:val="single" w:color="000000" w:sz="2" w:space="0"/>
              <w:bottom w:val="single" w:color="000000" w:sz="2" w:space="0"/>
            </w:tcBorders>
            <w:noWrap w:val="0"/>
            <w:vAlign w:val="center"/>
          </w:tcPr>
          <w:p>
            <w:pPr>
              <w:spacing w:line="240" w:lineRule="auto"/>
              <w:ind w:firstLine="0" w:firstLineChars="0"/>
              <w:jc w:val="center"/>
              <w:rPr>
                <w:rFonts w:hint="eastAsia" w:ascii="宋体" w:hAnsi="宋体" w:eastAsia="宋体" w:cs="宋体"/>
                <w:sz w:val="21"/>
                <w:lang w:val="en-US" w:eastAsia="zh-CN"/>
              </w:rPr>
            </w:pPr>
            <w:r>
              <w:rPr>
                <w:rFonts w:hint="eastAsia" w:ascii="宋体" w:hAnsi="宋体" w:eastAsia="宋体" w:cs="宋体"/>
                <w:sz w:val="21"/>
                <w:lang w:val="en-US" w:eastAsia="zh-CN"/>
              </w:rPr>
              <w:t>80</w:t>
            </w:r>
          </w:p>
        </w:tc>
        <w:tc>
          <w:tcPr>
            <w:tcW w:w="998" w:type="dxa"/>
            <w:tcBorders>
              <w:top w:val="single" w:color="000000" w:sz="2" w:space="0"/>
              <w:bottom w:val="single" w:color="000000" w:sz="2" w:space="0"/>
            </w:tcBorders>
            <w:noWrap w:val="0"/>
            <w:vAlign w:val="center"/>
          </w:tcPr>
          <w:p>
            <w:pPr>
              <w:spacing w:line="240" w:lineRule="auto"/>
              <w:ind w:firstLine="0" w:firstLineChars="0"/>
              <w:jc w:val="both"/>
              <w:rPr>
                <w:rFonts w:hint="eastAsia" w:ascii="宋体" w:hAnsi="宋体" w:eastAsia="宋体" w:cs="宋体"/>
                <w:sz w:val="21"/>
              </w:rPr>
            </w:pP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ZmMzYWM4NTc2ZGRhYmIyOGM3NmNiMDlmMjdmYjEifQ=="/>
  </w:docVars>
  <w:rsids>
    <w:rsidRoot w:val="00000000"/>
    <w:rsid w:val="22F96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360" w:lineRule="auto"/>
      <w:jc w:val="both"/>
    </w:pPr>
    <w:rPr>
      <w:rFonts w:ascii="黑体" w:hAnsi="Times New Roman" w:eastAsia="黑体" w:cs="黑体"/>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character" w:customStyle="1" w:styleId="6">
    <w:name w:val="font81"/>
    <w:basedOn w:val="5"/>
    <w:qFormat/>
    <w:uiPriority w:val="0"/>
    <w:rPr>
      <w:rFonts w:ascii="黑体" w:hAnsi="宋体" w:eastAsia="黑体" w:cs="黑体"/>
      <w:color w:val="000000"/>
      <w:sz w:val="44"/>
      <w:szCs w:val="44"/>
      <w:u w:val="none"/>
    </w:rPr>
  </w:style>
  <w:style w:type="table" w:customStyle="1" w:styleId="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2022-06-08T07:05:35Z</dcterms:created>
  <dc:creator>Administrator</dc:creator>
  <cp:lastModifiedBy>sharrie</cp:lastModifiedBy>
  <dcterms:modified xsi:type="dcterms:W3CDTF">2022-06-08T07:05:45Z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72389D8F77EC45EEA70861F8F2149ED1</vt:lpwstr>
  </property>
</Properties>
</file>