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Times New Roman" w:hAnsi="Times New Roman" w:eastAsia="黑体" w:cs="黑体"/>
          <w:sz w:val="32"/>
          <w:szCs w:val="32"/>
          <w:highlight w:val="none"/>
          <w:u w:val="none" w:color="auto"/>
          <w:lang w:val="en-US" w:eastAsia="zh-CN"/>
        </w:rPr>
      </w:pPr>
    </w:p>
    <w:p>
      <w:pPr>
        <w:pStyle w:val="3"/>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方正小标宋简体"/>
          <w:sz w:val="64"/>
          <w:szCs w:val="64"/>
          <w:highlight w:val="none"/>
          <w:u w:val="none" w:color="auto"/>
          <w:lang w:val="en-US" w:eastAsia="zh-CN"/>
        </w:rPr>
      </w:pPr>
      <w:r>
        <w:rPr>
          <w:rFonts w:hint="eastAsia" w:ascii="Times New Roman" w:hAnsi="Times New Roman" w:eastAsia="方正小标宋简体" w:cs="方正小标宋简体"/>
          <w:sz w:val="44"/>
          <w:szCs w:val="44"/>
          <w:highlight w:val="none"/>
          <w:u w:val="none" w:color="auto"/>
          <w:lang w:val="en-US" w:eastAsia="zh-CN"/>
        </w:rPr>
        <w:t>四川省常用土地行政处罚裁量基准</w:t>
      </w:r>
    </w:p>
    <w:p>
      <w:pPr>
        <w:keepNext w:val="0"/>
        <w:keepLines w:val="0"/>
        <w:pageBreakBefore w:val="0"/>
        <w:widowControl w:val="0"/>
        <w:kinsoku/>
        <w:wordWrap/>
        <w:overflowPunct/>
        <w:topLinePunct w:val="0"/>
        <w:bidi w:val="0"/>
        <w:snapToGrid/>
        <w:rPr>
          <w:rFonts w:hint="eastAsia" w:ascii="Times New Roman" w:hAnsi="Times New Roman"/>
          <w:highlight w:val="none"/>
          <w:u w:val="none" w:color="auto"/>
          <w:lang w:val="en-US" w:eastAsia="zh-CN"/>
        </w:rPr>
      </w:pPr>
    </w:p>
    <w:tbl>
      <w:tblPr>
        <w:tblStyle w:val="9"/>
        <w:tblW w:w="143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6"/>
        <w:gridCol w:w="1151"/>
        <w:gridCol w:w="3203"/>
        <w:gridCol w:w="894"/>
        <w:gridCol w:w="891"/>
        <w:gridCol w:w="461"/>
        <w:gridCol w:w="1301"/>
        <w:gridCol w:w="1765"/>
        <w:gridCol w:w="3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2" w:hRule="atLeast"/>
          <w:tblHeader/>
          <w:jc w:val="center"/>
        </w:trPr>
        <w:tc>
          <w:tcPr>
            <w:tcW w:w="7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黑体" w:cs="黑体"/>
                <w:i w:val="0"/>
                <w:color w:val="000000"/>
                <w:sz w:val="28"/>
                <w:szCs w:val="28"/>
                <w:highlight w:val="none"/>
                <w:u w:val="none" w:color="auto"/>
              </w:rPr>
            </w:pPr>
            <w:r>
              <w:rPr>
                <w:rFonts w:hint="eastAsia" w:ascii="Times New Roman" w:hAnsi="Times New Roman" w:eastAsia="黑体" w:cs="黑体"/>
                <w:i w:val="0"/>
                <w:color w:val="000000"/>
                <w:kern w:val="0"/>
                <w:sz w:val="28"/>
                <w:szCs w:val="28"/>
                <w:highlight w:val="none"/>
                <w:u w:val="none" w:color="auto"/>
                <w:lang w:val="en-US" w:eastAsia="zh-CN" w:bidi="ar"/>
              </w:rPr>
              <w:t>序号</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黑体" w:cs="黑体"/>
                <w:i w:val="0"/>
                <w:color w:val="000000"/>
                <w:sz w:val="28"/>
                <w:szCs w:val="28"/>
                <w:highlight w:val="none"/>
                <w:u w:val="none" w:color="auto"/>
              </w:rPr>
            </w:pPr>
            <w:r>
              <w:rPr>
                <w:rFonts w:hint="eastAsia" w:ascii="Times New Roman" w:hAnsi="Times New Roman" w:eastAsia="黑体" w:cs="黑体"/>
                <w:i w:val="0"/>
                <w:color w:val="000000"/>
                <w:kern w:val="0"/>
                <w:sz w:val="28"/>
                <w:szCs w:val="28"/>
                <w:highlight w:val="none"/>
                <w:u w:val="none" w:color="auto"/>
                <w:lang w:val="en-US" w:eastAsia="zh-CN" w:bidi="ar"/>
              </w:rPr>
              <w:t>违法行为</w:t>
            </w:r>
          </w:p>
        </w:tc>
        <w:tc>
          <w:tcPr>
            <w:tcW w:w="3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黑体" w:cs="黑体"/>
                <w:i w:val="0"/>
                <w:color w:val="000000"/>
                <w:sz w:val="28"/>
                <w:szCs w:val="28"/>
                <w:highlight w:val="none"/>
                <w:u w:val="none" w:color="auto"/>
              </w:rPr>
            </w:pPr>
            <w:r>
              <w:rPr>
                <w:rFonts w:hint="eastAsia" w:ascii="Times New Roman" w:hAnsi="Times New Roman" w:eastAsia="黑体" w:cs="黑体"/>
                <w:i w:val="0"/>
                <w:color w:val="000000"/>
                <w:kern w:val="0"/>
                <w:sz w:val="28"/>
                <w:szCs w:val="28"/>
                <w:highlight w:val="none"/>
                <w:u w:val="none" w:color="auto"/>
                <w:lang w:val="en-US" w:eastAsia="zh-CN" w:bidi="ar"/>
              </w:rPr>
              <w:t>法定依据</w:t>
            </w:r>
          </w:p>
        </w:tc>
        <w:tc>
          <w:tcPr>
            <w:tcW w:w="894"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黑体" w:cs="黑体"/>
                <w:i w:val="0"/>
                <w:color w:val="000000"/>
                <w:sz w:val="28"/>
                <w:szCs w:val="28"/>
                <w:highlight w:val="none"/>
                <w:u w:val="none" w:color="auto"/>
              </w:rPr>
            </w:pPr>
            <w:r>
              <w:rPr>
                <w:rFonts w:hint="eastAsia" w:ascii="Times New Roman" w:hAnsi="Times New Roman" w:eastAsia="黑体" w:cs="黑体"/>
                <w:i w:val="0"/>
                <w:color w:val="000000"/>
                <w:kern w:val="0"/>
                <w:sz w:val="28"/>
                <w:szCs w:val="28"/>
                <w:highlight w:val="none"/>
                <w:u w:val="none" w:color="auto"/>
                <w:lang w:val="en-US" w:eastAsia="zh-CN" w:bidi="ar"/>
              </w:rPr>
              <w:t>裁量阶次</w:t>
            </w:r>
          </w:p>
        </w:tc>
        <w:tc>
          <w:tcPr>
            <w:tcW w:w="441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黑体" w:cs="黑体"/>
                <w:i w:val="0"/>
                <w:color w:val="000000"/>
                <w:sz w:val="28"/>
                <w:szCs w:val="28"/>
                <w:highlight w:val="none"/>
                <w:u w:val="none" w:color="auto"/>
              </w:rPr>
            </w:pPr>
            <w:r>
              <w:rPr>
                <w:rFonts w:hint="eastAsia" w:ascii="Times New Roman" w:hAnsi="Times New Roman" w:eastAsia="黑体" w:cs="黑体"/>
                <w:i w:val="0"/>
                <w:color w:val="000000"/>
                <w:kern w:val="0"/>
                <w:sz w:val="28"/>
                <w:szCs w:val="28"/>
                <w:highlight w:val="none"/>
                <w:u w:val="none" w:color="auto"/>
                <w:lang w:val="en-US" w:eastAsia="zh-CN" w:bidi="ar"/>
              </w:rPr>
              <w:t>适用条件</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黑体" w:cs="黑体"/>
                <w:i w:val="0"/>
                <w:color w:val="000000"/>
                <w:sz w:val="28"/>
                <w:szCs w:val="28"/>
                <w:highlight w:val="none"/>
                <w:u w:val="none" w:color="auto"/>
              </w:rPr>
            </w:pPr>
            <w:r>
              <w:rPr>
                <w:rFonts w:hint="eastAsia" w:ascii="Times New Roman" w:hAnsi="Times New Roman" w:eastAsia="黑体" w:cs="黑体"/>
                <w:i w:val="0"/>
                <w:color w:val="000000"/>
                <w:kern w:val="0"/>
                <w:sz w:val="28"/>
                <w:szCs w:val="28"/>
                <w:highlight w:val="none"/>
                <w:u w:val="none" w:color="auto"/>
                <w:lang w:val="en-US" w:eastAsia="zh-CN" w:bidi="ar"/>
              </w:rPr>
              <w:t>具体裁量标准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2"/>
                <w:szCs w:val="22"/>
                <w:highlight w:val="none"/>
                <w:u w:val="none" w:color="auto"/>
              </w:rPr>
            </w:pPr>
            <w:r>
              <w:rPr>
                <w:rFonts w:hint="eastAsia" w:ascii="Times New Roman" w:hAnsi="Times New Roman" w:eastAsia="仿宋_GB2312" w:cs="仿宋_GB2312"/>
                <w:i w:val="0"/>
                <w:color w:val="000000"/>
                <w:kern w:val="0"/>
                <w:sz w:val="22"/>
                <w:szCs w:val="22"/>
                <w:highlight w:val="none"/>
                <w:u w:val="none" w:color="auto"/>
                <w:lang w:val="en-US" w:eastAsia="zh-CN" w:bidi="ar"/>
              </w:rPr>
              <w:t>1</w:t>
            </w:r>
          </w:p>
        </w:tc>
        <w:tc>
          <w:tcPr>
            <w:tcW w:w="11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在临时使用的土地上修建永久性建（构）筑物</w:t>
            </w:r>
          </w:p>
        </w:tc>
        <w:tc>
          <w:tcPr>
            <w:tcW w:w="32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left"/>
              <w:textAlignment w:val="center"/>
              <w:rPr>
                <w:rStyle w:val="11"/>
                <w:rFonts w:hint="eastAsia" w:ascii="Times New Roman" w:hAnsi="Times New Roman" w:eastAsia="仿宋_GB2312" w:cs="仿宋_GB2312"/>
                <w:highlight w:val="none"/>
                <w:u w:val="none" w:color="auto"/>
                <w:lang w:val="en-US" w:eastAsia="zh-CN" w:bidi="ar"/>
              </w:rPr>
            </w:pPr>
            <w:r>
              <w:rPr>
                <w:rStyle w:val="11"/>
                <w:rFonts w:hint="eastAsia" w:ascii="Times New Roman" w:hAnsi="Times New Roman" w:eastAsia="仿宋_GB2312" w:cs="仿宋_GB2312"/>
                <w:highlight w:val="none"/>
                <w:u w:val="none" w:color="auto"/>
                <w:lang w:val="en-US" w:eastAsia="zh-CN" w:bidi="ar"/>
              </w:rPr>
              <w:t>【</w:t>
            </w:r>
            <w:r>
              <w:rPr>
                <w:rFonts w:hint="eastAsia" w:ascii="Times New Roman" w:hAnsi="Times New Roman" w:eastAsia="仿宋_GB2312" w:cs="仿宋_GB2312"/>
                <w:b/>
                <w:i w:val="0"/>
                <w:color w:val="000000"/>
                <w:kern w:val="0"/>
                <w:sz w:val="20"/>
                <w:szCs w:val="20"/>
                <w:highlight w:val="none"/>
                <w:u w:val="none" w:color="auto"/>
                <w:lang w:val="en-US" w:eastAsia="zh-CN" w:bidi="ar"/>
              </w:rPr>
              <w:t>法律</w:t>
            </w:r>
            <w:r>
              <w:rPr>
                <w:rStyle w:val="11"/>
                <w:rFonts w:hint="eastAsia" w:ascii="Times New Roman" w:hAnsi="Times New Roman" w:eastAsia="仿宋_GB2312" w:cs="仿宋_GB2312"/>
                <w:highlight w:val="none"/>
                <w:u w:val="none" w:color="auto"/>
                <w:lang w:val="en-US" w:eastAsia="zh-CN" w:bidi="ar"/>
              </w:rPr>
              <w:t>】</w:t>
            </w:r>
            <w:r>
              <w:rPr>
                <w:rFonts w:hint="eastAsia" w:ascii="Times New Roman" w:hAnsi="Times New Roman" w:eastAsia="仿宋_GB2312" w:cs="仿宋_GB2312"/>
                <w:b/>
                <w:i w:val="0"/>
                <w:color w:val="000000"/>
                <w:kern w:val="0"/>
                <w:sz w:val="20"/>
                <w:szCs w:val="20"/>
                <w:highlight w:val="none"/>
                <w:u w:val="none" w:color="auto"/>
                <w:lang w:val="en-US" w:eastAsia="zh-CN" w:bidi="ar"/>
              </w:rPr>
              <w:t>《中华人民共和国土地管理法》第五十七条第二款</w:t>
            </w:r>
            <w:r>
              <w:rPr>
                <w:rStyle w:val="11"/>
                <w:rFonts w:hint="eastAsia" w:ascii="Times New Roman" w:hAnsi="Times New Roman" w:eastAsia="仿宋_GB2312" w:cs="仿宋_GB2312"/>
                <w:highlight w:val="none"/>
                <w:u w:val="none" w:color="auto"/>
                <w:lang w:val="en-US" w:eastAsia="zh-CN" w:bidi="ar"/>
              </w:rPr>
              <w:t>：临时使用土地的使用者应当按照临时使用土地合同约定的用途使用土地，并不得修建永久性建筑物。</w:t>
            </w:r>
          </w:p>
          <w:p>
            <w:pPr>
              <w:keepNext w:val="0"/>
              <w:keepLines w:val="0"/>
              <w:pageBreakBefore w:val="0"/>
              <w:widowControl w:val="0"/>
              <w:suppressLineNumbers w:val="0"/>
              <w:kinsoku/>
              <w:wordWrap/>
              <w:overflowPunct/>
              <w:topLinePunct w:val="0"/>
              <w:bidi w:val="0"/>
              <w:snapToGrid/>
              <w:spacing w:line="280" w:lineRule="exact"/>
              <w:jc w:val="left"/>
              <w:textAlignment w:val="center"/>
              <w:rPr>
                <w:rFonts w:hint="eastAsia" w:ascii="Times New Roman" w:hAnsi="Times New Roman" w:eastAsia="仿宋_GB2312" w:cs="仿宋_GB2312"/>
                <w:i w:val="0"/>
                <w:color w:val="000000"/>
                <w:sz w:val="20"/>
                <w:szCs w:val="20"/>
                <w:highlight w:val="none"/>
                <w:u w:val="none" w:color="auto"/>
              </w:rPr>
            </w:pPr>
            <w:r>
              <w:rPr>
                <w:rStyle w:val="11"/>
                <w:rFonts w:hint="eastAsia" w:ascii="Times New Roman" w:hAnsi="Times New Roman" w:eastAsia="仿宋_GB2312" w:cs="仿宋_GB2312"/>
                <w:highlight w:val="none"/>
                <w:u w:val="none" w:color="auto"/>
                <w:lang w:val="en-US" w:eastAsia="zh-CN" w:bidi="ar"/>
              </w:rPr>
              <w:t>【</w:t>
            </w:r>
            <w:r>
              <w:rPr>
                <w:rFonts w:hint="eastAsia" w:ascii="Times New Roman" w:hAnsi="Times New Roman" w:eastAsia="仿宋_GB2312" w:cs="仿宋_GB2312"/>
                <w:b/>
                <w:i w:val="0"/>
                <w:color w:val="000000"/>
                <w:kern w:val="0"/>
                <w:sz w:val="20"/>
                <w:szCs w:val="20"/>
                <w:highlight w:val="none"/>
                <w:u w:val="none" w:color="auto"/>
                <w:lang w:val="en-US" w:eastAsia="zh-CN" w:bidi="ar"/>
              </w:rPr>
              <w:t>行政法规</w:t>
            </w:r>
            <w:r>
              <w:rPr>
                <w:rStyle w:val="11"/>
                <w:rFonts w:hint="eastAsia" w:ascii="Times New Roman" w:hAnsi="Times New Roman" w:eastAsia="仿宋_GB2312" w:cs="仿宋_GB2312"/>
                <w:highlight w:val="none"/>
                <w:u w:val="none" w:color="auto"/>
                <w:lang w:val="en-US" w:eastAsia="zh-CN" w:bidi="ar"/>
              </w:rPr>
              <w:t>】</w:t>
            </w:r>
            <w:r>
              <w:rPr>
                <w:rFonts w:hint="eastAsia" w:ascii="Times New Roman" w:hAnsi="Times New Roman" w:eastAsia="仿宋_GB2312" w:cs="仿宋_GB2312"/>
                <w:b/>
                <w:i w:val="0"/>
                <w:color w:val="000000"/>
                <w:kern w:val="0"/>
                <w:sz w:val="20"/>
                <w:szCs w:val="20"/>
                <w:highlight w:val="none"/>
                <w:u w:val="none" w:color="auto"/>
                <w:lang w:val="en-US" w:eastAsia="zh-CN" w:bidi="ar"/>
              </w:rPr>
              <w:t>《中华人民共和国土地管理法实施条例》第五十二条</w:t>
            </w:r>
            <w:r>
              <w:rPr>
                <w:rStyle w:val="11"/>
                <w:rFonts w:hint="eastAsia" w:ascii="Times New Roman" w:hAnsi="Times New Roman" w:eastAsia="仿宋_GB2312" w:cs="仿宋_GB2312"/>
                <w:highlight w:val="none"/>
                <w:u w:val="none" w:color="auto"/>
                <w:lang w:val="en-US" w:eastAsia="zh-CN" w:bidi="ar"/>
              </w:rPr>
              <w:t>：违反《</w:t>
            </w:r>
            <w:r>
              <w:rPr>
                <w:rStyle w:val="11"/>
                <w:rFonts w:hint="eastAsia" w:eastAsia="仿宋_GB2312" w:cs="仿宋_GB2312"/>
                <w:highlight w:val="none"/>
                <w:u w:val="none" w:color="auto"/>
                <w:lang w:val="en-US" w:eastAsia="zh-CN" w:bidi="ar"/>
              </w:rPr>
              <w:t>中华人民共和国</w:t>
            </w:r>
            <w:r>
              <w:rPr>
                <w:rStyle w:val="11"/>
                <w:rFonts w:hint="eastAsia" w:ascii="Times New Roman" w:hAnsi="Times New Roman" w:eastAsia="仿宋_GB2312" w:cs="仿宋_GB2312"/>
                <w:highlight w:val="none"/>
                <w:u w:val="none" w:color="auto"/>
                <w:lang w:val="en-US" w:eastAsia="zh-CN" w:bidi="ar"/>
              </w:rPr>
              <w:t>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tc>
        <w:tc>
          <w:tcPr>
            <w:tcW w:w="8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从轻</w:t>
            </w:r>
          </w:p>
        </w:tc>
        <w:tc>
          <w:tcPr>
            <w:tcW w:w="13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建设用地</w:t>
            </w:r>
          </w:p>
        </w:tc>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涉及土地面积2亩以下</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按占用面积处土地复垦费5倍以上5.5倍以下的罚款。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8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涉及土地面积2亩以上</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按占用面积处土地复垦费5.5倍以上6.5倍以下的罚款。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894" w:type="dxa"/>
            <w:vMerge w:val="restar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一般</w:t>
            </w:r>
          </w:p>
        </w:tc>
        <w:tc>
          <w:tcPr>
            <w:tcW w:w="13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农用地（非耕地）</w:t>
            </w:r>
          </w:p>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或未利用地</w:t>
            </w:r>
          </w:p>
        </w:tc>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涉及土地面积2亩以下</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按占用面积处土地复垦费6倍以上6.5倍以下的罚款。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894" w:type="dxa"/>
            <w:vMerge w:val="continue"/>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涉及土地面积2亩以上</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按占用面积处土地复垦费6.5倍以上7.5倍以下的罚款。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894" w:type="dxa"/>
            <w:vMerge w:val="restar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从重</w:t>
            </w:r>
          </w:p>
        </w:tc>
        <w:tc>
          <w:tcPr>
            <w:tcW w:w="13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一般耕地</w:t>
            </w:r>
          </w:p>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（非永久基本农田）</w:t>
            </w:r>
          </w:p>
        </w:tc>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涉及土地面积2亩以下</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按占用面积处土地复垦费7倍以上7.5倍以下的罚款。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894" w:type="dxa"/>
            <w:vMerge w:val="continue"/>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涉及土地面积2亩以上</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按占用面积处土地复垦费7.5倍以上8.5倍以下的罚款。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894" w:type="dxa"/>
            <w:vMerge w:val="continue"/>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3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永久基本农田</w:t>
            </w:r>
          </w:p>
        </w:tc>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涉及土地面积2亩以下</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按占用面积处土地复垦费8.5倍以上9倍以下的罚款。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894" w:type="dxa"/>
            <w:vMerge w:val="continue"/>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涉及土地面积2亩以上</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按占用面积处土地复垦费9倍以上10倍以下的罚款。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2"/>
                <w:szCs w:val="22"/>
                <w:highlight w:val="none"/>
                <w:u w:val="none" w:color="auto"/>
              </w:rPr>
            </w:pPr>
            <w:r>
              <w:rPr>
                <w:rFonts w:hint="eastAsia" w:ascii="Times New Roman" w:hAnsi="Times New Roman" w:eastAsia="仿宋_GB2312" w:cs="仿宋_GB2312"/>
                <w:i w:val="0"/>
                <w:color w:val="000000"/>
                <w:kern w:val="0"/>
                <w:sz w:val="22"/>
                <w:szCs w:val="22"/>
                <w:highlight w:val="none"/>
                <w:u w:val="none" w:color="auto"/>
                <w:lang w:val="en-US" w:eastAsia="zh-CN" w:bidi="ar"/>
              </w:rPr>
              <w:t>2</w:t>
            </w:r>
          </w:p>
        </w:tc>
        <w:tc>
          <w:tcPr>
            <w:tcW w:w="11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买卖或</w:t>
            </w:r>
            <w:r>
              <w:rPr>
                <w:rFonts w:hint="eastAsia" w:ascii="Times New Roman" w:hAnsi="Times New Roman" w:eastAsia="仿宋_GB2312" w:cs="仿宋_GB2312"/>
                <w:i w:val="0"/>
                <w:color w:val="auto"/>
                <w:kern w:val="0"/>
                <w:sz w:val="20"/>
                <w:szCs w:val="20"/>
                <w:highlight w:val="none"/>
                <w:u w:val="none" w:color="auto"/>
                <w:lang w:val="en-US" w:eastAsia="zh-CN" w:bidi="ar"/>
              </w:rPr>
              <w:t>者以其他形式非法</w:t>
            </w:r>
            <w:r>
              <w:rPr>
                <w:rFonts w:hint="eastAsia" w:ascii="Times New Roman" w:hAnsi="Times New Roman" w:eastAsia="仿宋_GB2312" w:cs="仿宋_GB2312"/>
                <w:i w:val="0"/>
                <w:color w:val="000000"/>
                <w:kern w:val="0"/>
                <w:sz w:val="20"/>
                <w:szCs w:val="20"/>
                <w:highlight w:val="none"/>
                <w:u w:val="none" w:color="auto"/>
                <w:lang w:val="en-US" w:eastAsia="zh-CN" w:bidi="ar"/>
              </w:rPr>
              <w:t>转让土地</w:t>
            </w:r>
          </w:p>
        </w:tc>
        <w:tc>
          <w:tcPr>
            <w:tcW w:w="32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left"/>
              <w:textAlignment w:val="center"/>
              <w:rPr>
                <w:rStyle w:val="11"/>
                <w:rFonts w:hint="eastAsia" w:ascii="Times New Roman" w:hAnsi="Times New Roman" w:eastAsia="仿宋_GB2312" w:cs="仿宋_GB2312"/>
                <w:highlight w:val="none"/>
                <w:u w:val="none" w:color="auto"/>
                <w:lang w:val="en-US" w:eastAsia="zh-CN" w:bidi="ar"/>
              </w:rPr>
            </w:pPr>
            <w:r>
              <w:rPr>
                <w:rFonts w:hint="eastAsia" w:ascii="Times New Roman" w:hAnsi="Times New Roman" w:eastAsia="仿宋_GB2312" w:cs="仿宋_GB2312"/>
                <w:b/>
                <w:i w:val="0"/>
                <w:color w:val="000000"/>
                <w:kern w:val="0"/>
                <w:sz w:val="20"/>
                <w:szCs w:val="20"/>
                <w:highlight w:val="none"/>
                <w:u w:val="none" w:color="auto"/>
                <w:lang w:val="en-US" w:eastAsia="zh-CN" w:bidi="ar"/>
              </w:rPr>
              <w:t>【法律】《中华人民共和国土地管理法》第七十四条：</w:t>
            </w:r>
            <w:r>
              <w:rPr>
                <w:rStyle w:val="11"/>
                <w:rFonts w:hint="eastAsia" w:ascii="Times New Roman" w:hAnsi="Times New Roman" w:eastAsia="仿宋_GB2312" w:cs="仿宋_GB2312"/>
                <w:highlight w:val="none"/>
                <w:u w:val="none" w:color="auto"/>
                <w:lang w:val="en-US" w:eastAsia="zh-CN" w:bidi="ar"/>
              </w:rPr>
              <w:t>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pPr>
              <w:keepNext w:val="0"/>
              <w:keepLines w:val="0"/>
              <w:pageBreakBefore w:val="0"/>
              <w:widowControl w:val="0"/>
              <w:suppressLineNumbers w:val="0"/>
              <w:kinsoku/>
              <w:wordWrap/>
              <w:overflowPunct/>
              <w:topLinePunct w:val="0"/>
              <w:bidi w:val="0"/>
              <w:snapToGrid/>
              <w:spacing w:line="280" w:lineRule="exact"/>
              <w:jc w:val="left"/>
              <w:textAlignment w:val="center"/>
              <w:rPr>
                <w:rFonts w:hint="eastAsia" w:ascii="Times New Roman" w:hAnsi="Times New Roman" w:eastAsia="仿宋_GB2312" w:cs="仿宋_GB2312"/>
                <w:b/>
                <w:i w:val="0"/>
                <w:color w:val="000000"/>
                <w:sz w:val="20"/>
                <w:szCs w:val="20"/>
                <w:highlight w:val="none"/>
                <w:u w:val="none" w:color="auto"/>
              </w:rPr>
            </w:pPr>
            <w:r>
              <w:rPr>
                <w:rFonts w:hint="eastAsia" w:ascii="Times New Roman" w:hAnsi="Times New Roman" w:eastAsia="仿宋_GB2312" w:cs="仿宋_GB2312"/>
                <w:b/>
                <w:i w:val="0"/>
                <w:color w:val="000000"/>
                <w:kern w:val="0"/>
                <w:sz w:val="20"/>
                <w:szCs w:val="20"/>
                <w:highlight w:val="none"/>
                <w:u w:val="none" w:color="auto"/>
                <w:lang w:val="en-US" w:eastAsia="zh-CN" w:bidi="ar"/>
              </w:rPr>
              <w:t>【行政法规】《中华人民共和国土地管理法实施条例》第五十四条：</w:t>
            </w:r>
            <w:r>
              <w:rPr>
                <w:rStyle w:val="11"/>
                <w:rFonts w:hint="eastAsia" w:ascii="Times New Roman" w:hAnsi="Times New Roman" w:eastAsia="仿宋_GB2312" w:cs="仿宋_GB2312"/>
                <w:highlight w:val="none"/>
                <w:u w:val="none" w:color="auto"/>
                <w:lang w:val="en-US" w:eastAsia="zh-CN" w:bidi="ar"/>
              </w:rPr>
              <w:t>依照《</w:t>
            </w:r>
            <w:r>
              <w:rPr>
                <w:rStyle w:val="11"/>
                <w:rFonts w:hint="eastAsia" w:eastAsia="仿宋_GB2312" w:cs="仿宋_GB2312"/>
                <w:highlight w:val="none"/>
                <w:u w:val="none" w:color="auto"/>
                <w:lang w:val="en-US" w:eastAsia="zh-CN" w:bidi="ar"/>
              </w:rPr>
              <w:t>中华人民共和国</w:t>
            </w:r>
            <w:r>
              <w:rPr>
                <w:rStyle w:val="11"/>
                <w:rFonts w:hint="eastAsia" w:ascii="Times New Roman" w:hAnsi="Times New Roman" w:eastAsia="仿宋_GB2312" w:cs="仿宋_GB2312"/>
                <w:highlight w:val="none"/>
                <w:u w:val="none" w:color="auto"/>
                <w:lang w:val="en-US" w:eastAsia="zh-CN" w:bidi="ar"/>
              </w:rPr>
              <w:t>土地管理法》第七十四条的规定处以罚款的，罚款额为违法所得的10%以上50%以下。</w:t>
            </w:r>
          </w:p>
        </w:tc>
        <w:tc>
          <w:tcPr>
            <w:tcW w:w="8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从轻</w:t>
            </w:r>
          </w:p>
        </w:tc>
        <w:tc>
          <w:tcPr>
            <w:tcW w:w="13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违</w:t>
            </w:r>
            <w:r>
              <w:rPr>
                <w:rFonts w:hint="eastAsia" w:ascii="Times New Roman" w:hAnsi="Times New Roman" w:eastAsia="仿宋_GB2312" w:cs="仿宋_GB2312"/>
                <w:i w:val="0"/>
                <w:color w:val="000000"/>
                <w:spacing w:val="-6"/>
                <w:kern w:val="0"/>
                <w:sz w:val="20"/>
                <w:szCs w:val="20"/>
                <w:highlight w:val="none"/>
                <w:u w:val="none" w:color="auto"/>
                <w:lang w:val="en-US" w:eastAsia="zh-CN" w:bidi="ar"/>
              </w:rPr>
              <w:t>法所得20万元以下</w:t>
            </w:r>
          </w:p>
        </w:tc>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不占用耕地</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并处违法所得10%以上20%以下的罚款。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b/>
                <w:i w:val="0"/>
                <w:color w:val="000000"/>
                <w:sz w:val="20"/>
                <w:szCs w:val="20"/>
                <w:highlight w:val="none"/>
                <w:u w:val="none" w:color="auto"/>
              </w:rPr>
            </w:pPr>
          </w:p>
        </w:tc>
        <w:tc>
          <w:tcPr>
            <w:tcW w:w="8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占用耕地</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并处违法所得15%以上25%以下的罚款。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b/>
                <w:i w:val="0"/>
                <w:color w:val="000000"/>
                <w:sz w:val="20"/>
                <w:szCs w:val="20"/>
                <w:highlight w:val="none"/>
                <w:u w:val="none" w:color="auto"/>
              </w:rPr>
            </w:pPr>
          </w:p>
        </w:tc>
        <w:tc>
          <w:tcPr>
            <w:tcW w:w="8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一般</w:t>
            </w:r>
          </w:p>
        </w:tc>
        <w:tc>
          <w:tcPr>
            <w:tcW w:w="13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pacing w:val="-6"/>
                <w:kern w:val="0"/>
                <w:sz w:val="20"/>
                <w:szCs w:val="20"/>
                <w:highlight w:val="none"/>
                <w:u w:val="none" w:color="auto"/>
                <w:lang w:val="en-US" w:eastAsia="zh-CN" w:bidi="ar"/>
              </w:rPr>
            </w:pPr>
            <w:r>
              <w:rPr>
                <w:rFonts w:hint="eastAsia" w:ascii="Times New Roman" w:hAnsi="Times New Roman" w:eastAsia="仿宋_GB2312" w:cs="仿宋_GB2312"/>
                <w:i w:val="0"/>
                <w:color w:val="000000"/>
                <w:spacing w:val="-6"/>
                <w:kern w:val="0"/>
                <w:sz w:val="20"/>
                <w:szCs w:val="20"/>
                <w:highlight w:val="none"/>
                <w:u w:val="none" w:color="auto"/>
                <w:lang w:val="en-US" w:eastAsia="zh-CN" w:bidi="ar"/>
              </w:rPr>
              <w:t>违法所得20万元以上</w:t>
            </w:r>
          </w:p>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40万元以下</w:t>
            </w:r>
          </w:p>
        </w:tc>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不占用耕地</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并处违法所得20%以上30%以下的罚款。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b/>
                <w:i w:val="0"/>
                <w:color w:val="000000"/>
                <w:sz w:val="20"/>
                <w:szCs w:val="20"/>
                <w:highlight w:val="none"/>
                <w:u w:val="none" w:color="auto"/>
              </w:rPr>
            </w:pPr>
          </w:p>
        </w:tc>
        <w:tc>
          <w:tcPr>
            <w:tcW w:w="8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占用耕地</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并处违法所得25%以上35%以下的罚款。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b/>
                <w:i w:val="0"/>
                <w:color w:val="000000"/>
                <w:sz w:val="20"/>
                <w:szCs w:val="20"/>
                <w:highlight w:val="none"/>
                <w:u w:val="none" w:color="auto"/>
              </w:rPr>
            </w:pPr>
          </w:p>
        </w:tc>
        <w:tc>
          <w:tcPr>
            <w:tcW w:w="8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从重</w:t>
            </w:r>
          </w:p>
        </w:tc>
        <w:tc>
          <w:tcPr>
            <w:tcW w:w="13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spacing w:val="-6"/>
                <w:kern w:val="0"/>
                <w:sz w:val="20"/>
                <w:szCs w:val="20"/>
                <w:highlight w:val="none"/>
                <w:u w:val="none" w:color="auto"/>
                <w:lang w:val="en-US" w:eastAsia="zh-CN" w:bidi="ar"/>
              </w:rPr>
              <w:t>违法所得40万元以上</w:t>
            </w:r>
          </w:p>
        </w:tc>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不占用耕地</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并处违法所得30%以上45%以下的罚款。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b/>
                <w:i w:val="0"/>
                <w:color w:val="000000"/>
                <w:sz w:val="20"/>
                <w:szCs w:val="20"/>
                <w:highlight w:val="none"/>
                <w:u w:val="none" w:color="auto"/>
              </w:rPr>
            </w:pPr>
          </w:p>
        </w:tc>
        <w:tc>
          <w:tcPr>
            <w:tcW w:w="8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占用耕地</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并处违法所得35%以上50%以下的罚款。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7" w:hRule="exac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2"/>
                <w:szCs w:val="22"/>
                <w:highlight w:val="none"/>
                <w:u w:val="none" w:color="auto"/>
              </w:rPr>
            </w:pPr>
            <w:r>
              <w:rPr>
                <w:rFonts w:hint="eastAsia" w:ascii="Times New Roman" w:hAnsi="Times New Roman" w:eastAsia="仿宋_GB2312" w:cs="仿宋_GB2312"/>
                <w:i w:val="0"/>
                <w:color w:val="000000"/>
                <w:kern w:val="0"/>
                <w:sz w:val="22"/>
                <w:szCs w:val="22"/>
                <w:highlight w:val="none"/>
                <w:u w:val="none" w:color="auto"/>
                <w:lang w:val="en-US" w:eastAsia="zh-CN" w:bidi="ar"/>
              </w:rPr>
              <w:t>3</w:t>
            </w:r>
          </w:p>
        </w:tc>
        <w:tc>
          <w:tcPr>
            <w:tcW w:w="11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非法占用永久基本农田发展林果业或者挖塘养鱼</w:t>
            </w:r>
          </w:p>
        </w:tc>
        <w:tc>
          <w:tcPr>
            <w:tcW w:w="32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b/>
                <w:i w:val="0"/>
                <w:color w:val="000000"/>
                <w:kern w:val="0"/>
                <w:sz w:val="20"/>
                <w:szCs w:val="20"/>
                <w:highlight w:val="none"/>
                <w:u w:val="none" w:color="auto"/>
                <w:lang w:val="en-US" w:eastAsia="zh-CN" w:bidi="ar"/>
              </w:rPr>
              <w:t>【法律】《中华人民共和国土地管理法》第三十七条：</w:t>
            </w:r>
            <w:r>
              <w:rPr>
                <w:rFonts w:hint="eastAsia" w:ascii="Times New Roman" w:hAnsi="Times New Roman" w:eastAsia="仿宋_GB2312" w:cs="仿宋_GB2312"/>
                <w:i w:val="0"/>
                <w:color w:val="000000"/>
                <w:kern w:val="0"/>
                <w:sz w:val="20"/>
                <w:szCs w:val="20"/>
                <w:highlight w:val="none"/>
                <w:u w:val="none" w:color="auto"/>
                <w:lang w:val="en-US" w:eastAsia="zh-CN" w:bidi="ar"/>
              </w:rPr>
              <w:t>非农业建设必须节约使用土地，可以利用荒地的，不得占用耕地；可以利用劣地的，不得占用好地。</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 xml:space="preserve">    禁止占用耕地建窑、建坟或者擅自在耕地上建房、挖砂、采石、采矿、取土等。</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 xml:space="preserve">    禁止占用永久基本农田发展林果业和挖塘养鱼。</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b/>
                <w:i w:val="0"/>
                <w:color w:val="000000"/>
                <w:kern w:val="0"/>
                <w:sz w:val="20"/>
                <w:szCs w:val="20"/>
                <w:highlight w:val="none"/>
                <w:u w:val="none" w:color="auto"/>
                <w:lang w:val="en-US" w:eastAsia="zh-CN" w:bidi="ar"/>
              </w:rPr>
              <w:t xml:space="preserve">    《中华人民共和国土地管理法》第七十五条：</w:t>
            </w:r>
            <w:r>
              <w:rPr>
                <w:rFonts w:hint="eastAsia" w:ascii="Times New Roman" w:hAnsi="Times New Roman" w:eastAsia="仿宋_GB2312" w:cs="仿宋_GB2312"/>
                <w:i w:val="0"/>
                <w:color w:val="000000"/>
                <w:kern w:val="0"/>
                <w:sz w:val="20"/>
                <w:szCs w:val="20"/>
                <w:highlight w:val="none"/>
                <w:u w:val="none" w:color="auto"/>
                <w:lang w:val="en-US" w:eastAsia="zh-CN" w:bidi="ar"/>
              </w:rPr>
              <w:t>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b/>
                <w:i w:val="0"/>
                <w:color w:val="000000"/>
                <w:kern w:val="0"/>
                <w:sz w:val="20"/>
                <w:szCs w:val="20"/>
                <w:highlight w:val="none"/>
                <w:u w:val="none" w:color="auto"/>
                <w:lang w:val="en-US" w:eastAsia="zh-CN" w:bidi="ar"/>
              </w:rPr>
              <w:t>【行政法规】《中华人民共和国土地管理法实施条例》第五十一条：</w:t>
            </w:r>
            <w:r>
              <w:rPr>
                <w:rFonts w:hint="eastAsia" w:ascii="Times New Roman" w:hAnsi="Times New Roman" w:eastAsia="仿宋_GB2312" w:cs="仿宋_GB2312"/>
                <w:i w:val="0"/>
                <w:color w:val="000000"/>
                <w:kern w:val="0"/>
                <w:sz w:val="20"/>
                <w:szCs w:val="20"/>
                <w:highlight w:val="none"/>
                <w:u w:val="none" w:color="auto"/>
                <w:lang w:val="en-US" w:eastAsia="zh-CN" w:bidi="ar"/>
              </w:rPr>
              <w:t>违反</w:t>
            </w:r>
            <w:r>
              <w:rPr>
                <w:rFonts w:hint="eastAsia" w:eastAsia="仿宋_GB2312" w:cs="仿宋_GB2312"/>
                <w:i w:val="0"/>
                <w:color w:val="000000"/>
                <w:kern w:val="0"/>
                <w:sz w:val="20"/>
                <w:szCs w:val="20"/>
                <w:highlight w:val="none"/>
                <w:u w:val="none" w:color="auto"/>
                <w:lang w:val="en-US" w:eastAsia="zh-CN" w:bidi="ar"/>
              </w:rPr>
              <w:t>《中华人民共和国土地管理法》</w:t>
            </w:r>
            <w:r>
              <w:rPr>
                <w:rFonts w:hint="eastAsia" w:ascii="Times New Roman" w:hAnsi="Times New Roman" w:eastAsia="仿宋_GB2312" w:cs="仿宋_GB2312"/>
                <w:i w:val="0"/>
                <w:color w:val="000000"/>
                <w:kern w:val="0"/>
                <w:sz w:val="20"/>
                <w:szCs w:val="20"/>
                <w:highlight w:val="none"/>
                <w:u w:val="none" w:color="auto"/>
                <w:lang w:val="en-US" w:eastAsia="zh-CN" w:bidi="ar"/>
              </w:rPr>
              <w:t>第三十七条的规定，非法占用永久基本农田发展林果业或者挖塘养鱼的，由县级以上人民政府自然资源主管部门责令限期改正；逾期不改正的，按占用面积处耕地开垦费2倍以上5倍以下的罚款；破坏种植条件的，依照</w:t>
            </w:r>
            <w:r>
              <w:rPr>
                <w:rFonts w:hint="eastAsia" w:eastAsia="仿宋_GB2312" w:cs="仿宋_GB2312"/>
                <w:i w:val="0"/>
                <w:color w:val="000000"/>
                <w:kern w:val="0"/>
                <w:sz w:val="20"/>
                <w:szCs w:val="20"/>
                <w:highlight w:val="none"/>
                <w:u w:val="none" w:color="auto"/>
                <w:lang w:val="en-US" w:eastAsia="zh-CN" w:bidi="ar"/>
              </w:rPr>
              <w:t>《中华人民共和国土地管理法》</w:t>
            </w:r>
            <w:r>
              <w:rPr>
                <w:rFonts w:hint="eastAsia" w:ascii="Times New Roman" w:hAnsi="Times New Roman" w:eastAsia="仿宋_GB2312" w:cs="仿宋_GB2312"/>
                <w:i w:val="0"/>
                <w:color w:val="000000"/>
                <w:kern w:val="0"/>
                <w:sz w:val="20"/>
                <w:szCs w:val="20"/>
                <w:highlight w:val="none"/>
                <w:u w:val="none" w:color="auto"/>
                <w:lang w:val="en-US" w:eastAsia="zh-CN" w:bidi="ar"/>
              </w:rPr>
              <w:t>第七十五条的规定处罚。</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b/>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 xml:space="preserve">   </w:t>
            </w:r>
            <w:r>
              <w:rPr>
                <w:rFonts w:hint="eastAsia" w:ascii="Times New Roman" w:hAnsi="Times New Roman" w:eastAsia="仿宋_GB2312" w:cs="仿宋_GB2312"/>
                <w:b/>
                <w:i w:val="0"/>
                <w:color w:val="000000"/>
                <w:kern w:val="0"/>
                <w:sz w:val="20"/>
                <w:szCs w:val="20"/>
                <w:highlight w:val="none"/>
                <w:u w:val="none" w:color="auto"/>
                <w:lang w:val="en-US" w:eastAsia="zh-CN" w:bidi="ar"/>
              </w:rPr>
              <w:t>《中华人民共和国土地管理法实施条例》第五十五条：</w:t>
            </w:r>
            <w:r>
              <w:rPr>
                <w:rFonts w:hint="eastAsia" w:ascii="Times New Roman" w:hAnsi="Times New Roman" w:eastAsia="仿宋_GB2312" w:cs="仿宋_GB2312"/>
                <w:i w:val="0"/>
                <w:color w:val="000000"/>
                <w:kern w:val="0"/>
                <w:sz w:val="20"/>
                <w:szCs w:val="20"/>
                <w:highlight w:val="none"/>
                <w:u w:val="none" w:color="auto"/>
                <w:lang w:val="en-US" w:eastAsia="zh-CN" w:bidi="ar"/>
              </w:rPr>
              <w:t>依照</w:t>
            </w:r>
            <w:r>
              <w:rPr>
                <w:rFonts w:hint="eastAsia" w:eastAsia="仿宋_GB2312" w:cs="仿宋_GB2312"/>
                <w:i w:val="0"/>
                <w:color w:val="000000"/>
                <w:kern w:val="0"/>
                <w:sz w:val="20"/>
                <w:szCs w:val="20"/>
                <w:highlight w:val="none"/>
                <w:u w:val="none" w:color="auto"/>
                <w:lang w:val="en-US" w:eastAsia="zh-CN" w:bidi="ar"/>
              </w:rPr>
              <w:t>《中华人民共和国土地管理法》</w:t>
            </w:r>
            <w:r>
              <w:rPr>
                <w:rFonts w:hint="eastAsia" w:ascii="Times New Roman" w:hAnsi="Times New Roman" w:eastAsia="仿宋_GB2312" w:cs="仿宋_GB2312"/>
                <w:i w:val="0"/>
                <w:color w:val="000000"/>
                <w:kern w:val="0"/>
                <w:sz w:val="20"/>
                <w:szCs w:val="20"/>
                <w:highlight w:val="none"/>
                <w:u w:val="none" w:color="auto"/>
                <w:lang w:val="en-US" w:eastAsia="zh-CN" w:bidi="ar"/>
              </w:rPr>
              <w:t>第七十五条的规定处以罚款的，罚款额为耕地开垦费的5倍以上10倍以下；破坏黑土地等优质耕地的，从重处罚。</w:t>
            </w:r>
          </w:p>
        </w:tc>
        <w:tc>
          <w:tcPr>
            <w:tcW w:w="8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从轻</w:t>
            </w:r>
          </w:p>
        </w:tc>
        <w:tc>
          <w:tcPr>
            <w:tcW w:w="13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经责令限期改正，逾期不改正且未破坏种植条件</w:t>
            </w:r>
          </w:p>
        </w:tc>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涉及土地面积2亩以下</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按占用面积处耕地开垦费2倍以上3倍以下的罚款。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7"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b/>
                <w:i w:val="0"/>
                <w:color w:val="000000"/>
                <w:sz w:val="20"/>
                <w:szCs w:val="20"/>
                <w:highlight w:val="none"/>
                <w:u w:val="none" w:color="auto"/>
              </w:rPr>
            </w:pPr>
          </w:p>
        </w:tc>
        <w:tc>
          <w:tcPr>
            <w:tcW w:w="89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一般</w:t>
            </w:r>
          </w:p>
        </w:tc>
        <w:tc>
          <w:tcPr>
            <w:tcW w:w="13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涉及土地面积2亩以上5亩以下</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按占用面积处耕地开垦费3倍以上4倍以下的罚款。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7"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b/>
                <w:i w:val="0"/>
                <w:color w:val="000000"/>
                <w:sz w:val="20"/>
                <w:szCs w:val="20"/>
                <w:highlight w:val="none"/>
                <w:u w:val="none" w:color="auto"/>
              </w:rPr>
            </w:pPr>
          </w:p>
        </w:tc>
        <w:tc>
          <w:tcPr>
            <w:tcW w:w="89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涉及土地面积5亩以上</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按占用面积处耕地开垦费4倍以上5倍以下的罚款。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7"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b/>
                <w:i w:val="0"/>
                <w:color w:val="000000"/>
                <w:sz w:val="20"/>
                <w:szCs w:val="20"/>
                <w:highlight w:val="none"/>
                <w:u w:val="none" w:color="auto"/>
              </w:rPr>
            </w:pPr>
          </w:p>
        </w:tc>
        <w:tc>
          <w:tcPr>
            <w:tcW w:w="89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从重</w:t>
            </w:r>
          </w:p>
        </w:tc>
        <w:tc>
          <w:tcPr>
            <w:tcW w:w="13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破坏种植条件</w:t>
            </w:r>
          </w:p>
        </w:tc>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涉及土地面积5亩以下</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并处耕地开垦费8倍以上9倍以下的罚款。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7"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b/>
                <w:i w:val="0"/>
                <w:color w:val="000000"/>
                <w:sz w:val="20"/>
                <w:szCs w:val="20"/>
                <w:highlight w:val="none"/>
                <w:u w:val="none" w:color="auto"/>
              </w:rPr>
            </w:pPr>
          </w:p>
        </w:tc>
        <w:tc>
          <w:tcPr>
            <w:tcW w:w="89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涉及土地面积5亩以上</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并处耕地开垦费9倍以上10倍以下的罚款。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7" w:hRule="exac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2"/>
                <w:szCs w:val="22"/>
                <w:highlight w:val="none"/>
                <w:u w:val="none" w:color="auto"/>
              </w:rPr>
            </w:pPr>
            <w:r>
              <w:rPr>
                <w:rFonts w:hint="eastAsia" w:ascii="Times New Roman" w:hAnsi="Times New Roman" w:eastAsia="仿宋_GB2312" w:cs="仿宋_GB2312"/>
                <w:i w:val="0"/>
                <w:color w:val="000000"/>
                <w:kern w:val="0"/>
                <w:sz w:val="22"/>
                <w:szCs w:val="22"/>
                <w:highlight w:val="none"/>
                <w:u w:val="none" w:color="auto"/>
                <w:lang w:val="en-US" w:eastAsia="zh-CN" w:bidi="ar"/>
              </w:rPr>
              <w:t>4</w:t>
            </w:r>
          </w:p>
        </w:tc>
        <w:tc>
          <w:tcPr>
            <w:tcW w:w="11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违法破坏耕地</w:t>
            </w:r>
          </w:p>
        </w:tc>
        <w:tc>
          <w:tcPr>
            <w:tcW w:w="32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b/>
                <w:i w:val="0"/>
                <w:color w:val="000000"/>
                <w:kern w:val="0"/>
                <w:sz w:val="20"/>
                <w:szCs w:val="20"/>
                <w:highlight w:val="none"/>
                <w:u w:val="none" w:color="auto"/>
                <w:lang w:val="en-US" w:eastAsia="zh-CN" w:bidi="ar"/>
              </w:rPr>
              <w:t>【法律】《中华人民共和国土地管理法》第七十五条</w:t>
            </w:r>
            <w:r>
              <w:rPr>
                <w:rFonts w:hint="eastAsia" w:ascii="Times New Roman" w:hAnsi="Times New Roman" w:eastAsia="仿宋_GB2312" w:cs="仿宋_GB2312"/>
                <w:i w:val="0"/>
                <w:color w:val="000000"/>
                <w:kern w:val="0"/>
                <w:sz w:val="20"/>
                <w:szCs w:val="20"/>
                <w:highlight w:val="none"/>
                <w:u w:val="none" w:color="auto"/>
                <w:lang w:val="en-US" w:eastAsia="zh-CN" w:bidi="ar"/>
              </w:rPr>
              <w:t>：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b/>
                <w:i w:val="0"/>
                <w:color w:val="000000"/>
                <w:sz w:val="20"/>
                <w:szCs w:val="20"/>
                <w:highlight w:val="none"/>
                <w:u w:val="none" w:color="auto"/>
              </w:rPr>
            </w:pPr>
            <w:r>
              <w:rPr>
                <w:rFonts w:hint="eastAsia" w:ascii="Times New Roman" w:hAnsi="Times New Roman" w:eastAsia="仿宋_GB2312" w:cs="仿宋_GB2312"/>
                <w:b/>
                <w:i w:val="0"/>
                <w:color w:val="000000"/>
                <w:kern w:val="0"/>
                <w:sz w:val="20"/>
                <w:szCs w:val="20"/>
                <w:highlight w:val="none"/>
                <w:u w:val="none" w:color="auto"/>
                <w:lang w:val="en-US" w:eastAsia="zh-CN" w:bidi="ar"/>
              </w:rPr>
              <w:t>【行政法规】《中华人民共和国土地管理法实施条例》第五十五条</w:t>
            </w:r>
            <w:r>
              <w:rPr>
                <w:rFonts w:hint="eastAsia" w:ascii="Times New Roman" w:hAnsi="Times New Roman" w:eastAsia="仿宋_GB2312" w:cs="仿宋_GB2312"/>
                <w:i w:val="0"/>
                <w:color w:val="000000"/>
                <w:kern w:val="0"/>
                <w:sz w:val="20"/>
                <w:szCs w:val="20"/>
                <w:highlight w:val="none"/>
                <w:u w:val="none" w:color="auto"/>
                <w:lang w:val="en-US" w:eastAsia="zh-CN" w:bidi="ar"/>
              </w:rPr>
              <w:t>：依照《</w:t>
            </w:r>
            <w:r>
              <w:rPr>
                <w:rFonts w:hint="eastAsia" w:eastAsia="仿宋_GB2312" w:cs="仿宋_GB2312"/>
                <w:i w:val="0"/>
                <w:color w:val="000000"/>
                <w:kern w:val="0"/>
                <w:sz w:val="20"/>
                <w:szCs w:val="20"/>
                <w:highlight w:val="none"/>
                <w:u w:val="none" w:color="auto"/>
                <w:lang w:val="en-US" w:eastAsia="zh-CN" w:bidi="ar"/>
              </w:rPr>
              <w:t>中华人民共和国</w:t>
            </w:r>
            <w:r>
              <w:rPr>
                <w:rFonts w:hint="eastAsia" w:ascii="Times New Roman" w:hAnsi="Times New Roman" w:eastAsia="仿宋_GB2312" w:cs="仿宋_GB2312"/>
                <w:i w:val="0"/>
                <w:color w:val="000000"/>
                <w:kern w:val="0"/>
                <w:sz w:val="20"/>
                <w:szCs w:val="20"/>
                <w:highlight w:val="none"/>
                <w:u w:val="none" w:color="auto"/>
                <w:lang w:val="en-US" w:eastAsia="zh-CN" w:bidi="ar"/>
              </w:rPr>
              <w:t>土地管理法》第七十五条的规定处以罚款的，罚款额为耕地开垦费的5倍以上10倍以下；破坏黑土地等优质耕地的，从重处罚。</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从轻</w:t>
            </w:r>
          </w:p>
        </w:tc>
        <w:tc>
          <w:tcPr>
            <w:tcW w:w="13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一般耕地</w:t>
            </w:r>
          </w:p>
        </w:tc>
        <w:tc>
          <w:tcPr>
            <w:tcW w:w="3066" w:type="dxa"/>
            <w:gridSpan w:val="2"/>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涉及土地面积10亩以下</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b w:val="0"/>
                <w:bCs/>
                <w:i w:val="0"/>
                <w:color w:val="000000"/>
                <w:sz w:val="20"/>
                <w:szCs w:val="20"/>
                <w:highlight w:val="none"/>
                <w:u w:val="none" w:color="auto"/>
              </w:rPr>
            </w:pPr>
            <w:r>
              <w:rPr>
                <w:rFonts w:hint="eastAsia" w:ascii="Times New Roman" w:hAnsi="Times New Roman" w:eastAsia="仿宋_GB2312" w:cs="仿宋_GB2312"/>
                <w:b w:val="0"/>
                <w:bCs/>
                <w:i w:val="0"/>
                <w:color w:val="000000"/>
                <w:kern w:val="0"/>
                <w:sz w:val="20"/>
                <w:szCs w:val="20"/>
                <w:highlight w:val="none"/>
                <w:u w:val="none" w:color="auto"/>
                <w:lang w:val="en-US" w:eastAsia="zh-CN" w:bidi="ar"/>
              </w:rPr>
              <w:t>并</w:t>
            </w:r>
            <w:r>
              <w:rPr>
                <w:rFonts w:hint="eastAsia" w:ascii="Times New Roman" w:hAnsi="Times New Roman" w:eastAsia="仿宋_GB2312" w:cs="仿宋_GB2312"/>
                <w:bCs/>
                <w:i w:val="0"/>
                <w:color w:val="000000"/>
                <w:kern w:val="0"/>
                <w:sz w:val="20"/>
                <w:szCs w:val="20"/>
                <w:highlight w:val="none"/>
                <w:u w:val="none" w:color="auto"/>
                <w:lang w:val="en-US" w:eastAsia="zh-CN" w:bidi="ar"/>
              </w:rPr>
              <w:t>处耕地开垦费5倍以上6.5倍以下的罚款。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7"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rPr>
                <w:rFonts w:hint="eastAsia" w:ascii="Times New Roman" w:hAnsi="Times New Roman" w:eastAsia="仿宋_GB2312" w:cs="仿宋_GB2312"/>
                <w:b/>
                <w:i w:val="0"/>
                <w:color w:val="000000"/>
                <w:sz w:val="20"/>
                <w:szCs w:val="20"/>
                <w:highlight w:val="none"/>
                <w:u w:val="none" w:color="auto"/>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一般</w:t>
            </w:r>
          </w:p>
        </w:tc>
        <w:tc>
          <w:tcPr>
            <w:tcW w:w="13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涉及土地面积10亩以上</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b w:val="0"/>
                <w:bCs/>
                <w:i w:val="0"/>
                <w:color w:val="000000"/>
                <w:sz w:val="20"/>
                <w:szCs w:val="20"/>
                <w:highlight w:val="none"/>
                <w:u w:val="none" w:color="auto"/>
              </w:rPr>
            </w:pPr>
            <w:r>
              <w:rPr>
                <w:rFonts w:hint="eastAsia" w:ascii="Times New Roman" w:hAnsi="Times New Roman" w:eastAsia="仿宋_GB2312" w:cs="仿宋_GB2312"/>
                <w:b w:val="0"/>
                <w:bCs/>
                <w:i w:val="0"/>
                <w:color w:val="000000"/>
                <w:kern w:val="0"/>
                <w:sz w:val="20"/>
                <w:szCs w:val="20"/>
                <w:highlight w:val="none"/>
                <w:u w:val="none" w:color="auto"/>
                <w:lang w:val="en-US" w:eastAsia="zh-CN" w:bidi="ar"/>
              </w:rPr>
              <w:t>并</w:t>
            </w:r>
            <w:r>
              <w:rPr>
                <w:rFonts w:hint="eastAsia" w:ascii="Times New Roman" w:hAnsi="Times New Roman" w:eastAsia="仿宋_GB2312" w:cs="仿宋_GB2312"/>
                <w:bCs/>
                <w:i w:val="0"/>
                <w:color w:val="000000"/>
                <w:kern w:val="0"/>
                <w:sz w:val="20"/>
                <w:szCs w:val="20"/>
                <w:highlight w:val="none"/>
                <w:u w:val="none" w:color="auto"/>
                <w:lang w:val="en-US" w:eastAsia="zh-CN" w:bidi="ar"/>
              </w:rPr>
              <w:t>处耕地开垦费6.5倍以上8倍以下的罚款。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7"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rPr>
                <w:rFonts w:hint="eastAsia" w:ascii="Times New Roman" w:hAnsi="Times New Roman" w:eastAsia="仿宋_GB2312" w:cs="仿宋_GB2312"/>
                <w:b/>
                <w:i w:val="0"/>
                <w:color w:val="000000"/>
                <w:sz w:val="20"/>
                <w:szCs w:val="20"/>
                <w:highlight w:val="none"/>
                <w:u w:val="none" w:color="auto"/>
              </w:rPr>
            </w:pPr>
          </w:p>
        </w:tc>
        <w:tc>
          <w:tcPr>
            <w:tcW w:w="89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从重</w:t>
            </w:r>
          </w:p>
        </w:tc>
        <w:tc>
          <w:tcPr>
            <w:tcW w:w="13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永久基本农田</w:t>
            </w:r>
          </w:p>
        </w:tc>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涉及土地面积5亩以下</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b w:val="0"/>
                <w:bCs/>
                <w:i w:val="0"/>
                <w:color w:val="000000"/>
                <w:sz w:val="20"/>
                <w:szCs w:val="20"/>
                <w:highlight w:val="none"/>
                <w:u w:val="none" w:color="auto"/>
              </w:rPr>
            </w:pPr>
            <w:r>
              <w:rPr>
                <w:rFonts w:hint="eastAsia" w:ascii="Times New Roman" w:hAnsi="Times New Roman" w:eastAsia="仿宋_GB2312" w:cs="仿宋_GB2312"/>
                <w:b w:val="0"/>
                <w:bCs/>
                <w:i w:val="0"/>
                <w:color w:val="000000"/>
                <w:kern w:val="0"/>
                <w:sz w:val="20"/>
                <w:szCs w:val="20"/>
                <w:highlight w:val="none"/>
                <w:u w:val="none" w:color="auto"/>
                <w:lang w:val="en-US" w:eastAsia="zh-CN" w:bidi="ar"/>
              </w:rPr>
              <w:t>并</w:t>
            </w:r>
            <w:r>
              <w:rPr>
                <w:rFonts w:hint="eastAsia" w:ascii="Times New Roman" w:hAnsi="Times New Roman" w:eastAsia="仿宋_GB2312" w:cs="仿宋_GB2312"/>
                <w:bCs/>
                <w:i w:val="0"/>
                <w:color w:val="000000"/>
                <w:kern w:val="0"/>
                <w:sz w:val="20"/>
                <w:szCs w:val="20"/>
                <w:highlight w:val="none"/>
                <w:u w:val="none" w:color="auto"/>
                <w:lang w:val="en-US" w:eastAsia="zh-CN" w:bidi="ar"/>
              </w:rPr>
              <w:t>处耕地开垦费8倍以上9倍以下的罚款。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7"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rPr>
                <w:rFonts w:hint="eastAsia" w:ascii="Times New Roman" w:hAnsi="Times New Roman" w:eastAsia="仿宋_GB2312" w:cs="仿宋_GB2312"/>
                <w:b/>
                <w:i w:val="0"/>
                <w:color w:val="000000"/>
                <w:sz w:val="20"/>
                <w:szCs w:val="20"/>
                <w:highlight w:val="none"/>
                <w:u w:val="none" w:color="auto"/>
              </w:rPr>
            </w:pPr>
          </w:p>
        </w:tc>
        <w:tc>
          <w:tcPr>
            <w:tcW w:w="89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涉及土地面积5亩以上</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b w:val="0"/>
                <w:bCs/>
                <w:i w:val="0"/>
                <w:color w:val="000000"/>
                <w:sz w:val="20"/>
                <w:szCs w:val="20"/>
                <w:highlight w:val="none"/>
                <w:u w:val="none" w:color="auto"/>
              </w:rPr>
            </w:pPr>
            <w:r>
              <w:rPr>
                <w:rFonts w:hint="eastAsia" w:ascii="Times New Roman" w:hAnsi="Times New Roman" w:eastAsia="仿宋_GB2312" w:cs="仿宋_GB2312"/>
                <w:b w:val="0"/>
                <w:bCs/>
                <w:i w:val="0"/>
                <w:color w:val="000000"/>
                <w:kern w:val="0"/>
                <w:sz w:val="20"/>
                <w:szCs w:val="20"/>
                <w:highlight w:val="none"/>
                <w:u w:val="none" w:color="auto"/>
                <w:lang w:val="en-US" w:eastAsia="zh-CN" w:bidi="ar"/>
              </w:rPr>
              <w:t>并</w:t>
            </w:r>
            <w:r>
              <w:rPr>
                <w:rFonts w:hint="eastAsia" w:ascii="Times New Roman" w:hAnsi="Times New Roman" w:eastAsia="仿宋_GB2312" w:cs="仿宋_GB2312"/>
                <w:bCs/>
                <w:i w:val="0"/>
                <w:color w:val="000000"/>
                <w:kern w:val="0"/>
                <w:sz w:val="20"/>
                <w:szCs w:val="20"/>
                <w:highlight w:val="none"/>
                <w:u w:val="none" w:color="auto"/>
                <w:lang w:val="en-US" w:eastAsia="zh-CN" w:bidi="ar"/>
              </w:rPr>
              <w:t>处耕地开垦费9倍以上10倍以下的罚款。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2"/>
                <w:szCs w:val="22"/>
                <w:highlight w:val="none"/>
                <w:u w:val="none" w:color="auto"/>
              </w:rPr>
            </w:pPr>
            <w:r>
              <w:rPr>
                <w:rFonts w:hint="eastAsia" w:ascii="Times New Roman" w:hAnsi="Times New Roman" w:eastAsia="仿宋_GB2312" w:cs="仿宋_GB2312"/>
                <w:i w:val="0"/>
                <w:color w:val="000000"/>
                <w:kern w:val="0"/>
                <w:sz w:val="22"/>
                <w:szCs w:val="22"/>
                <w:highlight w:val="none"/>
                <w:u w:val="none" w:color="auto"/>
                <w:lang w:val="en-US" w:eastAsia="zh-CN" w:bidi="ar"/>
              </w:rPr>
              <w:t>5</w:t>
            </w:r>
          </w:p>
        </w:tc>
        <w:tc>
          <w:tcPr>
            <w:tcW w:w="11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拒不履行土地复垦义务</w:t>
            </w:r>
          </w:p>
        </w:tc>
        <w:tc>
          <w:tcPr>
            <w:tcW w:w="32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b/>
                <w:i w:val="0"/>
                <w:color w:val="000000"/>
                <w:kern w:val="0"/>
                <w:sz w:val="20"/>
                <w:szCs w:val="20"/>
                <w:highlight w:val="none"/>
                <w:u w:val="none" w:color="auto"/>
                <w:lang w:val="en-US" w:eastAsia="zh-CN" w:bidi="ar"/>
              </w:rPr>
              <w:t>【法律】《中华人民共和国土地管理法》第七十六条：</w:t>
            </w:r>
            <w:r>
              <w:rPr>
                <w:rFonts w:hint="eastAsia" w:ascii="Times New Roman" w:hAnsi="Times New Roman" w:eastAsia="仿宋_GB2312" w:cs="仿宋_GB2312"/>
                <w:i w:val="0"/>
                <w:color w:val="000000"/>
                <w:kern w:val="0"/>
                <w:sz w:val="20"/>
                <w:szCs w:val="20"/>
                <w:highlight w:val="none"/>
                <w:u w:val="none" w:color="auto"/>
                <w:lang w:val="en-US" w:eastAsia="zh-CN" w:bidi="ar"/>
              </w:rPr>
              <w:t>违反本法规定，拒不履行土地复垦义务的，由县级以上人民政府自然资源主管部门责令限期改正；逾期不改正的，责令缴纳复垦费，专项用于土地复垦，可以处以罚款。</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b/>
                <w:i w:val="0"/>
                <w:color w:val="000000"/>
                <w:kern w:val="0"/>
                <w:sz w:val="20"/>
                <w:szCs w:val="20"/>
                <w:highlight w:val="none"/>
                <w:u w:val="none" w:color="auto"/>
                <w:lang w:val="en-US" w:eastAsia="zh-CN" w:bidi="ar"/>
              </w:rPr>
              <w:t>【行政法规】《中华人民共和国土地管理法实施条例》第五十六条第一款：</w:t>
            </w:r>
            <w:r>
              <w:rPr>
                <w:rFonts w:hint="eastAsia" w:ascii="Times New Roman" w:hAnsi="Times New Roman" w:eastAsia="仿宋_GB2312" w:cs="仿宋_GB2312"/>
                <w:i w:val="0"/>
                <w:color w:val="000000"/>
                <w:kern w:val="0"/>
                <w:sz w:val="20"/>
                <w:szCs w:val="20"/>
                <w:highlight w:val="none"/>
                <w:u w:val="none" w:color="auto"/>
                <w:lang w:val="en-US" w:eastAsia="zh-CN" w:bidi="ar"/>
              </w:rPr>
              <w:t>依照《</w:t>
            </w:r>
            <w:r>
              <w:rPr>
                <w:rFonts w:hint="eastAsia" w:eastAsia="仿宋_GB2312" w:cs="仿宋_GB2312"/>
                <w:i w:val="0"/>
                <w:color w:val="000000"/>
                <w:kern w:val="0"/>
                <w:sz w:val="20"/>
                <w:szCs w:val="20"/>
                <w:highlight w:val="none"/>
                <w:u w:val="none" w:color="auto"/>
                <w:lang w:val="en-US" w:eastAsia="zh-CN" w:bidi="ar"/>
              </w:rPr>
              <w:t>中华人民共和国</w:t>
            </w:r>
            <w:r>
              <w:rPr>
                <w:rFonts w:hint="eastAsia" w:ascii="Times New Roman" w:hAnsi="Times New Roman" w:eastAsia="仿宋_GB2312" w:cs="仿宋_GB2312"/>
                <w:i w:val="0"/>
                <w:color w:val="000000"/>
                <w:kern w:val="0"/>
                <w:sz w:val="20"/>
                <w:szCs w:val="20"/>
                <w:highlight w:val="none"/>
                <w:u w:val="none" w:color="auto"/>
                <w:lang w:val="en-US" w:eastAsia="zh-CN" w:bidi="ar"/>
              </w:rPr>
              <w:t>土地管理法》第七十六条的规定处以罚款的，罚款额为土地复垦费的2倍以上5倍以下。</w:t>
            </w:r>
          </w:p>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b/>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 xml:space="preserve">   </w:t>
            </w:r>
          </w:p>
        </w:tc>
        <w:tc>
          <w:tcPr>
            <w:tcW w:w="894" w:type="dxa"/>
            <w:vMerge w:val="restar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从轻</w:t>
            </w:r>
          </w:p>
        </w:tc>
        <w:tc>
          <w:tcPr>
            <w:tcW w:w="13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经责令限期改正，</w:t>
            </w:r>
          </w:p>
          <w:p>
            <w:pPr>
              <w:keepNext w:val="0"/>
              <w:keepLines w:val="0"/>
              <w:pageBreakBefore w:val="0"/>
              <w:widowControl w:val="0"/>
              <w:suppressLineNumbers w:val="0"/>
              <w:kinsoku/>
              <w:wordWrap/>
              <w:overflowPunct/>
              <w:topLinePunct w:val="0"/>
              <w:bidi w:val="0"/>
              <w:snapToGrid/>
              <w:spacing w:line="280" w:lineRule="exact"/>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逾期不改正</w:t>
            </w:r>
          </w:p>
        </w:tc>
        <w:tc>
          <w:tcPr>
            <w:tcW w:w="1301"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建设用地</w:t>
            </w:r>
          </w:p>
        </w:tc>
        <w:tc>
          <w:tcPr>
            <w:tcW w:w="1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涉及土地复垦面积5亩以下</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处土地复垦费2倍以上2.2倍以下的罚款。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rPr>
                <w:rFonts w:hint="eastAsia" w:ascii="Times New Roman" w:hAnsi="Times New Roman" w:eastAsia="仿宋_GB2312" w:cs="仿宋_GB2312"/>
                <w:b/>
                <w:i w:val="0"/>
                <w:color w:val="000000"/>
                <w:sz w:val="20"/>
                <w:szCs w:val="20"/>
                <w:highlight w:val="none"/>
                <w:u w:val="none" w:color="auto"/>
              </w:rPr>
            </w:pPr>
          </w:p>
        </w:tc>
        <w:tc>
          <w:tcPr>
            <w:tcW w:w="894" w:type="dxa"/>
            <w:vMerge w:val="continue"/>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301"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涉及土地复垦面积5亩以上</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处土地复垦费2.2倍以上2.4倍以下的罚款。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rPr>
                <w:rFonts w:hint="eastAsia" w:ascii="Times New Roman" w:hAnsi="Times New Roman" w:eastAsia="仿宋_GB2312" w:cs="仿宋_GB2312"/>
                <w:b/>
                <w:i w:val="0"/>
                <w:color w:val="000000"/>
                <w:sz w:val="20"/>
                <w:szCs w:val="20"/>
                <w:highlight w:val="none"/>
                <w:u w:val="none" w:color="auto"/>
              </w:rPr>
            </w:pPr>
          </w:p>
        </w:tc>
        <w:tc>
          <w:tcPr>
            <w:tcW w:w="894" w:type="dxa"/>
            <w:vMerge w:val="restar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一般</w:t>
            </w:r>
          </w:p>
        </w:tc>
        <w:tc>
          <w:tcPr>
            <w:tcW w:w="13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3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农用地（非耕地）</w:t>
            </w:r>
          </w:p>
          <w:p>
            <w:pPr>
              <w:keepNext w:val="0"/>
              <w:keepLines w:val="0"/>
              <w:pageBreakBefore w:val="0"/>
              <w:widowControl w:val="0"/>
              <w:suppressLineNumbers w:val="0"/>
              <w:kinsoku/>
              <w:wordWrap/>
              <w:overflowPunct/>
              <w:topLinePunct w:val="0"/>
              <w:bidi w:val="0"/>
              <w:snapToGrid/>
              <w:spacing w:line="280" w:lineRule="exact"/>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或未利用地</w:t>
            </w:r>
          </w:p>
        </w:tc>
        <w:tc>
          <w:tcPr>
            <w:tcW w:w="1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涉及土地复垦面积5亩以下</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处土地复垦费2.4倍以上2.7倍以下的罚款。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rPr>
                <w:rFonts w:hint="eastAsia" w:ascii="Times New Roman" w:hAnsi="Times New Roman" w:eastAsia="仿宋_GB2312" w:cs="仿宋_GB2312"/>
                <w:b/>
                <w:i w:val="0"/>
                <w:color w:val="000000"/>
                <w:sz w:val="20"/>
                <w:szCs w:val="20"/>
                <w:highlight w:val="none"/>
                <w:u w:val="none" w:color="auto"/>
              </w:rPr>
            </w:pPr>
          </w:p>
        </w:tc>
        <w:tc>
          <w:tcPr>
            <w:tcW w:w="894" w:type="dxa"/>
            <w:vMerge w:val="continue"/>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3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spacing w:line="280" w:lineRule="exact"/>
              <w:jc w:val="center"/>
              <w:rPr>
                <w:rFonts w:hint="eastAsia" w:ascii="Times New Roman" w:hAnsi="Times New Roman" w:eastAsia="仿宋_GB2312" w:cs="仿宋_GB2312"/>
                <w:i w:val="0"/>
                <w:color w:val="000000"/>
                <w:sz w:val="20"/>
                <w:szCs w:val="20"/>
                <w:highlight w:val="none"/>
                <w:u w:val="none" w:color="auto"/>
              </w:rPr>
            </w:pPr>
          </w:p>
        </w:tc>
        <w:tc>
          <w:tcPr>
            <w:tcW w:w="1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涉及土地复垦面积5亩以上</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处土地复垦费2.7倍以上3倍以下的罚款。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b/>
                <w:i w:val="0"/>
                <w:color w:val="000000"/>
                <w:sz w:val="20"/>
                <w:szCs w:val="20"/>
                <w:highlight w:val="none"/>
                <w:u w:val="none" w:color="auto"/>
              </w:rPr>
            </w:pPr>
          </w:p>
        </w:tc>
        <w:tc>
          <w:tcPr>
            <w:tcW w:w="894" w:type="dxa"/>
            <w:vMerge w:val="restar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从重</w:t>
            </w:r>
          </w:p>
        </w:tc>
        <w:tc>
          <w:tcPr>
            <w:tcW w:w="13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3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一般耕地</w:t>
            </w:r>
          </w:p>
          <w:p>
            <w:pPr>
              <w:keepNext w:val="0"/>
              <w:keepLines w:val="0"/>
              <w:pageBreakBefore w:val="0"/>
              <w:widowControl w:val="0"/>
              <w:suppressLineNumbers w:val="0"/>
              <w:kinsoku/>
              <w:wordWrap/>
              <w:overflowPunct/>
              <w:topLinePunct w:val="0"/>
              <w:bidi w:val="0"/>
              <w:snapToGrid/>
              <w:spacing w:line="280" w:lineRule="exact"/>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（非永久基本农田）</w:t>
            </w:r>
          </w:p>
        </w:tc>
        <w:tc>
          <w:tcPr>
            <w:tcW w:w="1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涉及土地复垦面积5亩以下</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处土地复垦费3倍以上3.5倍以下的罚款。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b/>
                <w:i w:val="0"/>
                <w:color w:val="000000"/>
                <w:sz w:val="20"/>
                <w:szCs w:val="20"/>
                <w:highlight w:val="none"/>
                <w:u w:val="none" w:color="auto"/>
              </w:rPr>
            </w:pPr>
          </w:p>
        </w:tc>
        <w:tc>
          <w:tcPr>
            <w:tcW w:w="894" w:type="dxa"/>
            <w:vMerge w:val="continue"/>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3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涉及土地复垦面积5亩以上</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处土地复垦费3.5倍以上4倍以下的罚款。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b/>
                <w:i w:val="0"/>
                <w:color w:val="000000"/>
                <w:sz w:val="20"/>
                <w:szCs w:val="20"/>
                <w:highlight w:val="none"/>
                <w:u w:val="none" w:color="auto"/>
              </w:rPr>
            </w:pPr>
          </w:p>
        </w:tc>
        <w:tc>
          <w:tcPr>
            <w:tcW w:w="894" w:type="dxa"/>
            <w:vMerge w:val="continue"/>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3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永久基本农田</w:t>
            </w:r>
          </w:p>
        </w:tc>
        <w:tc>
          <w:tcPr>
            <w:tcW w:w="1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涉及土地复垦面积5亩以下</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处土地复垦费4倍以上4.5倍以下的罚款。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b/>
                <w:i w:val="0"/>
                <w:color w:val="000000"/>
                <w:sz w:val="20"/>
                <w:szCs w:val="20"/>
                <w:highlight w:val="none"/>
                <w:u w:val="none" w:color="auto"/>
              </w:rPr>
            </w:pPr>
          </w:p>
        </w:tc>
        <w:tc>
          <w:tcPr>
            <w:tcW w:w="894" w:type="dxa"/>
            <w:vMerge w:val="continue"/>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3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17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涉及土地复垦面积5亩以上</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处土地复垦费4.5倍以上5倍以下的罚款。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76"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2"/>
                <w:szCs w:val="22"/>
                <w:highlight w:val="none"/>
                <w:u w:val="none" w:color="auto"/>
                <w:lang w:val="en-US" w:eastAsia="zh-CN" w:bidi="ar"/>
              </w:rPr>
              <w:t>6</w:t>
            </w:r>
          </w:p>
        </w:tc>
        <w:tc>
          <w:tcPr>
            <w:tcW w:w="115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both"/>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临时用地期满之日起一年内未完成复垦或者未恢复种植条件</w:t>
            </w:r>
          </w:p>
        </w:tc>
        <w:tc>
          <w:tcPr>
            <w:tcW w:w="320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b/>
                <w:i w:val="0"/>
                <w:color w:val="000000"/>
                <w:kern w:val="0"/>
                <w:sz w:val="20"/>
                <w:szCs w:val="20"/>
                <w:highlight w:val="none"/>
                <w:u w:val="none" w:color="auto"/>
                <w:lang w:val="en-US" w:eastAsia="zh-CN" w:bidi="ar"/>
              </w:rPr>
              <w:t>【法律】《中华人民共和国土地管理法》第七十六条：</w:t>
            </w:r>
            <w:r>
              <w:rPr>
                <w:rFonts w:hint="eastAsia" w:ascii="Times New Roman" w:hAnsi="Times New Roman" w:eastAsia="仿宋_GB2312" w:cs="仿宋_GB2312"/>
                <w:i w:val="0"/>
                <w:color w:val="000000"/>
                <w:kern w:val="0"/>
                <w:sz w:val="20"/>
                <w:szCs w:val="20"/>
                <w:highlight w:val="none"/>
                <w:u w:val="none" w:color="auto"/>
                <w:lang w:val="en-US" w:eastAsia="zh-CN" w:bidi="ar"/>
              </w:rPr>
              <w:t>违反本法规定，拒不履行土地复垦义务的，由县级以上人民政府自然资源主管部门责令限期改正；逾期不改正的，责令缴纳复垦费，专项用于土地复垦，可以处以罚款。</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b/>
                <w:i w:val="0"/>
                <w:color w:val="000000"/>
                <w:kern w:val="0"/>
                <w:sz w:val="20"/>
                <w:szCs w:val="20"/>
                <w:highlight w:val="none"/>
                <w:u w:val="none" w:color="auto"/>
                <w:lang w:val="en-US" w:eastAsia="zh-CN" w:bidi="ar"/>
              </w:rPr>
              <w:t>【行政法规】《中华人民共和国土地管理法实施条例》第五十六条：</w:t>
            </w:r>
            <w:r>
              <w:rPr>
                <w:rFonts w:hint="eastAsia" w:ascii="Times New Roman" w:hAnsi="Times New Roman" w:eastAsia="仿宋_GB2312" w:cs="仿宋_GB2312"/>
                <w:i w:val="0"/>
                <w:color w:val="000000"/>
                <w:kern w:val="0"/>
                <w:sz w:val="20"/>
                <w:szCs w:val="20"/>
                <w:highlight w:val="none"/>
                <w:u w:val="none" w:color="auto"/>
                <w:lang w:val="en-US" w:eastAsia="zh-CN" w:bidi="ar"/>
              </w:rPr>
              <w:t>依照《</w:t>
            </w:r>
            <w:r>
              <w:rPr>
                <w:rFonts w:hint="eastAsia" w:eastAsia="仿宋_GB2312" w:cs="仿宋_GB2312"/>
                <w:i w:val="0"/>
                <w:color w:val="000000"/>
                <w:kern w:val="0"/>
                <w:sz w:val="20"/>
                <w:szCs w:val="20"/>
                <w:highlight w:val="none"/>
                <w:u w:val="none" w:color="auto"/>
                <w:lang w:val="en-US" w:eastAsia="zh-CN" w:bidi="ar"/>
              </w:rPr>
              <w:t>中华人民共和国</w:t>
            </w:r>
            <w:r>
              <w:rPr>
                <w:rFonts w:hint="eastAsia" w:ascii="Times New Roman" w:hAnsi="Times New Roman" w:eastAsia="仿宋_GB2312" w:cs="仿宋_GB2312"/>
                <w:i w:val="0"/>
                <w:color w:val="000000"/>
                <w:kern w:val="0"/>
                <w:sz w:val="20"/>
                <w:szCs w:val="20"/>
                <w:highlight w:val="none"/>
                <w:u w:val="none" w:color="auto"/>
                <w:lang w:val="en-US" w:eastAsia="zh-CN" w:bidi="ar"/>
              </w:rPr>
              <w:t>土地管理法》第七十六条的规定处以罚款的，罚款额为土地复垦费的2倍以上5倍以下。</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 xml:space="preserve">   违反本条例规定，临时用地期满之日起一年内未完成复垦或者未恢复种植条件的，由县级以上人民政府自然资源主管部门责令限期改正，依照《</w:t>
            </w:r>
            <w:r>
              <w:rPr>
                <w:rFonts w:hint="eastAsia" w:eastAsia="仿宋_GB2312" w:cs="仿宋_GB2312"/>
                <w:i w:val="0"/>
                <w:color w:val="000000"/>
                <w:kern w:val="0"/>
                <w:sz w:val="20"/>
                <w:szCs w:val="20"/>
                <w:highlight w:val="none"/>
                <w:u w:val="none" w:color="auto"/>
                <w:lang w:val="en-US" w:eastAsia="zh-CN" w:bidi="ar"/>
              </w:rPr>
              <w:t>中华人民共和国</w:t>
            </w:r>
            <w:r>
              <w:rPr>
                <w:rFonts w:hint="eastAsia" w:ascii="Times New Roman" w:hAnsi="Times New Roman" w:eastAsia="仿宋_GB2312" w:cs="仿宋_GB2312"/>
                <w:i w:val="0"/>
                <w:color w:val="000000"/>
                <w:kern w:val="0"/>
                <w:sz w:val="20"/>
                <w:szCs w:val="20"/>
                <w:highlight w:val="none"/>
                <w:u w:val="none" w:color="auto"/>
                <w:lang w:val="en-US" w:eastAsia="zh-CN" w:bidi="ar"/>
              </w:rPr>
              <w:t>土地管理法》第七十六条的规定处罚，并由县级以上人民政府自然资源主管部门会同农业农村主管部门代为完成复垦或者恢复种植条件。</w:t>
            </w:r>
          </w:p>
        </w:tc>
        <w:tc>
          <w:tcPr>
            <w:tcW w:w="894" w:type="dxa"/>
            <w:vMerge w:val="restart"/>
            <w:tcBorders>
              <w:top w:val="single" w:color="000000" w:sz="4" w:space="0"/>
              <w:left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从轻</w:t>
            </w:r>
          </w:p>
        </w:tc>
        <w:tc>
          <w:tcPr>
            <w:tcW w:w="1352" w:type="dxa"/>
            <w:gridSpan w:val="2"/>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经责令限期改正，</w:t>
            </w:r>
          </w:p>
          <w:p>
            <w:pPr>
              <w:keepNext w:val="0"/>
              <w:keepLines w:val="0"/>
              <w:pageBreakBefore w:val="0"/>
              <w:widowControl w:val="0"/>
              <w:suppressLineNumbers w:val="0"/>
              <w:kinsoku/>
              <w:wordWrap/>
              <w:overflowPunct/>
              <w:topLinePunct w:val="0"/>
              <w:bidi w:val="0"/>
              <w:snapToGrid/>
              <w:spacing w:line="280" w:lineRule="exact"/>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逾期不改正</w:t>
            </w:r>
          </w:p>
        </w:tc>
        <w:tc>
          <w:tcPr>
            <w:tcW w:w="1301" w:type="dxa"/>
            <w:vMerge w:val="restart"/>
            <w:tcBorders>
              <w:top w:val="single" w:color="000000"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建设用地</w:t>
            </w:r>
          </w:p>
        </w:tc>
        <w:tc>
          <w:tcPr>
            <w:tcW w:w="17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涉及土地复垦面积5亩以下</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处土地复垦费2倍以上2.2倍以下的罚款。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76" w:type="dxa"/>
            <w:vMerge w:val="continue"/>
            <w:tcBorders>
              <w:left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1151"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3203"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894" w:type="dxa"/>
            <w:vMerge w:val="continue"/>
            <w:tcBorders>
              <w:left w:val="single" w:color="000000" w:sz="4" w:space="0"/>
              <w:bottom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1352" w:type="dxa"/>
            <w:gridSpan w:val="2"/>
            <w:vMerge w:val="continue"/>
            <w:tcBorders>
              <w:left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1301"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17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涉及土地复垦面积5亩以上</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处土地复垦费2.2倍以上2.4倍以下的罚款。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76" w:type="dxa"/>
            <w:vMerge w:val="continue"/>
            <w:tcBorders>
              <w:left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1151"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3203"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894" w:type="dxa"/>
            <w:vMerge w:val="restart"/>
            <w:tcBorders>
              <w:top w:val="single" w:color="000000" w:sz="4" w:space="0"/>
              <w:left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一般</w:t>
            </w:r>
          </w:p>
        </w:tc>
        <w:tc>
          <w:tcPr>
            <w:tcW w:w="1352" w:type="dxa"/>
            <w:gridSpan w:val="2"/>
            <w:vMerge w:val="continue"/>
            <w:tcBorders>
              <w:left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1301" w:type="dxa"/>
            <w:vMerge w:val="restart"/>
            <w:tcBorders>
              <w:top w:val="single" w:color="000000"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农用地（非耕地）</w:t>
            </w:r>
          </w:p>
          <w:p>
            <w:pPr>
              <w:keepNext w:val="0"/>
              <w:keepLines w:val="0"/>
              <w:pageBreakBefore w:val="0"/>
              <w:widowControl w:val="0"/>
              <w:suppressLineNumbers w:val="0"/>
              <w:kinsoku/>
              <w:wordWrap/>
              <w:overflowPunct/>
              <w:topLinePunct w:val="0"/>
              <w:bidi w:val="0"/>
              <w:snapToGrid/>
              <w:spacing w:line="280" w:lineRule="exact"/>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或未利用地</w:t>
            </w:r>
          </w:p>
        </w:tc>
        <w:tc>
          <w:tcPr>
            <w:tcW w:w="17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涉及土地复垦面积5亩以下</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处土地复垦费2.4倍以上2.7倍以下的罚款。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76" w:type="dxa"/>
            <w:vMerge w:val="continue"/>
            <w:tcBorders>
              <w:left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1151"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3203"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894" w:type="dxa"/>
            <w:vMerge w:val="continue"/>
            <w:tcBorders>
              <w:left w:val="single" w:color="000000" w:sz="4" w:space="0"/>
              <w:bottom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1352" w:type="dxa"/>
            <w:gridSpan w:val="2"/>
            <w:vMerge w:val="continue"/>
            <w:tcBorders>
              <w:left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1301"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17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涉及土地复垦面积5亩以上</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处土地复垦费2.7倍以上3倍以下的罚款。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76" w:type="dxa"/>
            <w:vMerge w:val="continue"/>
            <w:tcBorders>
              <w:left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1151"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3203"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894" w:type="dxa"/>
            <w:vMerge w:val="restart"/>
            <w:tcBorders>
              <w:top w:val="single" w:color="000000" w:sz="4" w:space="0"/>
              <w:left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从重</w:t>
            </w:r>
          </w:p>
        </w:tc>
        <w:tc>
          <w:tcPr>
            <w:tcW w:w="1352" w:type="dxa"/>
            <w:gridSpan w:val="2"/>
            <w:vMerge w:val="continue"/>
            <w:tcBorders>
              <w:left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1301" w:type="dxa"/>
            <w:vMerge w:val="restart"/>
            <w:tcBorders>
              <w:top w:val="single" w:color="000000"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一般耕地</w:t>
            </w:r>
          </w:p>
          <w:p>
            <w:pPr>
              <w:keepNext w:val="0"/>
              <w:keepLines w:val="0"/>
              <w:pageBreakBefore w:val="0"/>
              <w:widowControl w:val="0"/>
              <w:suppressLineNumbers w:val="0"/>
              <w:kinsoku/>
              <w:wordWrap/>
              <w:overflowPunct/>
              <w:topLinePunct w:val="0"/>
              <w:bidi w:val="0"/>
              <w:snapToGrid/>
              <w:spacing w:line="280" w:lineRule="exact"/>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（非永久基本农田）</w:t>
            </w:r>
          </w:p>
        </w:tc>
        <w:tc>
          <w:tcPr>
            <w:tcW w:w="17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涉及土地复垦面积5亩以下</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处土地复垦费3倍以上3.5倍以下的罚款。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76" w:type="dxa"/>
            <w:vMerge w:val="continue"/>
            <w:tcBorders>
              <w:left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1151"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3203"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894" w:type="dxa"/>
            <w:vMerge w:val="continue"/>
            <w:tcBorders>
              <w:left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1352" w:type="dxa"/>
            <w:gridSpan w:val="2"/>
            <w:vMerge w:val="continue"/>
            <w:tcBorders>
              <w:left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1301"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17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涉及土地复垦面积5亩以上</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处土地复垦费3.5倍以上4倍以下的罚款。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76" w:type="dxa"/>
            <w:vMerge w:val="continue"/>
            <w:tcBorders>
              <w:left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1151"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3203"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894" w:type="dxa"/>
            <w:vMerge w:val="continue"/>
            <w:tcBorders>
              <w:left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1352" w:type="dxa"/>
            <w:gridSpan w:val="2"/>
            <w:vMerge w:val="continue"/>
            <w:tcBorders>
              <w:left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1301" w:type="dxa"/>
            <w:vMerge w:val="restart"/>
            <w:tcBorders>
              <w:top w:val="single" w:color="000000"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永久基本农田</w:t>
            </w:r>
          </w:p>
        </w:tc>
        <w:tc>
          <w:tcPr>
            <w:tcW w:w="17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涉及土地复垦面积5亩以下</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处土地复垦费4倍以上4.5倍以下的罚款。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76"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115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320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894" w:type="dxa"/>
            <w:vMerge w:val="continue"/>
            <w:tcBorders>
              <w:left w:val="single" w:color="000000" w:sz="4" w:space="0"/>
              <w:bottom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1352" w:type="dxa"/>
            <w:gridSpan w:val="2"/>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1301"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17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涉及土地复垦面积5亩以上</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处土地复垦费4.5倍以上5倍以下的罚款。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76" w:type="dxa"/>
            <w:vMerge w:val="restar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7</w:t>
            </w:r>
          </w:p>
        </w:tc>
        <w:tc>
          <w:tcPr>
            <w:tcW w:w="11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280" w:lineRule="exact"/>
              <w:jc w:val="both"/>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未经批准或者采取欺骗手段骗取批准，违法占用土地；超过批准的数量或标准占用土地；依法收回非法批准、使用的土地，有关当事人拒不归还</w:t>
            </w:r>
          </w:p>
        </w:tc>
        <w:tc>
          <w:tcPr>
            <w:tcW w:w="32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b/>
                <w:i w:val="0"/>
                <w:color w:val="000000"/>
                <w:kern w:val="0"/>
                <w:sz w:val="20"/>
                <w:szCs w:val="20"/>
                <w:highlight w:val="none"/>
                <w:u w:val="none" w:color="auto"/>
                <w:lang w:val="en-US" w:eastAsia="zh-CN" w:bidi="ar"/>
              </w:rPr>
              <w:t>【法律】《中华人民共和国土地管理法》第七十七条：</w:t>
            </w:r>
            <w:r>
              <w:rPr>
                <w:rFonts w:hint="eastAsia" w:ascii="Times New Roman" w:hAnsi="Times New Roman" w:eastAsia="仿宋_GB2312" w:cs="仿宋_GB2312"/>
                <w:i w:val="0"/>
                <w:color w:val="000000"/>
                <w:kern w:val="0"/>
                <w:sz w:val="20"/>
                <w:szCs w:val="20"/>
                <w:highlight w:val="none"/>
                <w:u w:val="none" w:color="auto"/>
                <w:lang w:val="en-US" w:eastAsia="zh-CN" w:bidi="ar"/>
              </w:rPr>
              <w:t>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b/>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 xml:space="preserve">    超过批准的数量占用土地，多占的土地以非法占用土地论处。</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b/>
                <w:i w:val="0"/>
                <w:color w:val="000000"/>
                <w:kern w:val="0"/>
                <w:sz w:val="20"/>
                <w:szCs w:val="20"/>
                <w:highlight w:val="none"/>
                <w:u w:val="none" w:color="auto"/>
                <w:lang w:val="en-US" w:eastAsia="zh-CN" w:bidi="ar"/>
              </w:rPr>
            </w:pPr>
            <w:r>
              <w:rPr>
                <w:rFonts w:hint="eastAsia" w:ascii="Times New Roman" w:hAnsi="Times New Roman" w:eastAsia="仿宋_GB2312" w:cs="仿宋_GB2312"/>
                <w:b/>
                <w:i w:val="0"/>
                <w:color w:val="000000"/>
                <w:kern w:val="0"/>
                <w:sz w:val="20"/>
                <w:szCs w:val="20"/>
                <w:highlight w:val="none"/>
                <w:u w:val="none" w:color="auto"/>
                <w:lang w:val="en-US" w:eastAsia="zh-CN" w:bidi="ar"/>
              </w:rPr>
              <w:t xml:space="preserve">    《中华人民共和国土地管理法》第七十九条第一款：</w:t>
            </w:r>
            <w:r>
              <w:rPr>
                <w:rFonts w:hint="eastAsia" w:ascii="Times New Roman" w:hAnsi="Times New Roman" w:eastAsia="仿宋_GB2312" w:cs="仿宋_GB2312"/>
                <w:i w:val="0"/>
                <w:color w:val="000000"/>
                <w:kern w:val="0"/>
                <w:sz w:val="20"/>
                <w:szCs w:val="20"/>
                <w:highlight w:val="none"/>
                <w:u w:val="none" w:color="auto"/>
                <w:lang w:val="en-US" w:eastAsia="zh-CN" w:bidi="ar"/>
              </w:rPr>
              <w:t>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b/>
                <w:i w:val="0"/>
                <w:color w:val="000000"/>
                <w:kern w:val="0"/>
                <w:sz w:val="20"/>
                <w:szCs w:val="20"/>
                <w:highlight w:val="none"/>
                <w:u w:val="none" w:color="auto"/>
                <w:lang w:val="en-US" w:eastAsia="zh-CN" w:bidi="ar"/>
              </w:rPr>
            </w:pPr>
            <w:r>
              <w:rPr>
                <w:rFonts w:hint="eastAsia" w:ascii="Times New Roman" w:hAnsi="Times New Roman" w:eastAsia="仿宋_GB2312" w:cs="仿宋_GB2312"/>
                <w:b/>
                <w:i w:val="0"/>
                <w:color w:val="000000"/>
                <w:kern w:val="0"/>
                <w:sz w:val="20"/>
                <w:szCs w:val="20"/>
                <w:highlight w:val="none"/>
                <w:u w:val="none" w:color="auto"/>
                <w:lang w:val="en-US" w:eastAsia="zh-CN" w:bidi="ar"/>
              </w:rPr>
              <w:t>【行政法规】《中华人民共和国土地管理法实施条例》第五十七条第一款：</w:t>
            </w:r>
            <w:r>
              <w:rPr>
                <w:rFonts w:hint="eastAsia" w:ascii="Times New Roman" w:hAnsi="Times New Roman" w:eastAsia="仿宋_GB2312" w:cs="仿宋_GB2312"/>
                <w:i w:val="0"/>
                <w:color w:val="000000"/>
                <w:kern w:val="0"/>
                <w:sz w:val="20"/>
                <w:szCs w:val="20"/>
                <w:highlight w:val="none"/>
                <w:u w:val="none" w:color="auto"/>
                <w:lang w:val="en-US" w:eastAsia="zh-CN" w:bidi="ar"/>
              </w:rPr>
              <w:t>依照</w:t>
            </w:r>
            <w:r>
              <w:rPr>
                <w:rFonts w:hint="eastAsia" w:eastAsia="仿宋_GB2312" w:cs="仿宋_GB2312"/>
                <w:i w:val="0"/>
                <w:color w:val="000000"/>
                <w:kern w:val="0"/>
                <w:sz w:val="20"/>
                <w:szCs w:val="20"/>
                <w:highlight w:val="none"/>
                <w:u w:val="none" w:color="auto"/>
                <w:lang w:val="en-US" w:eastAsia="zh-CN" w:bidi="ar"/>
              </w:rPr>
              <w:t>《中华人民共和国土地管理法》</w:t>
            </w:r>
            <w:r>
              <w:rPr>
                <w:rFonts w:hint="eastAsia" w:ascii="Times New Roman" w:hAnsi="Times New Roman" w:eastAsia="仿宋_GB2312" w:cs="仿宋_GB2312"/>
                <w:i w:val="0"/>
                <w:color w:val="000000"/>
                <w:kern w:val="0"/>
                <w:sz w:val="20"/>
                <w:szCs w:val="20"/>
                <w:highlight w:val="none"/>
                <w:u w:val="none" w:color="auto"/>
                <w:lang w:val="en-US" w:eastAsia="zh-CN" w:bidi="ar"/>
              </w:rPr>
              <w:t>第七十七条的规定处以罚款的，罚款额为非法占用土地每平方米100元以上1000元以下。</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b/>
                <w:i w:val="0"/>
                <w:color w:val="000000"/>
                <w:sz w:val="20"/>
                <w:szCs w:val="20"/>
                <w:highlight w:val="none"/>
                <w:u w:val="none" w:color="auto"/>
              </w:rPr>
            </w:pPr>
            <w:r>
              <w:rPr>
                <w:rFonts w:hint="eastAsia" w:ascii="Times New Roman" w:hAnsi="Times New Roman" w:eastAsia="仿宋_GB2312" w:cs="仿宋_GB2312"/>
                <w:b/>
                <w:i w:val="0"/>
                <w:color w:val="000000"/>
                <w:kern w:val="0"/>
                <w:sz w:val="20"/>
                <w:szCs w:val="20"/>
                <w:highlight w:val="none"/>
                <w:u w:val="none" w:color="auto"/>
                <w:lang w:val="en-US" w:eastAsia="zh-CN" w:bidi="ar"/>
              </w:rPr>
              <w:t>【地方性法规】《四川省</w:t>
            </w:r>
            <w:r>
              <w:rPr>
                <w:rFonts w:hint="eastAsia" w:ascii="Times New Roman" w:hAnsi="Times New Roman" w:eastAsia="仿宋_GB2312" w:cs="仿宋_GB2312"/>
                <w:b w:val="0"/>
                <w:bCs w:val="0"/>
                <w:sz w:val="20"/>
                <w:szCs w:val="20"/>
              </w:rPr>
              <w:t>〈</w:t>
            </w:r>
            <w:r>
              <w:rPr>
                <w:rFonts w:hint="eastAsia" w:ascii="Times New Roman" w:hAnsi="Times New Roman" w:eastAsia="仿宋_GB2312" w:cs="仿宋_GB2312"/>
                <w:b/>
                <w:i w:val="0"/>
                <w:color w:val="000000"/>
                <w:kern w:val="0"/>
                <w:sz w:val="20"/>
                <w:szCs w:val="20"/>
                <w:highlight w:val="none"/>
                <w:u w:val="none" w:color="auto"/>
                <w:lang w:val="en-US" w:eastAsia="zh-CN" w:bidi="ar"/>
              </w:rPr>
              <w:t>中华人民共和国土地管理法</w:t>
            </w:r>
            <w:r>
              <w:rPr>
                <w:rFonts w:hint="eastAsia" w:ascii="Times New Roman" w:hAnsi="Times New Roman" w:eastAsia="仿宋_GB2312" w:cs="仿宋_GB2312"/>
                <w:b w:val="0"/>
                <w:bCs w:val="0"/>
                <w:sz w:val="20"/>
                <w:szCs w:val="20"/>
              </w:rPr>
              <w:t>〉</w:t>
            </w:r>
            <w:r>
              <w:rPr>
                <w:rFonts w:hint="eastAsia" w:ascii="Times New Roman" w:hAnsi="Times New Roman" w:eastAsia="仿宋_GB2312" w:cs="仿宋_GB2312"/>
                <w:b/>
                <w:i w:val="0"/>
                <w:color w:val="000000"/>
                <w:kern w:val="0"/>
                <w:sz w:val="20"/>
                <w:szCs w:val="20"/>
                <w:highlight w:val="none"/>
                <w:u w:val="none" w:color="auto"/>
                <w:lang w:val="en-US" w:eastAsia="zh-CN" w:bidi="ar"/>
              </w:rPr>
              <w:t>实施办法》第七十六条：</w:t>
            </w:r>
            <w:r>
              <w:rPr>
                <w:rFonts w:hint="eastAsia" w:ascii="Times New Roman" w:hAnsi="Times New Roman" w:eastAsia="仿宋_GB2312" w:cs="仿宋_GB2312"/>
                <w:i w:val="0"/>
                <w:color w:val="000000"/>
                <w:kern w:val="0"/>
                <w:sz w:val="20"/>
                <w:szCs w:val="20"/>
                <w:highlight w:val="none"/>
                <w:u w:val="none" w:color="auto"/>
                <w:lang w:val="en-US" w:eastAsia="zh-CN" w:bidi="ar"/>
              </w:rPr>
              <w:t>违反本实施办法规定，未经批准或者采取欺骗手段骗取批准，将未利用地改为建设用地的，依照土地管理法律、行政法规关于未经批准或者采取欺骗手段骗取批准，将农用地改为建设用地的规定处罚。</w:t>
            </w:r>
          </w:p>
        </w:tc>
        <w:tc>
          <w:tcPr>
            <w:tcW w:w="894" w:type="dxa"/>
            <w:vMerge w:val="restar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从轻</w:t>
            </w:r>
          </w:p>
        </w:tc>
        <w:tc>
          <w:tcPr>
            <w:tcW w:w="891" w:type="dxa"/>
            <w:vMerge w:val="restart"/>
            <w:tcBorders>
              <w:top w:val="nil"/>
              <w:left w:val="single" w:color="000000" w:sz="4" w:space="0"/>
              <w:bottom w:val="nil"/>
              <w:right w:val="single" w:color="auto" w:sz="4" w:space="0"/>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sz w:val="20"/>
                <w:szCs w:val="20"/>
                <w:highlight w:val="none"/>
                <w:u w:val="none" w:color="auto"/>
                <w:lang w:eastAsia="zh-CN"/>
              </w:rPr>
            </w:pPr>
            <w:r>
              <w:rPr>
                <w:rFonts w:hint="eastAsia" w:ascii="Times New Roman" w:hAnsi="Times New Roman" w:eastAsia="仿宋_GB2312" w:cs="仿宋_GB2312"/>
                <w:i w:val="0"/>
                <w:color w:val="000000"/>
                <w:sz w:val="20"/>
                <w:szCs w:val="20"/>
                <w:highlight w:val="none"/>
                <w:u w:val="none" w:color="auto"/>
                <w:lang w:eastAsia="zh-CN"/>
              </w:rPr>
              <w:t>符</w:t>
            </w:r>
          </w:p>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sz w:val="20"/>
                <w:szCs w:val="20"/>
                <w:highlight w:val="none"/>
                <w:u w:val="none" w:color="auto"/>
                <w:lang w:eastAsia="zh-CN"/>
              </w:rPr>
            </w:pPr>
            <w:r>
              <w:rPr>
                <w:rFonts w:hint="eastAsia" w:ascii="Times New Roman" w:hAnsi="Times New Roman" w:eastAsia="仿宋_GB2312" w:cs="仿宋_GB2312"/>
                <w:i w:val="0"/>
                <w:color w:val="000000"/>
                <w:sz w:val="20"/>
                <w:szCs w:val="20"/>
                <w:highlight w:val="none"/>
                <w:u w:val="none" w:color="auto"/>
                <w:lang w:eastAsia="zh-CN"/>
              </w:rPr>
              <w:t>合</w:t>
            </w:r>
          </w:p>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sz w:val="20"/>
                <w:szCs w:val="20"/>
                <w:highlight w:val="none"/>
                <w:u w:val="none" w:color="auto"/>
                <w:lang w:eastAsia="zh-CN"/>
              </w:rPr>
            </w:pPr>
            <w:r>
              <w:rPr>
                <w:rFonts w:hint="eastAsia" w:ascii="Times New Roman" w:hAnsi="Times New Roman" w:eastAsia="仿宋_GB2312" w:cs="仿宋_GB2312"/>
                <w:i w:val="0"/>
                <w:color w:val="000000"/>
                <w:sz w:val="20"/>
                <w:szCs w:val="20"/>
                <w:highlight w:val="none"/>
                <w:u w:val="none" w:color="auto"/>
                <w:lang w:eastAsia="zh-CN"/>
              </w:rPr>
              <w:t>规</w:t>
            </w:r>
          </w:p>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sz w:val="20"/>
                <w:szCs w:val="20"/>
                <w:highlight w:val="none"/>
                <w:u w:val="none" w:color="auto"/>
                <w:lang w:eastAsia="zh-CN"/>
              </w:rPr>
            </w:pPr>
            <w:r>
              <w:rPr>
                <w:rFonts w:hint="eastAsia" w:ascii="Times New Roman" w:hAnsi="Times New Roman" w:eastAsia="仿宋_GB2312" w:cs="仿宋_GB2312"/>
                <w:i w:val="0"/>
                <w:color w:val="000000"/>
                <w:sz w:val="20"/>
                <w:szCs w:val="20"/>
                <w:highlight w:val="none"/>
                <w:u w:val="none" w:color="auto"/>
                <w:lang w:eastAsia="zh-CN"/>
              </w:rPr>
              <w:t>划</w:t>
            </w:r>
          </w:p>
        </w:tc>
        <w:tc>
          <w:tcPr>
            <w:tcW w:w="1762" w:type="dxa"/>
            <w:gridSpan w:val="2"/>
            <w:vMerge w:val="restart"/>
            <w:tcBorders>
              <w:top w:val="nil"/>
              <w:left w:val="single" w:color="auto" w:sz="4" w:space="0"/>
              <w:right w:val="single" w:color="auto" w:sz="4" w:space="0"/>
            </w:tcBorders>
            <w:noWrap w:val="0"/>
            <w:vAlign w:val="center"/>
          </w:tcPr>
          <w:p>
            <w:pPr>
              <w:jc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占用建设用地</w:t>
            </w:r>
          </w:p>
        </w:tc>
        <w:tc>
          <w:tcPr>
            <w:tcW w:w="17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用于非经营性项目</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可以并处非法占用土地每平方米100元的罚款。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76" w:type="dxa"/>
            <w:vMerge w:val="continue"/>
            <w:tcBorders>
              <w:left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p>
        </w:tc>
        <w:tc>
          <w:tcPr>
            <w:tcW w:w="1151"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280" w:lineRule="exact"/>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p>
        </w:tc>
        <w:tc>
          <w:tcPr>
            <w:tcW w:w="3203"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b/>
                <w:i w:val="0"/>
                <w:color w:val="000000"/>
                <w:kern w:val="0"/>
                <w:sz w:val="20"/>
                <w:szCs w:val="20"/>
                <w:highlight w:val="none"/>
                <w:u w:val="none" w:color="auto"/>
                <w:lang w:val="en-US" w:eastAsia="zh-CN" w:bidi="ar"/>
              </w:rPr>
            </w:pPr>
          </w:p>
        </w:tc>
        <w:tc>
          <w:tcPr>
            <w:tcW w:w="894" w:type="dxa"/>
            <w:vMerge w:val="continue"/>
            <w:tcBorders>
              <w:left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p>
        </w:tc>
        <w:tc>
          <w:tcPr>
            <w:tcW w:w="891" w:type="dxa"/>
            <w:vMerge w:val="continue"/>
            <w:tcBorders>
              <w:left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sz w:val="20"/>
                <w:szCs w:val="20"/>
                <w:highlight w:val="none"/>
                <w:u w:val="none" w:color="auto"/>
              </w:rPr>
            </w:pPr>
          </w:p>
        </w:tc>
        <w:tc>
          <w:tcPr>
            <w:tcW w:w="1762"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p>
        </w:tc>
        <w:tc>
          <w:tcPr>
            <w:tcW w:w="17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用于经营性项目</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可以并处非法占用土地每平方米150元的罚款。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76" w:type="dxa"/>
            <w:vMerge w:val="continue"/>
            <w:tcBorders>
              <w:left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p>
        </w:tc>
        <w:tc>
          <w:tcPr>
            <w:tcW w:w="1151"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280" w:lineRule="exact"/>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p>
        </w:tc>
        <w:tc>
          <w:tcPr>
            <w:tcW w:w="3203"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b/>
                <w:i w:val="0"/>
                <w:color w:val="000000"/>
                <w:kern w:val="0"/>
                <w:sz w:val="20"/>
                <w:szCs w:val="20"/>
                <w:highlight w:val="none"/>
                <w:u w:val="none" w:color="auto"/>
                <w:lang w:val="en-US" w:eastAsia="zh-CN" w:bidi="ar"/>
              </w:rPr>
            </w:pPr>
          </w:p>
        </w:tc>
        <w:tc>
          <w:tcPr>
            <w:tcW w:w="894" w:type="dxa"/>
            <w:vMerge w:val="continue"/>
            <w:tcBorders>
              <w:left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p>
        </w:tc>
        <w:tc>
          <w:tcPr>
            <w:tcW w:w="891" w:type="dxa"/>
            <w:vMerge w:val="continue"/>
            <w:tcBorders>
              <w:left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sz w:val="20"/>
                <w:szCs w:val="20"/>
                <w:highlight w:val="none"/>
                <w:u w:val="none" w:color="auto"/>
              </w:rPr>
            </w:pPr>
          </w:p>
        </w:tc>
        <w:tc>
          <w:tcPr>
            <w:tcW w:w="1762"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占用农用地（非耕地）</w:t>
            </w:r>
          </w:p>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kern w:val="2"/>
                <w:sz w:val="20"/>
                <w:szCs w:val="20"/>
                <w:highlight w:val="none"/>
                <w:u w:val="none" w:color="auto"/>
                <w:lang w:val="en-US" w:eastAsia="zh-CN" w:bidi="ar-SA"/>
              </w:rPr>
            </w:pPr>
            <w:r>
              <w:rPr>
                <w:rFonts w:hint="eastAsia" w:ascii="Times New Roman" w:hAnsi="Times New Roman" w:eastAsia="仿宋_GB2312" w:cs="仿宋_GB2312"/>
                <w:i w:val="0"/>
                <w:color w:val="000000"/>
                <w:kern w:val="0"/>
                <w:sz w:val="20"/>
                <w:szCs w:val="20"/>
                <w:highlight w:val="none"/>
                <w:u w:val="none" w:color="auto"/>
                <w:lang w:val="en-US" w:eastAsia="zh-CN" w:bidi="ar"/>
              </w:rPr>
              <w:t>或未利用地</w:t>
            </w:r>
          </w:p>
        </w:tc>
        <w:tc>
          <w:tcPr>
            <w:tcW w:w="17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用于非经营性项目</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可以并处非法占用土地每平方米200元的罚款。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76" w:type="dxa"/>
            <w:vMerge w:val="continue"/>
            <w:tcBorders>
              <w:left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p>
        </w:tc>
        <w:tc>
          <w:tcPr>
            <w:tcW w:w="1151"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280" w:lineRule="exact"/>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p>
        </w:tc>
        <w:tc>
          <w:tcPr>
            <w:tcW w:w="3203"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b/>
                <w:i w:val="0"/>
                <w:color w:val="000000"/>
                <w:kern w:val="0"/>
                <w:sz w:val="20"/>
                <w:szCs w:val="20"/>
                <w:highlight w:val="none"/>
                <w:u w:val="none" w:color="auto"/>
                <w:lang w:val="en-US" w:eastAsia="zh-CN" w:bidi="ar"/>
              </w:rPr>
            </w:pPr>
          </w:p>
        </w:tc>
        <w:tc>
          <w:tcPr>
            <w:tcW w:w="894" w:type="dxa"/>
            <w:vMerge w:val="continue"/>
            <w:tcBorders>
              <w:left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p>
        </w:tc>
        <w:tc>
          <w:tcPr>
            <w:tcW w:w="891" w:type="dxa"/>
            <w:vMerge w:val="continue"/>
            <w:tcBorders>
              <w:left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sz w:val="20"/>
                <w:szCs w:val="20"/>
                <w:highlight w:val="none"/>
                <w:u w:val="none" w:color="auto"/>
              </w:rPr>
            </w:pPr>
          </w:p>
        </w:tc>
        <w:tc>
          <w:tcPr>
            <w:tcW w:w="1762"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p>
        </w:tc>
        <w:tc>
          <w:tcPr>
            <w:tcW w:w="176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用于经营性项目</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可以并处非法占用土地每平方米250元的罚款。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76" w:type="dxa"/>
            <w:vMerge w:val="continue"/>
            <w:tcBorders>
              <w:left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p>
        </w:tc>
        <w:tc>
          <w:tcPr>
            <w:tcW w:w="1151"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280" w:lineRule="exact"/>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p>
        </w:tc>
        <w:tc>
          <w:tcPr>
            <w:tcW w:w="3203"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b/>
                <w:i w:val="0"/>
                <w:color w:val="000000"/>
                <w:kern w:val="0"/>
                <w:sz w:val="20"/>
                <w:szCs w:val="20"/>
                <w:highlight w:val="none"/>
                <w:u w:val="none" w:color="auto"/>
                <w:lang w:val="en-US" w:eastAsia="zh-CN" w:bidi="ar"/>
              </w:rPr>
            </w:pPr>
          </w:p>
        </w:tc>
        <w:tc>
          <w:tcPr>
            <w:tcW w:w="894" w:type="dxa"/>
            <w:vMerge w:val="continue"/>
            <w:tcBorders>
              <w:left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p>
        </w:tc>
        <w:tc>
          <w:tcPr>
            <w:tcW w:w="891" w:type="dxa"/>
            <w:vMerge w:val="continue"/>
            <w:tcBorders>
              <w:left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sz w:val="20"/>
                <w:szCs w:val="20"/>
                <w:highlight w:val="none"/>
                <w:u w:val="none" w:color="auto"/>
              </w:rPr>
            </w:pPr>
          </w:p>
        </w:tc>
        <w:tc>
          <w:tcPr>
            <w:tcW w:w="1762"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占用一般耕地</w:t>
            </w:r>
          </w:p>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（非永久基本农田）</w:t>
            </w:r>
          </w:p>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p>
        </w:tc>
        <w:tc>
          <w:tcPr>
            <w:tcW w:w="176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用于非经营性项目</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可以并处非法占用土地每平方米300元的罚款。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76" w:type="dxa"/>
            <w:vMerge w:val="continue"/>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jc w:val="center"/>
              <w:rPr>
                <w:rFonts w:hint="eastAsia" w:ascii="Times New Roman" w:hAnsi="Times New Roman" w:eastAsia="仿宋_GB2312" w:cs="仿宋_GB2312"/>
                <w:i w:val="0"/>
                <w:color w:val="000000"/>
                <w:sz w:val="20"/>
                <w:szCs w:val="20"/>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jc w:val="left"/>
              <w:rPr>
                <w:rFonts w:hint="eastAsia" w:ascii="Times New Roman" w:hAnsi="Times New Roman" w:eastAsia="仿宋_GB2312" w:cs="仿宋_GB2312"/>
                <w:b/>
                <w:i w:val="0"/>
                <w:color w:val="000000"/>
                <w:sz w:val="20"/>
                <w:szCs w:val="20"/>
                <w:highlight w:val="none"/>
                <w:u w:val="none" w:color="auto"/>
              </w:rPr>
            </w:pPr>
          </w:p>
        </w:tc>
        <w:tc>
          <w:tcPr>
            <w:tcW w:w="894" w:type="dxa"/>
            <w:vMerge w:val="continue"/>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bidi w:val="0"/>
              <w:jc w:val="center"/>
              <w:rPr>
                <w:rFonts w:hint="eastAsia" w:ascii="Times New Roman" w:hAnsi="Times New Roman" w:eastAsia="仿宋_GB2312" w:cs="仿宋_GB2312"/>
                <w:i w:val="0"/>
                <w:color w:val="000000"/>
                <w:sz w:val="20"/>
                <w:szCs w:val="20"/>
                <w:highlight w:val="none"/>
                <w:u w:val="none" w:color="auto"/>
              </w:rPr>
            </w:pPr>
          </w:p>
        </w:tc>
        <w:tc>
          <w:tcPr>
            <w:tcW w:w="891" w:type="dxa"/>
            <w:vMerge w:val="continue"/>
            <w:tcBorders>
              <w:top w:val="nil"/>
              <w:left w:val="single" w:color="000000" w:sz="4" w:space="0"/>
              <w:bottom w:val="nil"/>
              <w:right w:val="single" w:color="auto" w:sz="4" w:space="0"/>
            </w:tcBorders>
            <w:noWrap w:val="0"/>
            <w:vAlign w:val="center"/>
          </w:tcPr>
          <w:p>
            <w:pPr>
              <w:keepNext w:val="0"/>
              <w:keepLines w:val="0"/>
              <w:pageBreakBefore w:val="0"/>
              <w:widowControl w:val="0"/>
              <w:kinsoku/>
              <w:wordWrap/>
              <w:overflowPunct/>
              <w:topLinePunct w:val="0"/>
              <w:bidi w:val="0"/>
              <w:jc w:val="center"/>
              <w:rPr>
                <w:rFonts w:hint="eastAsia" w:ascii="Times New Roman" w:hAnsi="Times New Roman" w:eastAsia="仿宋_GB2312" w:cs="仿宋_GB2312"/>
                <w:i w:val="0"/>
                <w:color w:val="000000"/>
                <w:sz w:val="20"/>
                <w:szCs w:val="20"/>
                <w:highlight w:val="none"/>
                <w:u w:val="none" w:color="auto"/>
              </w:rPr>
            </w:pPr>
          </w:p>
        </w:tc>
        <w:tc>
          <w:tcPr>
            <w:tcW w:w="1762"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sz w:val="20"/>
                <w:szCs w:val="20"/>
                <w:highlight w:val="none"/>
                <w:u w:val="none" w:color="auto"/>
              </w:rPr>
            </w:pPr>
          </w:p>
        </w:tc>
        <w:tc>
          <w:tcPr>
            <w:tcW w:w="17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用于经营性项目</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可以并处非法占用土地每平方米350元的罚款。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76" w:type="dxa"/>
            <w:vMerge w:val="continue"/>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jc w:val="center"/>
              <w:rPr>
                <w:rFonts w:hint="eastAsia" w:ascii="Times New Roman" w:hAnsi="Times New Roman" w:eastAsia="仿宋_GB2312" w:cs="仿宋_GB2312"/>
                <w:i w:val="0"/>
                <w:color w:val="000000"/>
                <w:sz w:val="20"/>
                <w:szCs w:val="20"/>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jc w:val="left"/>
              <w:rPr>
                <w:rFonts w:hint="eastAsia" w:ascii="Times New Roman" w:hAnsi="Times New Roman" w:eastAsia="仿宋_GB2312" w:cs="仿宋_GB2312"/>
                <w:b/>
                <w:i w:val="0"/>
                <w:color w:val="000000"/>
                <w:sz w:val="20"/>
                <w:szCs w:val="20"/>
                <w:highlight w:val="none"/>
                <w:u w:val="none" w:color="auto"/>
              </w:rPr>
            </w:pPr>
          </w:p>
        </w:tc>
        <w:tc>
          <w:tcPr>
            <w:tcW w:w="8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一般</w:t>
            </w:r>
          </w:p>
        </w:tc>
        <w:tc>
          <w:tcPr>
            <w:tcW w:w="891" w:type="dxa"/>
            <w:vMerge w:val="restar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不</w:t>
            </w:r>
          </w:p>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符</w:t>
            </w:r>
          </w:p>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合</w:t>
            </w:r>
          </w:p>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规</w:t>
            </w:r>
          </w:p>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划</w:t>
            </w:r>
          </w:p>
        </w:tc>
        <w:tc>
          <w:tcPr>
            <w:tcW w:w="1762"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sz w:val="20"/>
                <w:szCs w:val="20"/>
                <w:highlight w:val="none"/>
                <w:u w:val="none" w:color="auto"/>
                <w:lang w:eastAsia="zh-CN"/>
              </w:rPr>
            </w:pPr>
            <w:r>
              <w:rPr>
                <w:rFonts w:hint="eastAsia" w:ascii="Times New Roman" w:hAnsi="Times New Roman" w:eastAsia="仿宋_GB2312" w:cs="仿宋_GB2312"/>
                <w:i w:val="0"/>
                <w:color w:val="000000"/>
                <w:sz w:val="20"/>
                <w:szCs w:val="20"/>
                <w:highlight w:val="none"/>
                <w:u w:val="none" w:color="auto"/>
                <w:lang w:eastAsia="zh-CN"/>
              </w:rPr>
              <w:t>占用建设用地</w:t>
            </w:r>
          </w:p>
        </w:tc>
        <w:tc>
          <w:tcPr>
            <w:tcW w:w="17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用于非经营性项目</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并处非法占用土地每平方米400元的罚款。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76" w:type="dxa"/>
            <w:vMerge w:val="continue"/>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jc w:val="center"/>
              <w:rPr>
                <w:rFonts w:hint="eastAsia" w:ascii="Times New Roman" w:hAnsi="Times New Roman" w:eastAsia="仿宋_GB2312" w:cs="仿宋_GB2312"/>
                <w:i w:val="0"/>
                <w:color w:val="000000"/>
                <w:sz w:val="20"/>
                <w:szCs w:val="20"/>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jc w:val="left"/>
              <w:rPr>
                <w:rFonts w:hint="eastAsia" w:ascii="Times New Roman" w:hAnsi="Times New Roman" w:eastAsia="仿宋_GB2312" w:cs="仿宋_GB2312"/>
                <w:b/>
                <w:i w:val="0"/>
                <w:color w:val="000000"/>
                <w:sz w:val="20"/>
                <w:szCs w:val="20"/>
                <w:highlight w:val="none"/>
                <w:u w:val="none" w:color="auto"/>
              </w:rPr>
            </w:pPr>
          </w:p>
        </w:tc>
        <w:tc>
          <w:tcPr>
            <w:tcW w:w="894"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p>
        </w:tc>
        <w:tc>
          <w:tcPr>
            <w:tcW w:w="891" w:type="dxa"/>
            <w:vMerge w:val="continue"/>
            <w:tcBorders>
              <w:left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p>
        </w:tc>
        <w:tc>
          <w:tcPr>
            <w:tcW w:w="1762"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sz w:val="20"/>
                <w:szCs w:val="20"/>
                <w:highlight w:val="none"/>
                <w:u w:val="none" w:color="auto"/>
              </w:rPr>
            </w:pPr>
          </w:p>
        </w:tc>
        <w:tc>
          <w:tcPr>
            <w:tcW w:w="17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用于经营性项目</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并处非法占用土地每平方米500元的罚款。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76" w:type="dxa"/>
            <w:vMerge w:val="continue"/>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jc w:val="center"/>
              <w:rPr>
                <w:rFonts w:hint="eastAsia" w:ascii="Times New Roman" w:hAnsi="Times New Roman" w:eastAsia="仿宋_GB2312" w:cs="仿宋_GB2312"/>
                <w:i w:val="0"/>
                <w:color w:val="000000"/>
                <w:sz w:val="20"/>
                <w:szCs w:val="20"/>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jc w:val="left"/>
              <w:rPr>
                <w:rFonts w:hint="eastAsia" w:ascii="Times New Roman" w:hAnsi="Times New Roman" w:eastAsia="仿宋_GB2312" w:cs="仿宋_GB2312"/>
                <w:b/>
                <w:i w:val="0"/>
                <w:color w:val="000000"/>
                <w:sz w:val="20"/>
                <w:szCs w:val="20"/>
                <w:highlight w:val="none"/>
                <w:u w:val="none" w:color="auto"/>
              </w:rPr>
            </w:pPr>
          </w:p>
        </w:tc>
        <w:tc>
          <w:tcPr>
            <w:tcW w:w="894"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从重</w:t>
            </w:r>
          </w:p>
        </w:tc>
        <w:tc>
          <w:tcPr>
            <w:tcW w:w="891" w:type="dxa"/>
            <w:vMerge w:val="continue"/>
            <w:tcBorders>
              <w:left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p>
        </w:tc>
        <w:tc>
          <w:tcPr>
            <w:tcW w:w="1762"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sz w:val="20"/>
                <w:szCs w:val="20"/>
                <w:lang w:eastAsia="zh-CN"/>
              </w:rPr>
            </w:pPr>
            <w:r>
              <w:rPr>
                <w:rFonts w:hint="eastAsia" w:ascii="Times New Roman" w:hAnsi="Times New Roman" w:eastAsia="仿宋_GB2312" w:cs="仿宋_GB2312"/>
                <w:sz w:val="20"/>
                <w:szCs w:val="20"/>
                <w:lang w:eastAsia="zh-CN"/>
              </w:rPr>
              <w:t>占用农用地（非耕地）</w:t>
            </w:r>
          </w:p>
          <w:p>
            <w:pPr>
              <w:pStyle w:val="4"/>
              <w:jc w:val="center"/>
              <w:rPr>
                <w:rFonts w:hint="eastAsia" w:ascii="Times New Roman" w:hAnsi="Times New Roman" w:eastAsia="仿宋_GB2312" w:cs="仿宋_GB2312"/>
                <w:sz w:val="20"/>
                <w:szCs w:val="20"/>
                <w:lang w:eastAsia="zh-CN"/>
              </w:rPr>
            </w:pPr>
            <w:r>
              <w:rPr>
                <w:rFonts w:hint="eastAsia" w:ascii="Times New Roman" w:hAnsi="Times New Roman" w:eastAsia="仿宋_GB2312" w:cs="仿宋_GB2312"/>
                <w:i w:val="0"/>
                <w:color w:val="000000"/>
                <w:sz w:val="20"/>
                <w:szCs w:val="20"/>
                <w:highlight w:val="none"/>
                <w:u w:val="none" w:color="auto"/>
                <w:lang w:eastAsia="zh-CN"/>
              </w:rPr>
              <w:t>或未利用地</w:t>
            </w:r>
          </w:p>
        </w:tc>
        <w:tc>
          <w:tcPr>
            <w:tcW w:w="17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用于非经营性项目</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并处非法占用土地每平方米600元的罚款。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76" w:type="dxa"/>
            <w:vMerge w:val="continue"/>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jc w:val="center"/>
              <w:rPr>
                <w:rFonts w:hint="eastAsia" w:ascii="Times New Roman" w:hAnsi="Times New Roman" w:eastAsia="仿宋_GB2312" w:cs="仿宋_GB2312"/>
                <w:i w:val="0"/>
                <w:color w:val="000000"/>
                <w:sz w:val="20"/>
                <w:szCs w:val="20"/>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jc w:val="left"/>
              <w:rPr>
                <w:rFonts w:hint="eastAsia" w:ascii="Times New Roman" w:hAnsi="Times New Roman" w:eastAsia="仿宋_GB2312" w:cs="仿宋_GB2312"/>
                <w:b/>
                <w:i w:val="0"/>
                <w:color w:val="000000"/>
                <w:sz w:val="20"/>
                <w:szCs w:val="20"/>
                <w:highlight w:val="none"/>
                <w:u w:val="none" w:color="auto"/>
              </w:rPr>
            </w:pPr>
          </w:p>
        </w:tc>
        <w:tc>
          <w:tcPr>
            <w:tcW w:w="894"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p>
        </w:tc>
        <w:tc>
          <w:tcPr>
            <w:tcW w:w="891" w:type="dxa"/>
            <w:vMerge w:val="continue"/>
            <w:tcBorders>
              <w:left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p>
        </w:tc>
        <w:tc>
          <w:tcPr>
            <w:tcW w:w="1762"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sz w:val="20"/>
                <w:szCs w:val="20"/>
                <w:highlight w:val="none"/>
                <w:u w:val="none" w:color="auto"/>
              </w:rPr>
            </w:pPr>
          </w:p>
        </w:tc>
        <w:tc>
          <w:tcPr>
            <w:tcW w:w="176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用于经营性项目</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并处非法占用土地每平方米700元的罚款。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76" w:type="dxa"/>
            <w:vMerge w:val="continue"/>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jc w:val="center"/>
              <w:rPr>
                <w:rFonts w:hint="eastAsia" w:ascii="Times New Roman" w:hAnsi="Times New Roman" w:eastAsia="仿宋_GB2312" w:cs="仿宋_GB2312"/>
                <w:i w:val="0"/>
                <w:color w:val="000000"/>
                <w:sz w:val="20"/>
                <w:szCs w:val="20"/>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jc w:val="left"/>
              <w:rPr>
                <w:rFonts w:hint="eastAsia" w:ascii="Times New Roman" w:hAnsi="Times New Roman" w:eastAsia="仿宋_GB2312" w:cs="仿宋_GB2312"/>
                <w:b/>
                <w:i w:val="0"/>
                <w:color w:val="000000"/>
                <w:sz w:val="20"/>
                <w:szCs w:val="20"/>
                <w:highlight w:val="none"/>
                <w:u w:val="none" w:color="auto"/>
              </w:rPr>
            </w:pPr>
          </w:p>
        </w:tc>
        <w:tc>
          <w:tcPr>
            <w:tcW w:w="894"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p>
        </w:tc>
        <w:tc>
          <w:tcPr>
            <w:tcW w:w="891" w:type="dxa"/>
            <w:vMerge w:val="continue"/>
            <w:tcBorders>
              <w:left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p>
        </w:tc>
        <w:tc>
          <w:tcPr>
            <w:tcW w:w="1762"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sz w:val="20"/>
                <w:szCs w:val="20"/>
                <w:lang w:eastAsia="zh-CN"/>
              </w:rPr>
            </w:pPr>
            <w:r>
              <w:rPr>
                <w:rFonts w:hint="eastAsia" w:ascii="Times New Roman" w:hAnsi="Times New Roman" w:eastAsia="仿宋_GB2312" w:cs="仿宋_GB2312"/>
                <w:sz w:val="20"/>
                <w:szCs w:val="20"/>
                <w:lang w:eastAsia="zh-CN"/>
              </w:rPr>
              <w:t>占用一般耕地</w:t>
            </w:r>
          </w:p>
          <w:p>
            <w:pPr>
              <w:pStyle w:val="4"/>
              <w:jc w:val="center"/>
              <w:rPr>
                <w:rFonts w:hint="eastAsia" w:ascii="Times New Roman" w:hAnsi="Times New Roman" w:eastAsia="仿宋_GB2312" w:cs="仿宋_GB2312"/>
                <w:sz w:val="20"/>
                <w:szCs w:val="20"/>
                <w:lang w:eastAsia="zh-CN"/>
              </w:rPr>
            </w:pPr>
            <w:r>
              <w:rPr>
                <w:rFonts w:hint="eastAsia" w:ascii="Times New Roman" w:hAnsi="Times New Roman" w:eastAsia="仿宋_GB2312" w:cs="仿宋_GB2312"/>
                <w:i w:val="0"/>
                <w:color w:val="000000"/>
                <w:sz w:val="20"/>
                <w:szCs w:val="20"/>
                <w:highlight w:val="none"/>
                <w:u w:val="none" w:color="auto"/>
                <w:lang w:eastAsia="zh-CN"/>
              </w:rPr>
              <w:t>（非永久基本农田）</w:t>
            </w:r>
          </w:p>
        </w:tc>
        <w:tc>
          <w:tcPr>
            <w:tcW w:w="176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用于非经营性项目</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并处非法占用土地每平方米850元的罚款。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76" w:type="dxa"/>
            <w:vMerge w:val="continue"/>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jc w:val="center"/>
              <w:rPr>
                <w:rFonts w:hint="eastAsia" w:ascii="Times New Roman" w:hAnsi="Times New Roman" w:eastAsia="仿宋_GB2312" w:cs="仿宋_GB2312"/>
                <w:i w:val="0"/>
                <w:color w:val="000000"/>
                <w:sz w:val="20"/>
                <w:szCs w:val="20"/>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jc w:val="left"/>
              <w:rPr>
                <w:rFonts w:hint="eastAsia" w:ascii="Times New Roman" w:hAnsi="Times New Roman" w:eastAsia="仿宋_GB2312" w:cs="仿宋_GB2312"/>
                <w:b/>
                <w:i w:val="0"/>
                <w:color w:val="000000"/>
                <w:sz w:val="20"/>
                <w:szCs w:val="20"/>
                <w:highlight w:val="none"/>
                <w:u w:val="none" w:color="auto"/>
              </w:rPr>
            </w:pPr>
          </w:p>
        </w:tc>
        <w:tc>
          <w:tcPr>
            <w:tcW w:w="894"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p>
        </w:tc>
        <w:tc>
          <w:tcPr>
            <w:tcW w:w="891" w:type="dxa"/>
            <w:vMerge w:val="continue"/>
            <w:tcBorders>
              <w:left w:val="single" w:color="000000"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p>
        </w:tc>
        <w:tc>
          <w:tcPr>
            <w:tcW w:w="1762"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sz w:val="20"/>
                <w:szCs w:val="20"/>
                <w:highlight w:val="none"/>
                <w:u w:val="none" w:color="auto"/>
              </w:rPr>
            </w:pPr>
          </w:p>
        </w:tc>
        <w:tc>
          <w:tcPr>
            <w:tcW w:w="176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用于经营性项目</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并处非法占用土地每平方米900元的罚款。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76" w:type="dxa"/>
            <w:vMerge w:val="continue"/>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jc w:val="center"/>
              <w:rPr>
                <w:rFonts w:hint="eastAsia" w:ascii="Times New Roman" w:hAnsi="Times New Roman" w:eastAsia="仿宋_GB2312" w:cs="仿宋_GB2312"/>
                <w:i w:val="0"/>
                <w:color w:val="000000"/>
                <w:sz w:val="20"/>
                <w:szCs w:val="20"/>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jc w:val="left"/>
              <w:rPr>
                <w:rFonts w:hint="eastAsia" w:ascii="Times New Roman" w:hAnsi="Times New Roman" w:eastAsia="仿宋_GB2312" w:cs="仿宋_GB2312"/>
                <w:b/>
                <w:i w:val="0"/>
                <w:color w:val="000000"/>
                <w:sz w:val="20"/>
                <w:szCs w:val="20"/>
                <w:highlight w:val="none"/>
                <w:u w:val="none" w:color="auto"/>
              </w:rPr>
            </w:pPr>
          </w:p>
        </w:tc>
        <w:tc>
          <w:tcPr>
            <w:tcW w:w="894" w:type="dxa"/>
            <w:vMerge w:val="continue"/>
            <w:tcBorders>
              <w:top w:val="single" w:color="auto"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p>
        </w:tc>
        <w:tc>
          <w:tcPr>
            <w:tcW w:w="891" w:type="dxa"/>
            <w:vMerge w:val="continue"/>
            <w:tcBorders>
              <w:top w:val="single" w:color="auto" w:sz="4" w:space="0"/>
              <w:left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p>
        </w:tc>
        <w:tc>
          <w:tcPr>
            <w:tcW w:w="1762"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jc w:val="center"/>
              <w:textAlignment w:val="center"/>
              <w:rPr>
                <w:rFonts w:hint="eastAsia" w:ascii="Times New Roman" w:hAnsi="Times New Roman" w:eastAsia="仿宋_GB2312" w:cs="仿宋_GB2312"/>
                <w:i w:val="0"/>
                <w:color w:val="000000"/>
                <w:sz w:val="20"/>
                <w:szCs w:val="20"/>
                <w:highlight w:val="none"/>
                <w:u w:val="none" w:color="auto"/>
                <w:lang w:eastAsia="zh-CN"/>
              </w:rPr>
            </w:pPr>
            <w:r>
              <w:rPr>
                <w:rFonts w:hint="eastAsia" w:ascii="Times New Roman" w:hAnsi="Times New Roman" w:eastAsia="仿宋_GB2312" w:cs="仿宋_GB2312"/>
                <w:i w:val="0"/>
                <w:color w:val="000000"/>
                <w:sz w:val="20"/>
                <w:szCs w:val="20"/>
                <w:highlight w:val="none"/>
                <w:u w:val="none" w:color="auto"/>
                <w:lang w:eastAsia="zh-CN"/>
              </w:rPr>
              <w:t>占用永久基本农田</w:t>
            </w:r>
          </w:p>
        </w:tc>
        <w:tc>
          <w:tcPr>
            <w:tcW w:w="176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用于非经营性项目</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并处非法占用土地每平方米950元的罚款。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76" w:type="dxa"/>
            <w:vMerge w:val="continue"/>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jc w:val="center"/>
              <w:rPr>
                <w:rFonts w:hint="eastAsia" w:ascii="Times New Roman" w:hAnsi="Times New Roman" w:eastAsia="仿宋_GB2312" w:cs="仿宋_GB2312"/>
                <w:i w:val="0"/>
                <w:color w:val="000000"/>
                <w:sz w:val="20"/>
                <w:szCs w:val="20"/>
                <w:highlight w:val="none"/>
                <w:u w:val="none" w:color="auto"/>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eastAsia" w:ascii="Times New Roman" w:hAnsi="Times New Roman" w:eastAsia="仿宋_GB2312" w:cs="仿宋_GB2312"/>
                <w:i w:val="0"/>
                <w:color w:val="000000"/>
                <w:sz w:val="20"/>
                <w:szCs w:val="20"/>
                <w:highlight w:val="none"/>
                <w:u w:val="none" w:color="auto"/>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jc w:val="left"/>
              <w:rPr>
                <w:rFonts w:hint="eastAsia" w:ascii="Times New Roman" w:hAnsi="Times New Roman" w:eastAsia="仿宋_GB2312" w:cs="仿宋_GB2312"/>
                <w:b/>
                <w:i w:val="0"/>
                <w:color w:val="000000"/>
                <w:sz w:val="20"/>
                <w:szCs w:val="20"/>
                <w:highlight w:val="none"/>
                <w:u w:val="none" w:color="auto"/>
              </w:rPr>
            </w:pPr>
          </w:p>
        </w:tc>
        <w:tc>
          <w:tcPr>
            <w:tcW w:w="8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eastAsia" w:ascii="Times New Roman" w:hAnsi="Times New Roman" w:eastAsia="仿宋_GB2312" w:cs="仿宋_GB2312"/>
                <w:i w:val="0"/>
                <w:color w:val="000000"/>
                <w:sz w:val="20"/>
                <w:szCs w:val="20"/>
                <w:highlight w:val="none"/>
                <w:u w:val="none" w:color="auto"/>
              </w:rPr>
            </w:pPr>
          </w:p>
        </w:tc>
        <w:tc>
          <w:tcPr>
            <w:tcW w:w="891"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bidi w:val="0"/>
              <w:jc w:val="center"/>
              <w:rPr>
                <w:rFonts w:hint="eastAsia" w:ascii="Times New Roman" w:hAnsi="Times New Roman" w:eastAsia="仿宋_GB2312" w:cs="仿宋_GB2312"/>
                <w:i w:val="0"/>
                <w:color w:val="000000"/>
                <w:sz w:val="20"/>
                <w:szCs w:val="20"/>
                <w:highlight w:val="none"/>
                <w:u w:val="none" w:color="auto"/>
              </w:rPr>
            </w:pPr>
          </w:p>
        </w:tc>
        <w:tc>
          <w:tcPr>
            <w:tcW w:w="1762"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sz w:val="20"/>
                <w:szCs w:val="20"/>
                <w:highlight w:val="none"/>
                <w:u w:val="none" w:color="auto"/>
              </w:rPr>
            </w:pPr>
          </w:p>
        </w:tc>
        <w:tc>
          <w:tcPr>
            <w:tcW w:w="17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用于经营性项目</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并处非法占用土地每平方米1000元的罚款。</w:t>
            </w:r>
          </w:p>
        </w:tc>
      </w:tr>
    </w:tbl>
    <w:p>
      <w:pPr>
        <w:keepNext w:val="0"/>
        <w:keepLines w:val="0"/>
        <w:pageBreakBefore w:val="0"/>
        <w:widowControl w:val="0"/>
        <w:kinsoku/>
        <w:wordWrap/>
        <w:overflowPunct/>
        <w:topLinePunct w:val="0"/>
        <w:bidi w:val="0"/>
        <w:snapToGrid/>
        <w:rPr>
          <w:rFonts w:hint="eastAsia" w:ascii="Times New Roman" w:hAnsi="Times New Roman" w:eastAsia="仿宋_GB2312" w:cs="仿宋_GB2312"/>
          <w:u w:val="none" w:color="auto"/>
        </w:rPr>
      </w:pPr>
    </w:p>
    <w:p>
      <w:pPr>
        <w:keepNext w:val="0"/>
        <w:keepLines w:val="0"/>
        <w:pageBreakBefore w:val="0"/>
        <w:widowControl w:val="0"/>
        <w:kinsoku/>
        <w:wordWrap/>
        <w:overflowPunct/>
        <w:topLinePunct w:val="0"/>
        <w:bidi w:val="0"/>
        <w:snapToGrid/>
        <w:rPr>
          <w:rFonts w:hint="eastAsia" w:ascii="Times New Roman" w:hAnsi="Times New Roman" w:eastAsia="仿宋_GB2312" w:cs="仿宋_GB2312"/>
          <w:u w:val="none" w:color="auto"/>
        </w:rPr>
      </w:pPr>
    </w:p>
    <w:p>
      <w:pPr>
        <w:keepNext w:val="0"/>
        <w:keepLines w:val="0"/>
        <w:pageBreakBefore w:val="0"/>
        <w:widowControl w:val="0"/>
        <w:kinsoku/>
        <w:wordWrap/>
        <w:overflowPunct/>
        <w:topLinePunct w:val="0"/>
        <w:bidi w:val="0"/>
        <w:snapToGrid/>
        <w:rPr>
          <w:rFonts w:hint="eastAsia" w:ascii="Times New Roman" w:hAnsi="Times New Roman" w:eastAsia="仿宋_GB2312" w:cs="仿宋_GB2312"/>
          <w:u w:val="none" w:color="auto"/>
        </w:rPr>
      </w:pPr>
    </w:p>
    <w:p>
      <w:pPr>
        <w:keepNext w:val="0"/>
        <w:keepLines w:val="0"/>
        <w:pageBreakBefore w:val="0"/>
        <w:widowControl w:val="0"/>
        <w:kinsoku/>
        <w:wordWrap/>
        <w:overflowPunct/>
        <w:topLinePunct w:val="0"/>
        <w:bidi w:val="0"/>
        <w:snapToGrid/>
        <w:rPr>
          <w:rFonts w:hint="eastAsia" w:ascii="Times New Roman" w:hAnsi="Times New Roman" w:eastAsia="仿宋_GB2312" w:cs="仿宋_GB2312"/>
          <w:u w:val="none" w:color="auto"/>
        </w:rPr>
      </w:pPr>
    </w:p>
    <w:tbl>
      <w:tblPr>
        <w:tblStyle w:val="9"/>
        <w:tblW w:w="1435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6"/>
        <w:gridCol w:w="1175"/>
        <w:gridCol w:w="3191"/>
        <w:gridCol w:w="905"/>
        <w:gridCol w:w="1718"/>
        <w:gridCol w:w="2824"/>
        <w:gridCol w:w="3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8" w:hRule="atLeast"/>
          <w:jc w:val="center"/>
        </w:trPr>
        <w:tc>
          <w:tcPr>
            <w:tcW w:w="7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黑体" w:cs="黑体"/>
                <w:i w:val="0"/>
                <w:color w:val="000000"/>
                <w:sz w:val="28"/>
                <w:szCs w:val="28"/>
                <w:highlight w:val="none"/>
                <w:u w:val="none" w:color="auto"/>
              </w:rPr>
            </w:pPr>
            <w:r>
              <w:rPr>
                <w:rFonts w:hint="eastAsia" w:ascii="Times New Roman" w:hAnsi="Times New Roman" w:eastAsia="黑体" w:cs="黑体"/>
                <w:i w:val="0"/>
                <w:color w:val="000000"/>
                <w:kern w:val="0"/>
                <w:sz w:val="28"/>
                <w:szCs w:val="28"/>
                <w:highlight w:val="none"/>
                <w:u w:val="none" w:color="auto"/>
                <w:lang w:val="en-US" w:eastAsia="zh-CN" w:bidi="ar"/>
              </w:rPr>
              <w:t>序号</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黑体" w:cs="黑体"/>
                <w:i w:val="0"/>
                <w:color w:val="000000"/>
                <w:sz w:val="28"/>
                <w:szCs w:val="28"/>
                <w:highlight w:val="none"/>
                <w:u w:val="none" w:color="auto"/>
              </w:rPr>
            </w:pPr>
            <w:r>
              <w:rPr>
                <w:rFonts w:hint="eastAsia" w:ascii="Times New Roman" w:hAnsi="Times New Roman" w:eastAsia="黑体" w:cs="黑体"/>
                <w:i w:val="0"/>
                <w:color w:val="000000"/>
                <w:kern w:val="0"/>
                <w:sz w:val="28"/>
                <w:szCs w:val="28"/>
                <w:highlight w:val="none"/>
                <w:u w:val="none" w:color="auto"/>
                <w:lang w:val="en-US" w:eastAsia="zh-CN" w:bidi="ar"/>
              </w:rPr>
              <w:t>违法行为</w:t>
            </w:r>
          </w:p>
        </w:tc>
        <w:tc>
          <w:tcPr>
            <w:tcW w:w="3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黑体" w:cs="黑体"/>
                <w:i w:val="0"/>
                <w:color w:val="000000"/>
                <w:sz w:val="28"/>
                <w:szCs w:val="28"/>
                <w:highlight w:val="none"/>
                <w:u w:val="none" w:color="auto"/>
              </w:rPr>
            </w:pPr>
            <w:r>
              <w:rPr>
                <w:rFonts w:hint="eastAsia" w:ascii="Times New Roman" w:hAnsi="Times New Roman" w:eastAsia="黑体" w:cs="黑体"/>
                <w:i w:val="0"/>
                <w:color w:val="000000"/>
                <w:kern w:val="0"/>
                <w:sz w:val="28"/>
                <w:szCs w:val="28"/>
                <w:highlight w:val="none"/>
                <w:u w:val="none" w:color="auto"/>
                <w:lang w:val="en-US" w:eastAsia="zh-CN" w:bidi="ar"/>
              </w:rPr>
              <w:t>法定依据</w:t>
            </w:r>
          </w:p>
        </w:tc>
        <w:tc>
          <w:tcPr>
            <w:tcW w:w="90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黑体" w:cs="黑体"/>
                <w:i w:val="0"/>
                <w:color w:val="000000"/>
                <w:sz w:val="28"/>
                <w:szCs w:val="28"/>
                <w:highlight w:val="none"/>
                <w:u w:val="none" w:color="auto"/>
              </w:rPr>
            </w:pPr>
            <w:r>
              <w:rPr>
                <w:rFonts w:hint="eastAsia" w:ascii="Times New Roman" w:hAnsi="Times New Roman" w:eastAsia="黑体" w:cs="黑体"/>
                <w:i w:val="0"/>
                <w:color w:val="000000"/>
                <w:kern w:val="0"/>
                <w:sz w:val="28"/>
                <w:szCs w:val="28"/>
                <w:highlight w:val="none"/>
                <w:u w:val="none" w:color="auto"/>
                <w:lang w:val="en-US" w:eastAsia="zh-CN" w:bidi="ar"/>
              </w:rPr>
              <w:t>裁量阶次</w:t>
            </w:r>
          </w:p>
        </w:tc>
        <w:tc>
          <w:tcPr>
            <w:tcW w:w="45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黑体" w:cs="黑体"/>
                <w:i w:val="0"/>
                <w:color w:val="000000"/>
                <w:sz w:val="28"/>
                <w:szCs w:val="28"/>
                <w:highlight w:val="none"/>
                <w:u w:val="none" w:color="auto"/>
              </w:rPr>
            </w:pPr>
            <w:r>
              <w:rPr>
                <w:rFonts w:hint="eastAsia" w:ascii="Times New Roman" w:hAnsi="Times New Roman" w:eastAsia="黑体" w:cs="黑体"/>
                <w:i w:val="0"/>
                <w:color w:val="000000"/>
                <w:kern w:val="0"/>
                <w:sz w:val="28"/>
                <w:szCs w:val="28"/>
                <w:highlight w:val="none"/>
                <w:u w:val="none" w:color="auto"/>
                <w:lang w:val="en-US" w:eastAsia="zh-CN" w:bidi="ar"/>
              </w:rPr>
              <w:t>适用条件</w:t>
            </w:r>
          </w:p>
        </w:tc>
        <w:tc>
          <w:tcPr>
            <w:tcW w:w="3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黑体" w:cs="黑体"/>
                <w:i w:val="0"/>
                <w:color w:val="000000"/>
                <w:sz w:val="28"/>
                <w:szCs w:val="28"/>
                <w:highlight w:val="none"/>
                <w:u w:val="none" w:color="auto"/>
              </w:rPr>
            </w:pPr>
            <w:r>
              <w:rPr>
                <w:rFonts w:hint="eastAsia" w:ascii="Times New Roman" w:hAnsi="Times New Roman" w:eastAsia="黑体" w:cs="黑体"/>
                <w:i w:val="0"/>
                <w:color w:val="000000"/>
                <w:kern w:val="0"/>
                <w:sz w:val="28"/>
                <w:szCs w:val="28"/>
                <w:highlight w:val="none"/>
                <w:u w:val="none" w:color="auto"/>
                <w:lang w:val="en-US" w:eastAsia="zh-CN" w:bidi="ar"/>
              </w:rPr>
              <w:t>具体裁量标准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4" w:hRule="atLeast"/>
          <w:jc w:val="center"/>
        </w:trPr>
        <w:tc>
          <w:tcPr>
            <w:tcW w:w="776"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2"/>
                <w:szCs w:val="22"/>
                <w:highlight w:val="none"/>
                <w:u w:val="none" w:color="auto"/>
                <w:lang w:val="en-US" w:eastAsia="zh-CN" w:bidi="ar"/>
              </w:rPr>
              <w:t>8</w:t>
            </w:r>
          </w:p>
        </w:tc>
        <w:tc>
          <w:tcPr>
            <w:tcW w:w="117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both"/>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在国土空间规划确定的禁止开垦的范围内从事土地开发活动</w:t>
            </w:r>
          </w:p>
        </w:tc>
        <w:tc>
          <w:tcPr>
            <w:tcW w:w="319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w:t>
            </w:r>
            <w:r>
              <w:rPr>
                <w:rFonts w:hint="eastAsia" w:ascii="Times New Roman" w:hAnsi="Times New Roman" w:eastAsia="仿宋_GB2312" w:cs="仿宋_GB2312"/>
                <w:b/>
                <w:i w:val="0"/>
                <w:color w:val="000000"/>
                <w:kern w:val="0"/>
                <w:sz w:val="20"/>
                <w:szCs w:val="20"/>
                <w:highlight w:val="none"/>
                <w:u w:val="none" w:color="auto"/>
                <w:lang w:val="en-US" w:eastAsia="zh-CN" w:bidi="ar"/>
              </w:rPr>
              <w:t>法律</w:t>
            </w:r>
            <w:r>
              <w:rPr>
                <w:rFonts w:hint="eastAsia" w:ascii="Times New Roman" w:hAnsi="Times New Roman" w:eastAsia="仿宋_GB2312" w:cs="仿宋_GB2312"/>
                <w:i w:val="0"/>
                <w:color w:val="000000"/>
                <w:kern w:val="0"/>
                <w:sz w:val="20"/>
                <w:szCs w:val="20"/>
                <w:highlight w:val="none"/>
                <w:u w:val="none" w:color="auto"/>
                <w:lang w:val="en-US" w:eastAsia="zh-CN" w:bidi="ar"/>
              </w:rPr>
              <w:t>】</w:t>
            </w:r>
            <w:r>
              <w:rPr>
                <w:rFonts w:hint="eastAsia" w:ascii="Times New Roman" w:hAnsi="Times New Roman" w:eastAsia="仿宋_GB2312" w:cs="仿宋_GB2312"/>
                <w:b/>
                <w:i w:val="0"/>
                <w:color w:val="000000"/>
                <w:kern w:val="0"/>
                <w:sz w:val="20"/>
                <w:szCs w:val="20"/>
                <w:highlight w:val="none"/>
                <w:u w:val="none" w:color="auto"/>
                <w:lang w:val="en-US" w:eastAsia="zh-CN" w:bidi="ar"/>
              </w:rPr>
              <w:t>《中华人民共和国土地管理法》第七十七条</w:t>
            </w:r>
            <w:r>
              <w:rPr>
                <w:rFonts w:hint="eastAsia" w:ascii="Times New Roman" w:hAnsi="Times New Roman" w:eastAsia="仿宋_GB2312" w:cs="仿宋_GB2312"/>
                <w:i w:val="0"/>
                <w:color w:val="000000"/>
                <w:kern w:val="0"/>
                <w:sz w:val="20"/>
                <w:szCs w:val="20"/>
                <w:highlight w:val="none"/>
                <w:u w:val="none" w:color="auto"/>
                <w:lang w:val="en-US" w:eastAsia="zh-CN" w:bidi="ar"/>
              </w:rPr>
              <w:t>：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w:t>
            </w:r>
            <w:r>
              <w:rPr>
                <w:rFonts w:hint="eastAsia" w:ascii="Times New Roman" w:hAnsi="Times New Roman" w:eastAsia="仿宋_GB2312" w:cs="仿宋_GB2312"/>
                <w:b/>
                <w:i w:val="0"/>
                <w:color w:val="000000"/>
                <w:kern w:val="0"/>
                <w:sz w:val="20"/>
                <w:szCs w:val="20"/>
                <w:highlight w:val="none"/>
                <w:u w:val="none" w:color="auto"/>
                <w:lang w:val="en-US" w:eastAsia="zh-CN" w:bidi="ar"/>
              </w:rPr>
              <w:t>行政法规</w:t>
            </w:r>
            <w:r>
              <w:rPr>
                <w:rFonts w:hint="eastAsia" w:ascii="Times New Roman" w:hAnsi="Times New Roman" w:eastAsia="仿宋_GB2312" w:cs="仿宋_GB2312"/>
                <w:i w:val="0"/>
                <w:color w:val="000000"/>
                <w:kern w:val="0"/>
                <w:sz w:val="20"/>
                <w:szCs w:val="20"/>
                <w:highlight w:val="none"/>
                <w:u w:val="none" w:color="auto"/>
                <w:lang w:val="en-US" w:eastAsia="zh-CN" w:bidi="ar"/>
              </w:rPr>
              <w:t>】</w:t>
            </w:r>
            <w:r>
              <w:rPr>
                <w:rFonts w:hint="eastAsia" w:ascii="Times New Roman" w:hAnsi="Times New Roman" w:eastAsia="仿宋_GB2312" w:cs="仿宋_GB2312"/>
                <w:b/>
                <w:i w:val="0"/>
                <w:color w:val="000000"/>
                <w:kern w:val="0"/>
                <w:sz w:val="20"/>
                <w:szCs w:val="20"/>
                <w:highlight w:val="none"/>
                <w:u w:val="none" w:color="auto"/>
                <w:lang w:val="en-US" w:eastAsia="zh-CN" w:bidi="ar"/>
              </w:rPr>
              <w:t>《中华人民共和国土地管理法实施条例》第五十七条</w:t>
            </w:r>
            <w:r>
              <w:rPr>
                <w:rFonts w:hint="eastAsia" w:ascii="Times New Roman" w:hAnsi="Times New Roman" w:eastAsia="仿宋_GB2312" w:cs="仿宋_GB2312"/>
                <w:i w:val="0"/>
                <w:color w:val="000000"/>
                <w:kern w:val="0"/>
                <w:sz w:val="20"/>
                <w:szCs w:val="20"/>
                <w:highlight w:val="none"/>
                <w:u w:val="none" w:color="auto"/>
                <w:lang w:val="en-US" w:eastAsia="zh-CN" w:bidi="ar"/>
              </w:rPr>
              <w:t>：依照</w:t>
            </w:r>
            <w:bookmarkStart w:id="0" w:name="_GoBack"/>
            <w:bookmarkEnd w:id="0"/>
            <w:r>
              <w:rPr>
                <w:rFonts w:hint="eastAsia" w:eastAsia="仿宋_GB2312" w:cs="仿宋_GB2312"/>
                <w:i w:val="0"/>
                <w:color w:val="000000"/>
                <w:kern w:val="0"/>
                <w:sz w:val="20"/>
                <w:szCs w:val="20"/>
                <w:highlight w:val="none"/>
                <w:u w:val="none" w:color="auto"/>
                <w:lang w:val="en-US" w:eastAsia="zh-CN" w:bidi="ar"/>
              </w:rPr>
              <w:t>《中华人民共和国土地管理法》</w:t>
            </w:r>
            <w:r>
              <w:rPr>
                <w:rFonts w:hint="eastAsia" w:ascii="Times New Roman" w:hAnsi="Times New Roman" w:eastAsia="仿宋_GB2312" w:cs="仿宋_GB2312"/>
                <w:i w:val="0"/>
                <w:color w:val="000000"/>
                <w:kern w:val="0"/>
                <w:sz w:val="20"/>
                <w:szCs w:val="20"/>
                <w:highlight w:val="none"/>
                <w:u w:val="none" w:color="auto"/>
                <w:lang w:val="en-US" w:eastAsia="zh-CN" w:bidi="ar"/>
              </w:rPr>
              <w:t>第七十七条的规定处以罚款的，罚款额为非法占用土地每平方米100元以上1000元以下。</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 xml:space="preserve">   违反本条例规定，在国土空间规划确定的禁止开垦的范围内从事土地开发活动的，由县级以上人民政府自然资源主管部门责令限期改正，并依照</w:t>
            </w:r>
            <w:r>
              <w:rPr>
                <w:rFonts w:hint="eastAsia" w:eastAsia="仿宋_GB2312" w:cs="仿宋_GB2312"/>
                <w:i w:val="0"/>
                <w:color w:val="000000"/>
                <w:kern w:val="0"/>
                <w:sz w:val="20"/>
                <w:szCs w:val="20"/>
                <w:highlight w:val="none"/>
                <w:u w:val="none" w:color="auto"/>
                <w:lang w:val="en-US" w:eastAsia="zh-CN" w:bidi="ar"/>
              </w:rPr>
              <w:t>《中华人民共和国土地管理法》</w:t>
            </w:r>
            <w:r>
              <w:rPr>
                <w:rFonts w:hint="eastAsia" w:ascii="Times New Roman" w:hAnsi="Times New Roman" w:eastAsia="仿宋_GB2312" w:cs="仿宋_GB2312"/>
                <w:i w:val="0"/>
                <w:color w:val="000000"/>
                <w:kern w:val="0"/>
                <w:sz w:val="20"/>
                <w:szCs w:val="20"/>
                <w:highlight w:val="none"/>
                <w:u w:val="none" w:color="auto"/>
                <w:lang w:val="en-US" w:eastAsia="zh-CN" w:bidi="ar"/>
              </w:rPr>
              <w:t>第七十七条的规定处罚。</w:t>
            </w:r>
          </w:p>
        </w:tc>
        <w:tc>
          <w:tcPr>
            <w:tcW w:w="90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从轻</w:t>
            </w:r>
          </w:p>
        </w:tc>
        <w:tc>
          <w:tcPr>
            <w:tcW w:w="45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在国土空间规划确定的禁止开垦的范围内从事土地开发10亩以下</w:t>
            </w:r>
          </w:p>
        </w:tc>
        <w:tc>
          <w:tcPr>
            <w:tcW w:w="3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40" w:lineRule="exact"/>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可以并处非法占用土地每平方米100元以上150元以下的罚款。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4" w:hRule="atLeast"/>
          <w:jc w:val="center"/>
        </w:trPr>
        <w:tc>
          <w:tcPr>
            <w:tcW w:w="776" w:type="dxa"/>
            <w:vMerge w:val="continue"/>
            <w:tcBorders>
              <w:left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1175"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3191"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90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一般</w:t>
            </w:r>
          </w:p>
        </w:tc>
        <w:tc>
          <w:tcPr>
            <w:tcW w:w="45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在国土空间规划确定的禁止开垦的范围内从事土地开发10亩以上50亩以下</w:t>
            </w:r>
          </w:p>
        </w:tc>
        <w:tc>
          <w:tcPr>
            <w:tcW w:w="3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40" w:lineRule="exact"/>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并处非法占用土地每平方米150元以上200元以下的罚款。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4" w:hRule="atLeast"/>
          <w:jc w:val="center"/>
        </w:trPr>
        <w:tc>
          <w:tcPr>
            <w:tcW w:w="776" w:type="dxa"/>
            <w:vMerge w:val="continue"/>
            <w:tcBorders>
              <w:left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1175"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3191"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905" w:type="dxa"/>
            <w:vMerge w:val="restart"/>
            <w:tcBorders>
              <w:top w:val="single" w:color="000000" w:sz="4" w:space="0"/>
              <w:left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从重</w:t>
            </w:r>
          </w:p>
        </w:tc>
        <w:tc>
          <w:tcPr>
            <w:tcW w:w="45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在国土空间规划确定的禁止开垦的范围内从事土地开发50亩以上100亩以下</w:t>
            </w:r>
          </w:p>
        </w:tc>
        <w:tc>
          <w:tcPr>
            <w:tcW w:w="3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40" w:lineRule="exact"/>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并处非法占用土地每平方米200元以上250元以下的罚款。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4" w:hRule="atLeast"/>
          <w:jc w:val="center"/>
        </w:trPr>
        <w:tc>
          <w:tcPr>
            <w:tcW w:w="776"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117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319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905" w:type="dxa"/>
            <w:vMerge w:val="continue"/>
            <w:tcBorders>
              <w:left w:val="single" w:color="000000" w:sz="4" w:space="0"/>
              <w:bottom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45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在国土空间规划确定的禁止开垦的范围内从事土地开发100亩以上</w:t>
            </w:r>
          </w:p>
        </w:tc>
        <w:tc>
          <w:tcPr>
            <w:tcW w:w="3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40" w:lineRule="exact"/>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并处非法占用土地每平方米250元以上300元以下的罚款。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2"/>
                <w:szCs w:val="22"/>
                <w:highlight w:val="none"/>
                <w:u w:val="none" w:color="auto"/>
              </w:rPr>
            </w:pPr>
            <w:r>
              <w:rPr>
                <w:rFonts w:hint="eastAsia" w:ascii="Times New Roman" w:hAnsi="Times New Roman" w:eastAsia="仿宋_GB2312" w:cs="仿宋_GB2312"/>
                <w:i w:val="0"/>
                <w:color w:val="000000"/>
                <w:kern w:val="0"/>
                <w:sz w:val="22"/>
                <w:szCs w:val="22"/>
                <w:highlight w:val="none"/>
                <w:u w:val="none" w:color="auto"/>
                <w:lang w:val="en-US" w:eastAsia="zh-CN" w:bidi="ar"/>
              </w:rPr>
              <w:t>9</w:t>
            </w:r>
          </w:p>
        </w:tc>
        <w:tc>
          <w:tcPr>
            <w:tcW w:w="11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both"/>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依法收回国有土地使用权当事人拒不交出土地</w:t>
            </w:r>
          </w:p>
        </w:tc>
        <w:tc>
          <w:tcPr>
            <w:tcW w:w="31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b/>
                <w:i w:val="0"/>
                <w:color w:val="000000"/>
                <w:kern w:val="0"/>
                <w:sz w:val="20"/>
                <w:szCs w:val="20"/>
                <w:highlight w:val="none"/>
                <w:u w:val="none" w:color="auto"/>
                <w:lang w:val="en-US" w:eastAsia="zh-CN" w:bidi="ar"/>
              </w:rPr>
              <w:t>【法律】《中华人民共和国土地管理法》第八十一条</w:t>
            </w:r>
            <w:r>
              <w:rPr>
                <w:rFonts w:hint="eastAsia" w:ascii="Times New Roman" w:hAnsi="Times New Roman" w:eastAsia="仿宋_GB2312" w:cs="仿宋_GB2312"/>
                <w:i w:val="0"/>
                <w:color w:val="000000"/>
                <w:kern w:val="0"/>
                <w:sz w:val="20"/>
                <w:szCs w:val="20"/>
                <w:highlight w:val="none"/>
                <w:u w:val="none" w:color="auto"/>
                <w:lang w:val="en-US" w:eastAsia="zh-CN" w:bidi="ar"/>
              </w:rPr>
              <w:t>：依法收回国有土地使用权当事人拒不交出土地的，临时使用土地期满拒不归还的，或者不按照批准的用途使用国有土地的，由县级以上人民政府自然资源主管部门责令交还土地，处以罚款。</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b/>
                <w:i w:val="0"/>
                <w:color w:val="000000"/>
                <w:sz w:val="20"/>
                <w:szCs w:val="20"/>
                <w:highlight w:val="none"/>
                <w:u w:val="none" w:color="auto"/>
              </w:rPr>
            </w:pPr>
            <w:r>
              <w:rPr>
                <w:rFonts w:hint="eastAsia" w:ascii="Times New Roman" w:hAnsi="Times New Roman" w:eastAsia="仿宋_GB2312" w:cs="仿宋_GB2312"/>
                <w:b/>
                <w:i w:val="0"/>
                <w:color w:val="000000"/>
                <w:kern w:val="0"/>
                <w:sz w:val="20"/>
                <w:szCs w:val="20"/>
                <w:highlight w:val="none"/>
                <w:u w:val="none" w:color="auto"/>
                <w:lang w:val="en-US" w:eastAsia="zh-CN" w:bidi="ar"/>
              </w:rPr>
              <w:t>【行政法规】《中华人民共和国土地管理法实施条例》第五十九条</w:t>
            </w:r>
            <w:r>
              <w:rPr>
                <w:rFonts w:hint="eastAsia" w:ascii="Times New Roman" w:hAnsi="Times New Roman" w:eastAsia="仿宋_GB2312" w:cs="仿宋_GB2312"/>
                <w:i w:val="0"/>
                <w:color w:val="000000"/>
                <w:kern w:val="0"/>
                <w:sz w:val="20"/>
                <w:szCs w:val="20"/>
                <w:highlight w:val="none"/>
                <w:u w:val="none" w:color="auto"/>
                <w:lang w:val="en-US" w:eastAsia="zh-CN" w:bidi="ar"/>
              </w:rPr>
              <w:t>：依照</w:t>
            </w:r>
            <w:r>
              <w:rPr>
                <w:rFonts w:hint="eastAsia" w:eastAsia="仿宋_GB2312" w:cs="仿宋_GB2312"/>
                <w:i w:val="0"/>
                <w:color w:val="000000"/>
                <w:kern w:val="0"/>
                <w:sz w:val="20"/>
                <w:szCs w:val="20"/>
                <w:highlight w:val="none"/>
                <w:u w:val="none" w:color="auto"/>
                <w:lang w:val="en-US" w:eastAsia="zh-CN" w:bidi="ar"/>
              </w:rPr>
              <w:t>《中华人民共和国土地管理法》</w:t>
            </w:r>
            <w:r>
              <w:rPr>
                <w:rFonts w:hint="eastAsia" w:ascii="Times New Roman" w:hAnsi="Times New Roman" w:eastAsia="仿宋_GB2312" w:cs="仿宋_GB2312"/>
                <w:i w:val="0"/>
                <w:color w:val="000000"/>
                <w:kern w:val="0"/>
                <w:sz w:val="20"/>
                <w:szCs w:val="20"/>
                <w:highlight w:val="none"/>
                <w:u w:val="none" w:color="auto"/>
                <w:lang w:val="en-US" w:eastAsia="zh-CN" w:bidi="ar"/>
              </w:rPr>
              <w:t>第八十一条的规定处以罚款的，罚款额为非法占用土地每平方米100元以上500元以下。</w:t>
            </w:r>
          </w:p>
        </w:tc>
        <w:tc>
          <w:tcPr>
            <w:tcW w:w="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从轻</w:t>
            </w:r>
          </w:p>
        </w:tc>
        <w:tc>
          <w:tcPr>
            <w:tcW w:w="45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涉及土地面积10亩以下</w:t>
            </w:r>
          </w:p>
        </w:tc>
        <w:tc>
          <w:tcPr>
            <w:tcW w:w="3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处非法占用土地每平方米100元以上200元以下的罚款。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1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b/>
                <w:i w:val="0"/>
                <w:color w:val="000000"/>
                <w:sz w:val="20"/>
                <w:szCs w:val="20"/>
                <w:highlight w:val="none"/>
                <w:u w:val="none" w:color="auto"/>
              </w:rPr>
            </w:pPr>
          </w:p>
        </w:tc>
        <w:tc>
          <w:tcPr>
            <w:tcW w:w="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一般</w:t>
            </w:r>
          </w:p>
        </w:tc>
        <w:tc>
          <w:tcPr>
            <w:tcW w:w="45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涉及土地面积10亩以上50亩以下</w:t>
            </w:r>
          </w:p>
        </w:tc>
        <w:tc>
          <w:tcPr>
            <w:tcW w:w="3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处非法占用土地每平方米200元以上300元以下的罚款。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1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b/>
                <w:i w:val="0"/>
                <w:color w:val="000000"/>
                <w:sz w:val="20"/>
                <w:szCs w:val="20"/>
                <w:highlight w:val="none"/>
                <w:u w:val="none" w:color="auto"/>
              </w:rPr>
            </w:pPr>
          </w:p>
        </w:tc>
        <w:tc>
          <w:tcPr>
            <w:tcW w:w="90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从重</w:t>
            </w:r>
          </w:p>
        </w:tc>
        <w:tc>
          <w:tcPr>
            <w:tcW w:w="45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涉及土地面积50亩以上100亩以下</w:t>
            </w:r>
          </w:p>
        </w:tc>
        <w:tc>
          <w:tcPr>
            <w:tcW w:w="3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处非法占用土地每平方米300元以上400元以下的罚款。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1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b/>
                <w:i w:val="0"/>
                <w:color w:val="000000"/>
                <w:sz w:val="20"/>
                <w:szCs w:val="20"/>
                <w:highlight w:val="none"/>
                <w:u w:val="none" w:color="auto"/>
              </w:rPr>
            </w:pPr>
          </w:p>
        </w:tc>
        <w:tc>
          <w:tcPr>
            <w:tcW w:w="90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45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涉及土地面积100亩以上</w:t>
            </w:r>
          </w:p>
        </w:tc>
        <w:tc>
          <w:tcPr>
            <w:tcW w:w="3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处非法占用土地每平方米400元以上500元以下的罚款。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2"/>
                <w:szCs w:val="22"/>
                <w:highlight w:val="none"/>
                <w:u w:val="none" w:color="auto"/>
              </w:rPr>
            </w:pPr>
            <w:r>
              <w:rPr>
                <w:rFonts w:hint="eastAsia" w:ascii="Times New Roman" w:hAnsi="Times New Roman" w:eastAsia="仿宋_GB2312" w:cs="仿宋_GB2312"/>
                <w:i w:val="0"/>
                <w:color w:val="000000"/>
                <w:kern w:val="0"/>
                <w:sz w:val="22"/>
                <w:szCs w:val="22"/>
                <w:highlight w:val="none"/>
                <w:u w:val="none" w:color="auto"/>
                <w:lang w:val="en-US" w:eastAsia="zh-CN" w:bidi="ar"/>
              </w:rPr>
              <w:t>10</w:t>
            </w:r>
          </w:p>
        </w:tc>
        <w:tc>
          <w:tcPr>
            <w:tcW w:w="11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临时使用土地期满拒不归还</w:t>
            </w:r>
          </w:p>
        </w:tc>
        <w:tc>
          <w:tcPr>
            <w:tcW w:w="31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b/>
                <w:i w:val="0"/>
                <w:color w:val="000000"/>
                <w:kern w:val="0"/>
                <w:sz w:val="20"/>
                <w:szCs w:val="20"/>
                <w:highlight w:val="none"/>
                <w:u w:val="none" w:color="auto"/>
                <w:lang w:val="en-US" w:eastAsia="zh-CN" w:bidi="ar"/>
              </w:rPr>
              <w:t>【法律】《中华人民共和国土地管理法》第八十一条：</w:t>
            </w:r>
            <w:r>
              <w:rPr>
                <w:rFonts w:hint="eastAsia" w:ascii="Times New Roman" w:hAnsi="Times New Roman" w:eastAsia="仿宋_GB2312" w:cs="仿宋_GB2312"/>
                <w:i w:val="0"/>
                <w:color w:val="000000"/>
                <w:kern w:val="0"/>
                <w:sz w:val="20"/>
                <w:szCs w:val="20"/>
                <w:highlight w:val="none"/>
                <w:u w:val="none" w:color="auto"/>
                <w:lang w:val="en-US" w:eastAsia="zh-CN" w:bidi="ar"/>
              </w:rPr>
              <w:t>依法收回国有土地使用权当事人拒不交出土地的，临时使用土地期满拒不归还的，或者不按照批准的用途使用国有土地的，由县级以上人民政府自然资源主管部门责令交还土地，处以罚款。</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b/>
                <w:i w:val="0"/>
                <w:color w:val="000000"/>
                <w:sz w:val="20"/>
                <w:szCs w:val="20"/>
                <w:highlight w:val="none"/>
                <w:u w:val="none" w:color="auto"/>
              </w:rPr>
            </w:pPr>
            <w:r>
              <w:rPr>
                <w:rFonts w:hint="eastAsia" w:ascii="Times New Roman" w:hAnsi="Times New Roman" w:eastAsia="仿宋_GB2312" w:cs="仿宋_GB2312"/>
                <w:b/>
                <w:i w:val="0"/>
                <w:color w:val="000000"/>
                <w:kern w:val="0"/>
                <w:sz w:val="20"/>
                <w:szCs w:val="20"/>
                <w:highlight w:val="none"/>
                <w:u w:val="none" w:color="auto"/>
                <w:lang w:val="en-US" w:eastAsia="zh-CN" w:bidi="ar"/>
              </w:rPr>
              <w:t>【行政法规】《中华人民共和国土地管理法实施条例》第五十九条：</w:t>
            </w:r>
            <w:r>
              <w:rPr>
                <w:rFonts w:hint="eastAsia" w:ascii="Times New Roman" w:hAnsi="Times New Roman" w:eastAsia="仿宋_GB2312" w:cs="仿宋_GB2312"/>
                <w:i w:val="0"/>
                <w:color w:val="000000"/>
                <w:kern w:val="0"/>
                <w:sz w:val="20"/>
                <w:szCs w:val="20"/>
                <w:highlight w:val="none"/>
                <w:u w:val="none" w:color="auto"/>
                <w:lang w:val="en-US" w:eastAsia="zh-CN" w:bidi="ar"/>
              </w:rPr>
              <w:t>依照</w:t>
            </w:r>
            <w:r>
              <w:rPr>
                <w:rFonts w:hint="eastAsia" w:eastAsia="仿宋_GB2312" w:cs="仿宋_GB2312"/>
                <w:i w:val="0"/>
                <w:color w:val="000000"/>
                <w:kern w:val="0"/>
                <w:sz w:val="20"/>
                <w:szCs w:val="20"/>
                <w:highlight w:val="none"/>
                <w:u w:val="none" w:color="auto"/>
                <w:lang w:val="en-US" w:eastAsia="zh-CN" w:bidi="ar"/>
              </w:rPr>
              <w:t>《中华人民共和国土地管理法》</w:t>
            </w:r>
            <w:r>
              <w:rPr>
                <w:rFonts w:hint="eastAsia" w:ascii="Times New Roman" w:hAnsi="Times New Roman" w:eastAsia="仿宋_GB2312" w:cs="仿宋_GB2312"/>
                <w:i w:val="0"/>
                <w:color w:val="000000"/>
                <w:kern w:val="0"/>
                <w:sz w:val="20"/>
                <w:szCs w:val="20"/>
                <w:highlight w:val="none"/>
                <w:u w:val="none" w:color="auto"/>
                <w:lang w:val="en-US" w:eastAsia="zh-CN" w:bidi="ar"/>
              </w:rPr>
              <w:t>第八十一条的规定处以罚款的，罚款额为非法占用土地每平方米100元以上500元以下。</w:t>
            </w:r>
          </w:p>
        </w:tc>
        <w:tc>
          <w:tcPr>
            <w:tcW w:w="90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从轻</w:t>
            </w:r>
          </w:p>
        </w:tc>
        <w:tc>
          <w:tcPr>
            <w:tcW w:w="17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建设用地</w:t>
            </w:r>
          </w:p>
        </w:tc>
        <w:tc>
          <w:tcPr>
            <w:tcW w:w="2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涉及土地面积5亩以下</w:t>
            </w:r>
          </w:p>
        </w:tc>
        <w:tc>
          <w:tcPr>
            <w:tcW w:w="3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处非法占用土地每平方米100元以上150元以下的罚款。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1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b/>
                <w:i w:val="0"/>
                <w:color w:val="000000"/>
                <w:sz w:val="20"/>
                <w:szCs w:val="20"/>
                <w:highlight w:val="none"/>
                <w:u w:val="none" w:color="auto"/>
              </w:rPr>
            </w:pPr>
          </w:p>
        </w:tc>
        <w:tc>
          <w:tcPr>
            <w:tcW w:w="90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2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涉及土地面积5亩以上</w:t>
            </w:r>
          </w:p>
        </w:tc>
        <w:tc>
          <w:tcPr>
            <w:tcW w:w="3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处非法占用土地每平方米150元以上200元以下的罚款。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1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b/>
                <w:i w:val="0"/>
                <w:color w:val="000000"/>
                <w:sz w:val="20"/>
                <w:szCs w:val="20"/>
                <w:highlight w:val="none"/>
                <w:u w:val="none" w:color="auto"/>
              </w:rPr>
            </w:pPr>
          </w:p>
        </w:tc>
        <w:tc>
          <w:tcPr>
            <w:tcW w:w="90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一般</w:t>
            </w:r>
          </w:p>
        </w:tc>
        <w:tc>
          <w:tcPr>
            <w:tcW w:w="17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农用地（非耕地）</w:t>
            </w:r>
          </w:p>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或未利用地</w:t>
            </w:r>
          </w:p>
        </w:tc>
        <w:tc>
          <w:tcPr>
            <w:tcW w:w="2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涉及土地面积5亩以下</w:t>
            </w:r>
          </w:p>
        </w:tc>
        <w:tc>
          <w:tcPr>
            <w:tcW w:w="3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处非法占用土地每平方米200元以上250元以下的罚款。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1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b/>
                <w:i w:val="0"/>
                <w:color w:val="000000"/>
                <w:sz w:val="20"/>
                <w:szCs w:val="20"/>
                <w:highlight w:val="none"/>
                <w:u w:val="none" w:color="auto"/>
              </w:rPr>
            </w:pPr>
          </w:p>
        </w:tc>
        <w:tc>
          <w:tcPr>
            <w:tcW w:w="90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2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涉及土地面积5亩以上</w:t>
            </w:r>
          </w:p>
        </w:tc>
        <w:tc>
          <w:tcPr>
            <w:tcW w:w="3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处非法占用土地每平方米250元以上300元以下的罚款。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1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b/>
                <w:i w:val="0"/>
                <w:color w:val="000000"/>
                <w:sz w:val="20"/>
                <w:szCs w:val="20"/>
                <w:highlight w:val="none"/>
                <w:u w:val="none" w:color="auto"/>
              </w:rPr>
            </w:pPr>
          </w:p>
        </w:tc>
        <w:tc>
          <w:tcPr>
            <w:tcW w:w="90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从重</w:t>
            </w:r>
          </w:p>
        </w:tc>
        <w:tc>
          <w:tcPr>
            <w:tcW w:w="17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一般耕地</w:t>
            </w:r>
          </w:p>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（非永久基本农田）</w:t>
            </w:r>
          </w:p>
        </w:tc>
        <w:tc>
          <w:tcPr>
            <w:tcW w:w="2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涉及土地面积5亩以下</w:t>
            </w:r>
          </w:p>
        </w:tc>
        <w:tc>
          <w:tcPr>
            <w:tcW w:w="3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处非法占用土地每平方米300元以上350元以下的罚款。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1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b/>
                <w:i w:val="0"/>
                <w:color w:val="000000"/>
                <w:sz w:val="20"/>
                <w:szCs w:val="20"/>
                <w:highlight w:val="none"/>
                <w:u w:val="none" w:color="auto"/>
              </w:rPr>
            </w:pPr>
          </w:p>
        </w:tc>
        <w:tc>
          <w:tcPr>
            <w:tcW w:w="90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2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涉及土地面积5亩以上</w:t>
            </w:r>
          </w:p>
        </w:tc>
        <w:tc>
          <w:tcPr>
            <w:tcW w:w="3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处非法占用土地每平方米350元以上400元以下的罚款。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1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b/>
                <w:i w:val="0"/>
                <w:color w:val="000000"/>
                <w:sz w:val="20"/>
                <w:szCs w:val="20"/>
                <w:highlight w:val="none"/>
                <w:u w:val="none" w:color="auto"/>
              </w:rPr>
            </w:pPr>
          </w:p>
        </w:tc>
        <w:tc>
          <w:tcPr>
            <w:tcW w:w="90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7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永久基本农田</w:t>
            </w:r>
          </w:p>
        </w:tc>
        <w:tc>
          <w:tcPr>
            <w:tcW w:w="2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涉及土地面积5亩以下</w:t>
            </w:r>
          </w:p>
        </w:tc>
        <w:tc>
          <w:tcPr>
            <w:tcW w:w="3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处非法占用土地每平方米400元以上450元以下的罚款。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11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1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b/>
                <w:i w:val="0"/>
                <w:color w:val="000000"/>
                <w:sz w:val="20"/>
                <w:szCs w:val="20"/>
                <w:highlight w:val="none"/>
                <w:u w:val="none" w:color="auto"/>
              </w:rPr>
            </w:pPr>
          </w:p>
        </w:tc>
        <w:tc>
          <w:tcPr>
            <w:tcW w:w="90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2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涉及土地面积5亩以上</w:t>
            </w:r>
          </w:p>
        </w:tc>
        <w:tc>
          <w:tcPr>
            <w:tcW w:w="3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处非法占用土地每平方米450元以上500元以下的罚款。</w:t>
            </w:r>
          </w:p>
        </w:tc>
      </w:tr>
    </w:tbl>
    <w:p>
      <w:pPr>
        <w:pStyle w:val="3"/>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Times New Roman" w:hAnsi="Times New Roman"/>
          <w:highlight w:val="none"/>
          <w:u w:val="none" w:color="auto"/>
          <w:lang w:val="en-US" w:eastAsia="zh-CN"/>
        </w:rPr>
      </w:pPr>
    </w:p>
    <w:tbl>
      <w:tblPr>
        <w:tblStyle w:val="9"/>
        <w:tblW w:w="1433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6"/>
        <w:gridCol w:w="947"/>
        <w:gridCol w:w="3439"/>
        <w:gridCol w:w="931"/>
        <w:gridCol w:w="1636"/>
        <w:gridCol w:w="1499"/>
        <w:gridCol w:w="1284"/>
        <w:gridCol w:w="3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4" w:hRule="atLeast"/>
          <w:tblHeader/>
          <w:jc w:val="center"/>
        </w:trPr>
        <w:tc>
          <w:tcPr>
            <w:tcW w:w="7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黑体" w:cs="黑体"/>
                <w:i w:val="0"/>
                <w:color w:val="000000"/>
                <w:sz w:val="28"/>
                <w:szCs w:val="28"/>
                <w:highlight w:val="none"/>
                <w:u w:val="none" w:color="auto"/>
              </w:rPr>
            </w:pPr>
            <w:r>
              <w:rPr>
                <w:rFonts w:hint="eastAsia" w:ascii="Times New Roman" w:hAnsi="Times New Roman" w:eastAsia="黑体" w:cs="黑体"/>
                <w:i w:val="0"/>
                <w:color w:val="000000"/>
                <w:kern w:val="0"/>
                <w:sz w:val="28"/>
                <w:szCs w:val="28"/>
                <w:highlight w:val="none"/>
                <w:u w:val="none" w:color="auto"/>
                <w:lang w:val="en-US" w:eastAsia="zh-CN" w:bidi="ar"/>
              </w:rPr>
              <w:t>序号</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黑体" w:cs="黑体"/>
                <w:i w:val="0"/>
                <w:color w:val="000000"/>
                <w:sz w:val="28"/>
                <w:szCs w:val="28"/>
                <w:highlight w:val="none"/>
                <w:u w:val="none" w:color="auto"/>
              </w:rPr>
            </w:pPr>
            <w:r>
              <w:rPr>
                <w:rFonts w:hint="eastAsia" w:ascii="Times New Roman" w:hAnsi="Times New Roman" w:eastAsia="黑体" w:cs="黑体"/>
                <w:i w:val="0"/>
                <w:color w:val="000000"/>
                <w:kern w:val="0"/>
                <w:sz w:val="28"/>
                <w:szCs w:val="28"/>
                <w:highlight w:val="none"/>
                <w:u w:val="none" w:color="auto"/>
                <w:lang w:val="en-US" w:eastAsia="zh-CN" w:bidi="ar"/>
              </w:rPr>
              <w:t>违法行为</w:t>
            </w:r>
          </w:p>
        </w:tc>
        <w:tc>
          <w:tcPr>
            <w:tcW w:w="3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黑体" w:cs="黑体"/>
                <w:i w:val="0"/>
                <w:color w:val="000000"/>
                <w:sz w:val="28"/>
                <w:szCs w:val="28"/>
                <w:highlight w:val="none"/>
                <w:u w:val="none" w:color="auto"/>
              </w:rPr>
            </w:pPr>
            <w:r>
              <w:rPr>
                <w:rFonts w:hint="eastAsia" w:ascii="Times New Roman" w:hAnsi="Times New Roman" w:eastAsia="黑体" w:cs="黑体"/>
                <w:i w:val="0"/>
                <w:color w:val="000000"/>
                <w:kern w:val="0"/>
                <w:sz w:val="28"/>
                <w:szCs w:val="28"/>
                <w:highlight w:val="none"/>
                <w:u w:val="none" w:color="auto"/>
                <w:lang w:val="en-US" w:eastAsia="zh-CN" w:bidi="ar"/>
              </w:rPr>
              <w:t>法定依据</w:t>
            </w:r>
          </w:p>
        </w:tc>
        <w:tc>
          <w:tcPr>
            <w:tcW w:w="931"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黑体" w:cs="黑体"/>
                <w:i w:val="0"/>
                <w:color w:val="000000"/>
                <w:sz w:val="28"/>
                <w:szCs w:val="28"/>
                <w:highlight w:val="none"/>
                <w:u w:val="none" w:color="auto"/>
              </w:rPr>
            </w:pPr>
            <w:r>
              <w:rPr>
                <w:rFonts w:hint="eastAsia" w:ascii="Times New Roman" w:hAnsi="Times New Roman" w:eastAsia="黑体" w:cs="黑体"/>
                <w:i w:val="0"/>
                <w:color w:val="000000"/>
                <w:kern w:val="0"/>
                <w:sz w:val="28"/>
                <w:szCs w:val="28"/>
                <w:highlight w:val="none"/>
                <w:u w:val="none" w:color="auto"/>
                <w:lang w:val="en-US" w:eastAsia="zh-CN" w:bidi="ar"/>
              </w:rPr>
              <w:t>裁量阶次</w:t>
            </w:r>
          </w:p>
        </w:tc>
        <w:tc>
          <w:tcPr>
            <w:tcW w:w="441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黑体" w:cs="黑体"/>
                <w:i w:val="0"/>
                <w:color w:val="000000"/>
                <w:sz w:val="28"/>
                <w:szCs w:val="28"/>
                <w:highlight w:val="none"/>
                <w:u w:val="none" w:color="auto"/>
              </w:rPr>
            </w:pPr>
            <w:r>
              <w:rPr>
                <w:rFonts w:hint="eastAsia" w:ascii="Times New Roman" w:hAnsi="Times New Roman" w:eastAsia="黑体" w:cs="黑体"/>
                <w:i w:val="0"/>
                <w:color w:val="000000"/>
                <w:kern w:val="0"/>
                <w:sz w:val="28"/>
                <w:szCs w:val="28"/>
                <w:highlight w:val="none"/>
                <w:u w:val="none" w:color="auto"/>
                <w:lang w:val="en-US" w:eastAsia="zh-CN" w:bidi="ar"/>
              </w:rPr>
              <w:t>适用条件</w:t>
            </w:r>
          </w:p>
        </w:tc>
        <w:tc>
          <w:tcPr>
            <w:tcW w:w="3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黑体" w:cs="黑体"/>
                <w:i w:val="0"/>
                <w:color w:val="000000"/>
                <w:sz w:val="28"/>
                <w:szCs w:val="28"/>
                <w:highlight w:val="none"/>
                <w:u w:val="none" w:color="auto"/>
              </w:rPr>
            </w:pPr>
            <w:r>
              <w:rPr>
                <w:rFonts w:hint="eastAsia" w:ascii="Times New Roman" w:hAnsi="Times New Roman" w:eastAsia="黑体" w:cs="黑体"/>
                <w:i w:val="0"/>
                <w:color w:val="000000"/>
                <w:kern w:val="0"/>
                <w:sz w:val="28"/>
                <w:szCs w:val="28"/>
                <w:highlight w:val="none"/>
                <w:u w:val="none" w:color="auto"/>
                <w:lang w:val="en-US" w:eastAsia="zh-CN" w:bidi="ar"/>
              </w:rPr>
              <w:t>具体裁量标准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exact"/>
          <w:jc w:val="center"/>
        </w:trPr>
        <w:tc>
          <w:tcPr>
            <w:tcW w:w="776"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2"/>
                <w:szCs w:val="22"/>
                <w:highlight w:val="none"/>
                <w:u w:val="none" w:color="auto"/>
                <w:lang w:val="en-US" w:eastAsia="zh-CN" w:bidi="ar"/>
              </w:rPr>
              <w:t>11</w:t>
            </w:r>
          </w:p>
        </w:tc>
        <w:tc>
          <w:tcPr>
            <w:tcW w:w="94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不按照批准的用途使用国有土地</w:t>
            </w:r>
          </w:p>
        </w:tc>
        <w:tc>
          <w:tcPr>
            <w:tcW w:w="343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b/>
                <w:i w:val="0"/>
                <w:color w:val="000000"/>
                <w:kern w:val="0"/>
                <w:sz w:val="20"/>
                <w:szCs w:val="20"/>
                <w:highlight w:val="none"/>
                <w:u w:val="none" w:color="auto"/>
                <w:lang w:val="en-US" w:eastAsia="zh-CN" w:bidi="ar"/>
              </w:rPr>
              <w:t>【法律】《中华人民共和国土地管理法》第八十一条：</w:t>
            </w:r>
            <w:r>
              <w:rPr>
                <w:rFonts w:hint="eastAsia" w:ascii="Times New Roman" w:hAnsi="Times New Roman" w:eastAsia="仿宋_GB2312" w:cs="仿宋_GB2312"/>
                <w:i w:val="0"/>
                <w:color w:val="000000"/>
                <w:kern w:val="0"/>
                <w:sz w:val="20"/>
                <w:szCs w:val="20"/>
                <w:highlight w:val="none"/>
                <w:u w:val="none" w:color="auto"/>
                <w:lang w:val="en-US" w:eastAsia="zh-CN" w:bidi="ar"/>
              </w:rPr>
              <w:t>依法收回国有土地使用权当事人拒不交出土地的，临时使用土地期满拒不归还的，或者不按照批准的用途使用国有土地的，由县级以上人民政府自然资源主管部门责令交还土地，处以罚款。</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b/>
                <w:i w:val="0"/>
                <w:color w:val="000000"/>
                <w:kern w:val="0"/>
                <w:sz w:val="20"/>
                <w:szCs w:val="20"/>
                <w:highlight w:val="none"/>
                <w:u w:val="none" w:color="auto"/>
                <w:lang w:val="en-US" w:eastAsia="zh-CN" w:bidi="ar"/>
              </w:rPr>
              <w:t>【行政法规】《中华人民共和国土地管理法实施条例》第五十九条：</w:t>
            </w:r>
            <w:r>
              <w:rPr>
                <w:rFonts w:hint="eastAsia" w:ascii="Times New Roman" w:hAnsi="Times New Roman" w:eastAsia="仿宋_GB2312" w:cs="仿宋_GB2312"/>
                <w:i w:val="0"/>
                <w:color w:val="000000"/>
                <w:kern w:val="0"/>
                <w:sz w:val="20"/>
                <w:szCs w:val="20"/>
                <w:highlight w:val="none"/>
                <w:u w:val="none" w:color="auto"/>
                <w:lang w:val="en-US" w:eastAsia="zh-CN" w:bidi="ar"/>
              </w:rPr>
              <w:t>依照</w:t>
            </w:r>
            <w:r>
              <w:rPr>
                <w:rFonts w:hint="eastAsia" w:eastAsia="仿宋_GB2312" w:cs="仿宋_GB2312"/>
                <w:i w:val="0"/>
                <w:color w:val="000000"/>
                <w:kern w:val="0"/>
                <w:sz w:val="20"/>
                <w:szCs w:val="20"/>
                <w:highlight w:val="none"/>
                <w:u w:val="none" w:color="auto"/>
                <w:lang w:val="en-US" w:eastAsia="zh-CN" w:bidi="ar"/>
              </w:rPr>
              <w:t>《中华人民共和国土地管理法》</w:t>
            </w:r>
            <w:r>
              <w:rPr>
                <w:rFonts w:hint="eastAsia" w:ascii="Times New Roman" w:hAnsi="Times New Roman" w:eastAsia="仿宋_GB2312" w:cs="仿宋_GB2312"/>
                <w:i w:val="0"/>
                <w:color w:val="000000"/>
                <w:kern w:val="0"/>
                <w:sz w:val="20"/>
                <w:szCs w:val="20"/>
                <w:highlight w:val="none"/>
                <w:u w:val="none" w:color="auto"/>
                <w:lang w:val="en-US" w:eastAsia="zh-CN" w:bidi="ar"/>
              </w:rPr>
              <w:t>第八十一条的规定处以罚款的，罚款额为非法占用土地每平方米100元以上500元以下。</w:t>
            </w:r>
          </w:p>
        </w:tc>
        <w:tc>
          <w:tcPr>
            <w:tcW w:w="931"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从轻</w:t>
            </w:r>
          </w:p>
        </w:tc>
        <w:tc>
          <w:tcPr>
            <w:tcW w:w="1636"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用于非经营性项目</w:t>
            </w:r>
          </w:p>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2783"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涉及土地面积5亩以下</w:t>
            </w:r>
          </w:p>
        </w:tc>
        <w:tc>
          <w:tcPr>
            <w:tcW w:w="3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处非法占用土地每平方米100元以上200元以下的罚款。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exact"/>
          <w:jc w:val="center"/>
        </w:trPr>
        <w:tc>
          <w:tcPr>
            <w:tcW w:w="776" w:type="dxa"/>
            <w:vMerge w:val="continue"/>
            <w:tcBorders>
              <w:left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947"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3439"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931"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一般</w:t>
            </w:r>
          </w:p>
        </w:tc>
        <w:tc>
          <w:tcPr>
            <w:tcW w:w="1636"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2783"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涉及土地面积5亩以上</w:t>
            </w:r>
          </w:p>
        </w:tc>
        <w:tc>
          <w:tcPr>
            <w:tcW w:w="3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处非法占用土地每平方米200元以上300元以下的罚款。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exact"/>
          <w:jc w:val="center"/>
        </w:trPr>
        <w:tc>
          <w:tcPr>
            <w:tcW w:w="776" w:type="dxa"/>
            <w:vMerge w:val="continue"/>
            <w:tcBorders>
              <w:left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947"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3439"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931" w:type="dxa"/>
            <w:vMerge w:val="restart"/>
            <w:tcBorders>
              <w:top w:val="single" w:color="000000" w:sz="4" w:space="0"/>
              <w:left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从重</w:t>
            </w:r>
          </w:p>
        </w:tc>
        <w:tc>
          <w:tcPr>
            <w:tcW w:w="1636"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用于经营性项目</w:t>
            </w:r>
          </w:p>
        </w:tc>
        <w:tc>
          <w:tcPr>
            <w:tcW w:w="2783"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涉及土地面积5亩以下</w:t>
            </w:r>
          </w:p>
        </w:tc>
        <w:tc>
          <w:tcPr>
            <w:tcW w:w="3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处非法占用土地每平方米300元以上400元以下的罚款。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exact"/>
          <w:jc w:val="center"/>
        </w:trPr>
        <w:tc>
          <w:tcPr>
            <w:tcW w:w="776"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94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343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931" w:type="dxa"/>
            <w:vMerge w:val="continue"/>
            <w:tcBorders>
              <w:left w:val="single" w:color="000000" w:sz="4" w:space="0"/>
              <w:bottom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1636"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p>
        </w:tc>
        <w:tc>
          <w:tcPr>
            <w:tcW w:w="2783"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涉及土地面积5亩以上</w:t>
            </w:r>
          </w:p>
        </w:tc>
        <w:tc>
          <w:tcPr>
            <w:tcW w:w="3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kern w:val="0"/>
                <w:sz w:val="28"/>
                <w:szCs w:val="28"/>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处非法占用土地每平方米400元以上500元以下的罚款。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exac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2"/>
                <w:szCs w:val="22"/>
                <w:highlight w:val="none"/>
                <w:u w:val="none" w:color="auto"/>
              </w:rPr>
            </w:pPr>
            <w:r>
              <w:rPr>
                <w:rFonts w:hint="eastAsia" w:ascii="Times New Roman" w:hAnsi="Times New Roman" w:eastAsia="仿宋_GB2312" w:cs="仿宋_GB2312"/>
                <w:i w:val="0"/>
                <w:color w:val="000000"/>
                <w:kern w:val="0"/>
                <w:sz w:val="22"/>
                <w:szCs w:val="22"/>
                <w:highlight w:val="none"/>
                <w:u w:val="none" w:color="auto"/>
                <w:lang w:val="en-US" w:eastAsia="zh-CN" w:bidi="ar"/>
              </w:rPr>
              <w:t>12</w:t>
            </w:r>
          </w:p>
        </w:tc>
        <w:tc>
          <w:tcPr>
            <w:tcW w:w="9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60" w:lineRule="exact"/>
              <w:jc w:val="both"/>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擅自将农民集体所有的土地通过出让、转让使用权或者出租等方式用于非农业建设，或者违法将集体经营性建设用地通过出让、出租等方式交由单位或者个人使用</w:t>
            </w:r>
          </w:p>
        </w:tc>
        <w:tc>
          <w:tcPr>
            <w:tcW w:w="34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b/>
                <w:i w:val="0"/>
                <w:color w:val="000000"/>
                <w:kern w:val="0"/>
                <w:sz w:val="20"/>
                <w:szCs w:val="20"/>
                <w:highlight w:val="none"/>
                <w:u w:val="none" w:color="auto"/>
                <w:lang w:val="en-US" w:eastAsia="zh-CN" w:bidi="ar"/>
              </w:rPr>
              <w:t>【法律】《中华人民共和国土地管理法》第八十二条</w:t>
            </w:r>
            <w:r>
              <w:rPr>
                <w:rFonts w:hint="eastAsia" w:ascii="Times New Roman" w:hAnsi="Times New Roman" w:eastAsia="仿宋_GB2312" w:cs="仿宋_GB2312"/>
                <w:i w:val="0"/>
                <w:color w:val="000000"/>
                <w:kern w:val="0"/>
                <w:sz w:val="20"/>
                <w:szCs w:val="20"/>
                <w:highlight w:val="none"/>
                <w:u w:val="none" w:color="auto"/>
                <w:lang w:val="en-US" w:eastAsia="zh-CN" w:bidi="ar"/>
              </w:rPr>
              <w:t>：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b/>
                <w:i w:val="0"/>
                <w:color w:val="000000"/>
                <w:sz w:val="20"/>
                <w:szCs w:val="20"/>
                <w:highlight w:val="none"/>
                <w:u w:val="none" w:color="auto"/>
              </w:rPr>
            </w:pPr>
            <w:r>
              <w:rPr>
                <w:rFonts w:hint="eastAsia" w:ascii="Times New Roman" w:hAnsi="Times New Roman" w:eastAsia="仿宋_GB2312" w:cs="仿宋_GB2312"/>
                <w:b/>
                <w:i w:val="0"/>
                <w:color w:val="000000"/>
                <w:kern w:val="0"/>
                <w:sz w:val="20"/>
                <w:szCs w:val="20"/>
                <w:highlight w:val="none"/>
                <w:u w:val="none" w:color="auto"/>
                <w:lang w:val="en-US" w:eastAsia="zh-CN" w:bidi="ar"/>
              </w:rPr>
              <w:t>【行政法规】《中华人民共和国土地管理法实施条例》第六十条</w:t>
            </w:r>
            <w:r>
              <w:rPr>
                <w:rFonts w:hint="eastAsia" w:ascii="Times New Roman" w:hAnsi="Times New Roman" w:eastAsia="仿宋_GB2312" w:cs="仿宋_GB2312"/>
                <w:i w:val="0"/>
                <w:color w:val="000000"/>
                <w:kern w:val="0"/>
                <w:sz w:val="20"/>
                <w:szCs w:val="20"/>
                <w:highlight w:val="none"/>
                <w:u w:val="none" w:color="auto"/>
                <w:lang w:val="en-US" w:eastAsia="zh-CN" w:bidi="ar"/>
              </w:rPr>
              <w:t>：依照</w:t>
            </w:r>
            <w:r>
              <w:rPr>
                <w:rFonts w:hint="eastAsia" w:eastAsia="仿宋_GB2312" w:cs="仿宋_GB2312"/>
                <w:i w:val="0"/>
                <w:color w:val="000000"/>
                <w:kern w:val="0"/>
                <w:sz w:val="20"/>
                <w:szCs w:val="20"/>
                <w:highlight w:val="none"/>
                <w:u w:val="none" w:color="auto"/>
                <w:lang w:val="en-US" w:eastAsia="zh-CN" w:bidi="ar"/>
              </w:rPr>
              <w:t>《中华人民共和国土地管理法》</w:t>
            </w:r>
            <w:r>
              <w:rPr>
                <w:rFonts w:hint="eastAsia" w:ascii="Times New Roman" w:hAnsi="Times New Roman" w:eastAsia="仿宋_GB2312" w:cs="仿宋_GB2312"/>
                <w:i w:val="0"/>
                <w:color w:val="000000"/>
                <w:kern w:val="0"/>
                <w:sz w:val="20"/>
                <w:szCs w:val="20"/>
                <w:highlight w:val="none"/>
                <w:u w:val="none" w:color="auto"/>
                <w:lang w:val="en-US" w:eastAsia="zh-CN" w:bidi="ar"/>
              </w:rPr>
              <w:t>第八十二条的规定处以罚款的，罚款额为违法所得的10%以上30%以下。</w:t>
            </w:r>
          </w:p>
        </w:tc>
        <w:tc>
          <w:tcPr>
            <w:tcW w:w="931" w:type="dxa"/>
            <w:vMerge w:val="restar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从轻</w:t>
            </w:r>
          </w:p>
        </w:tc>
        <w:tc>
          <w:tcPr>
            <w:tcW w:w="1636" w:type="dxa"/>
            <w:vMerge w:val="restar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集体经营性建设用地</w:t>
            </w:r>
          </w:p>
        </w:tc>
        <w:tc>
          <w:tcPr>
            <w:tcW w:w="2783"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违法所得15万元以下</w:t>
            </w:r>
          </w:p>
        </w:tc>
        <w:tc>
          <w:tcPr>
            <w:tcW w:w="3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并处违法所得10%以上12%以下的罚款。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rPr>
                <w:rFonts w:hint="eastAsia" w:ascii="Times New Roman" w:hAnsi="Times New Roman" w:eastAsia="仿宋_GB2312" w:cs="仿宋_GB2312"/>
                <w:i w:val="0"/>
                <w:color w:val="000000"/>
                <w:sz w:val="20"/>
                <w:szCs w:val="20"/>
                <w:highlight w:val="none"/>
                <w:u w:val="none" w:color="auto"/>
              </w:rPr>
            </w:pPr>
          </w:p>
        </w:tc>
        <w:tc>
          <w:tcPr>
            <w:tcW w:w="34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rPr>
                <w:rFonts w:hint="eastAsia" w:ascii="Times New Roman" w:hAnsi="Times New Roman" w:eastAsia="仿宋_GB2312" w:cs="仿宋_GB2312"/>
                <w:b/>
                <w:i w:val="0"/>
                <w:color w:val="000000"/>
                <w:sz w:val="20"/>
                <w:szCs w:val="20"/>
                <w:highlight w:val="none"/>
                <w:u w:val="none" w:color="auto"/>
              </w:rPr>
            </w:pPr>
          </w:p>
        </w:tc>
        <w:tc>
          <w:tcPr>
            <w:tcW w:w="931" w:type="dxa"/>
            <w:vMerge w:val="continue"/>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6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27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违法所得15万元以上</w:t>
            </w:r>
          </w:p>
        </w:tc>
        <w:tc>
          <w:tcPr>
            <w:tcW w:w="3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并处违法所得12%以上14%以下的罚款。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rPr>
                <w:rFonts w:hint="eastAsia" w:ascii="Times New Roman" w:hAnsi="Times New Roman" w:eastAsia="仿宋_GB2312" w:cs="仿宋_GB2312"/>
                <w:i w:val="0"/>
                <w:color w:val="000000"/>
                <w:sz w:val="20"/>
                <w:szCs w:val="20"/>
                <w:highlight w:val="none"/>
                <w:u w:val="none" w:color="auto"/>
              </w:rPr>
            </w:pPr>
          </w:p>
        </w:tc>
        <w:tc>
          <w:tcPr>
            <w:tcW w:w="34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rPr>
                <w:rFonts w:hint="eastAsia" w:ascii="Times New Roman" w:hAnsi="Times New Roman" w:eastAsia="仿宋_GB2312" w:cs="仿宋_GB2312"/>
                <w:b/>
                <w:i w:val="0"/>
                <w:color w:val="000000"/>
                <w:sz w:val="20"/>
                <w:szCs w:val="20"/>
                <w:highlight w:val="none"/>
                <w:u w:val="none" w:color="auto"/>
              </w:rPr>
            </w:pPr>
          </w:p>
        </w:tc>
        <w:tc>
          <w:tcPr>
            <w:tcW w:w="93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一般</w:t>
            </w:r>
          </w:p>
        </w:tc>
        <w:tc>
          <w:tcPr>
            <w:tcW w:w="1636"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非集体经营性</w:t>
            </w:r>
          </w:p>
          <w:p>
            <w:pPr>
              <w:keepNext w:val="0"/>
              <w:keepLines w:val="0"/>
              <w:pageBreakBefore w:val="0"/>
              <w:widowControl w:val="0"/>
              <w:suppressLineNumbers w:val="0"/>
              <w:kinsoku/>
              <w:wordWrap/>
              <w:overflowPunct/>
              <w:topLinePunct w:val="0"/>
              <w:bidi w:val="0"/>
              <w:snapToGrid/>
              <w:spacing w:line="280" w:lineRule="exact"/>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建设用地</w:t>
            </w:r>
          </w:p>
        </w:tc>
        <w:tc>
          <w:tcPr>
            <w:tcW w:w="14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违法所得15万元以下</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不占用耕地</w:t>
            </w:r>
          </w:p>
        </w:tc>
        <w:tc>
          <w:tcPr>
            <w:tcW w:w="3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并处违法所得14%以上18%以下的罚款。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rPr>
                <w:rFonts w:hint="eastAsia" w:ascii="Times New Roman" w:hAnsi="Times New Roman" w:eastAsia="仿宋_GB2312" w:cs="仿宋_GB2312"/>
                <w:i w:val="0"/>
                <w:color w:val="000000"/>
                <w:sz w:val="20"/>
                <w:szCs w:val="20"/>
                <w:highlight w:val="none"/>
                <w:u w:val="none" w:color="auto"/>
              </w:rPr>
            </w:pPr>
          </w:p>
        </w:tc>
        <w:tc>
          <w:tcPr>
            <w:tcW w:w="34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rPr>
                <w:rFonts w:hint="eastAsia" w:ascii="Times New Roman" w:hAnsi="Times New Roman" w:eastAsia="仿宋_GB2312" w:cs="仿宋_GB2312"/>
                <w:b/>
                <w:i w:val="0"/>
                <w:color w:val="000000"/>
                <w:sz w:val="20"/>
                <w:szCs w:val="20"/>
                <w:highlight w:val="none"/>
                <w:u w:val="none" w:color="auto"/>
              </w:rPr>
            </w:pPr>
          </w:p>
        </w:tc>
        <w:tc>
          <w:tcPr>
            <w:tcW w:w="93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636"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4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占用耕地</w:t>
            </w:r>
          </w:p>
        </w:tc>
        <w:tc>
          <w:tcPr>
            <w:tcW w:w="3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并处违法所得22%以上26%以下的罚款。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rPr>
                <w:rFonts w:hint="eastAsia" w:ascii="Times New Roman" w:hAnsi="Times New Roman" w:eastAsia="仿宋_GB2312" w:cs="仿宋_GB2312"/>
                <w:i w:val="0"/>
                <w:color w:val="000000"/>
                <w:sz w:val="20"/>
                <w:szCs w:val="20"/>
                <w:highlight w:val="none"/>
                <w:u w:val="none" w:color="auto"/>
              </w:rPr>
            </w:pPr>
          </w:p>
        </w:tc>
        <w:tc>
          <w:tcPr>
            <w:tcW w:w="34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rPr>
                <w:rFonts w:hint="eastAsia" w:ascii="Times New Roman" w:hAnsi="Times New Roman" w:eastAsia="仿宋_GB2312" w:cs="仿宋_GB2312"/>
                <w:b/>
                <w:i w:val="0"/>
                <w:color w:val="000000"/>
                <w:sz w:val="20"/>
                <w:szCs w:val="20"/>
                <w:highlight w:val="none"/>
                <w:u w:val="none" w:color="auto"/>
              </w:rPr>
            </w:pPr>
          </w:p>
        </w:tc>
        <w:tc>
          <w:tcPr>
            <w:tcW w:w="93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从重</w:t>
            </w:r>
          </w:p>
        </w:tc>
        <w:tc>
          <w:tcPr>
            <w:tcW w:w="1636"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4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违法所得15万元以上</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不占用耕地</w:t>
            </w:r>
          </w:p>
        </w:tc>
        <w:tc>
          <w:tcPr>
            <w:tcW w:w="3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并处违法所得18%以上22%以下的罚款。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rPr>
                <w:rFonts w:hint="eastAsia" w:ascii="Times New Roman" w:hAnsi="Times New Roman" w:eastAsia="仿宋_GB2312" w:cs="仿宋_GB2312"/>
                <w:i w:val="0"/>
                <w:color w:val="000000"/>
                <w:sz w:val="20"/>
                <w:szCs w:val="20"/>
                <w:highlight w:val="none"/>
                <w:u w:val="none" w:color="auto"/>
              </w:rPr>
            </w:pPr>
          </w:p>
        </w:tc>
        <w:tc>
          <w:tcPr>
            <w:tcW w:w="34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rPr>
                <w:rFonts w:hint="eastAsia" w:ascii="Times New Roman" w:hAnsi="Times New Roman" w:eastAsia="仿宋_GB2312" w:cs="仿宋_GB2312"/>
                <w:b/>
                <w:i w:val="0"/>
                <w:color w:val="000000"/>
                <w:sz w:val="20"/>
                <w:szCs w:val="20"/>
                <w:highlight w:val="none"/>
                <w:u w:val="none" w:color="auto"/>
              </w:rPr>
            </w:pPr>
          </w:p>
        </w:tc>
        <w:tc>
          <w:tcPr>
            <w:tcW w:w="93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636"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14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占用耕地</w:t>
            </w:r>
          </w:p>
        </w:tc>
        <w:tc>
          <w:tcPr>
            <w:tcW w:w="3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并处违法所得26%以上30%以下的罚款。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4" w:hRule="exac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2"/>
                <w:szCs w:val="22"/>
                <w:highlight w:val="none"/>
                <w:u w:val="none" w:color="auto"/>
              </w:rPr>
            </w:pPr>
            <w:r>
              <w:rPr>
                <w:rFonts w:hint="eastAsia" w:ascii="Times New Roman" w:hAnsi="Times New Roman" w:eastAsia="仿宋_GB2312" w:cs="仿宋_GB2312"/>
                <w:i w:val="0"/>
                <w:color w:val="000000"/>
                <w:kern w:val="0"/>
                <w:sz w:val="22"/>
                <w:szCs w:val="22"/>
                <w:highlight w:val="none"/>
                <w:u w:val="none" w:color="auto"/>
                <w:lang w:val="en-US" w:eastAsia="zh-CN" w:bidi="ar"/>
              </w:rPr>
              <w:t>13</w:t>
            </w:r>
          </w:p>
        </w:tc>
        <w:tc>
          <w:tcPr>
            <w:tcW w:w="9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both"/>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破坏或者擅自改变基本农田保护区标志</w:t>
            </w:r>
          </w:p>
        </w:tc>
        <w:tc>
          <w:tcPr>
            <w:tcW w:w="34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w:t>
            </w:r>
            <w:r>
              <w:rPr>
                <w:rFonts w:hint="eastAsia" w:ascii="Times New Roman" w:hAnsi="Times New Roman" w:eastAsia="仿宋_GB2312" w:cs="仿宋_GB2312"/>
                <w:b/>
                <w:i w:val="0"/>
                <w:color w:val="000000"/>
                <w:kern w:val="0"/>
                <w:sz w:val="20"/>
                <w:szCs w:val="20"/>
                <w:highlight w:val="none"/>
                <w:u w:val="none" w:color="auto"/>
                <w:lang w:val="en-US" w:eastAsia="zh-CN" w:bidi="ar"/>
              </w:rPr>
              <w:t>行政法规</w:t>
            </w:r>
            <w:r>
              <w:rPr>
                <w:rFonts w:hint="eastAsia" w:ascii="Times New Roman" w:hAnsi="Times New Roman" w:eastAsia="仿宋_GB2312" w:cs="仿宋_GB2312"/>
                <w:i w:val="0"/>
                <w:color w:val="000000"/>
                <w:kern w:val="0"/>
                <w:sz w:val="20"/>
                <w:szCs w:val="20"/>
                <w:highlight w:val="none"/>
                <w:u w:val="none" w:color="auto"/>
                <w:lang w:val="en-US" w:eastAsia="zh-CN" w:bidi="ar"/>
              </w:rPr>
              <w:t>】</w:t>
            </w:r>
            <w:r>
              <w:rPr>
                <w:rFonts w:hint="eastAsia" w:ascii="Times New Roman" w:hAnsi="Times New Roman" w:eastAsia="仿宋_GB2312" w:cs="仿宋_GB2312"/>
                <w:b/>
                <w:i w:val="0"/>
                <w:color w:val="000000"/>
                <w:kern w:val="0"/>
                <w:sz w:val="20"/>
                <w:szCs w:val="20"/>
                <w:highlight w:val="none"/>
                <w:u w:val="none" w:color="auto"/>
                <w:lang w:val="en-US" w:eastAsia="zh-CN" w:bidi="ar"/>
              </w:rPr>
              <w:t>《基本农田保护条例》第三十二条</w:t>
            </w:r>
            <w:r>
              <w:rPr>
                <w:rFonts w:hint="eastAsia" w:ascii="Times New Roman" w:hAnsi="Times New Roman" w:eastAsia="仿宋_GB2312" w:cs="仿宋_GB2312"/>
                <w:i w:val="0"/>
                <w:color w:val="000000"/>
                <w:kern w:val="0"/>
                <w:sz w:val="20"/>
                <w:szCs w:val="20"/>
                <w:highlight w:val="none"/>
                <w:u w:val="none" w:color="auto"/>
                <w:lang w:val="en-US" w:eastAsia="zh-CN" w:bidi="ar"/>
              </w:rPr>
              <w:t>：违反本条例规定，破坏或者擅自改变基本农田保护区标志的，由县级以上地方人民政府土地行政主管部门或者农业行政主管部门责令恢复原状，可以处1000元以下罚款。</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从轻</w:t>
            </w:r>
          </w:p>
        </w:tc>
        <w:tc>
          <w:tcPr>
            <w:tcW w:w="441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破坏或改变程度轻微，无明显痕迹</w:t>
            </w:r>
          </w:p>
        </w:tc>
        <w:tc>
          <w:tcPr>
            <w:tcW w:w="3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不予处罚款。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4"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4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一般</w:t>
            </w:r>
          </w:p>
        </w:tc>
        <w:tc>
          <w:tcPr>
            <w:tcW w:w="441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破坏或改变程度较重，有明显痕迹，需要修缮</w:t>
            </w:r>
          </w:p>
        </w:tc>
        <w:tc>
          <w:tcPr>
            <w:tcW w:w="3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处100元以上500元以下的罚款。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4"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4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从重</w:t>
            </w:r>
          </w:p>
        </w:tc>
        <w:tc>
          <w:tcPr>
            <w:tcW w:w="441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破坏或改变程度重，难以修缮，需要更换</w:t>
            </w:r>
          </w:p>
        </w:tc>
        <w:tc>
          <w:tcPr>
            <w:tcW w:w="3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处500元以上1000元以下的罚款。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2"/>
                <w:szCs w:val="22"/>
                <w:highlight w:val="none"/>
                <w:u w:val="none" w:color="auto"/>
              </w:rPr>
            </w:pPr>
            <w:r>
              <w:rPr>
                <w:rFonts w:hint="eastAsia" w:ascii="Times New Roman" w:hAnsi="Times New Roman" w:eastAsia="仿宋_GB2312" w:cs="仿宋_GB2312"/>
                <w:i w:val="0"/>
                <w:color w:val="000000"/>
                <w:kern w:val="0"/>
                <w:sz w:val="22"/>
                <w:szCs w:val="22"/>
                <w:highlight w:val="none"/>
                <w:u w:val="none" w:color="auto"/>
                <w:lang w:val="en-US" w:eastAsia="zh-CN" w:bidi="ar"/>
              </w:rPr>
              <w:t>14</w:t>
            </w:r>
          </w:p>
        </w:tc>
        <w:tc>
          <w:tcPr>
            <w:tcW w:w="9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擅自转让房地产开发项目</w:t>
            </w:r>
          </w:p>
        </w:tc>
        <w:tc>
          <w:tcPr>
            <w:tcW w:w="34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w:t>
            </w:r>
            <w:r>
              <w:rPr>
                <w:rFonts w:hint="eastAsia" w:ascii="Times New Roman" w:hAnsi="Times New Roman" w:eastAsia="仿宋_GB2312" w:cs="仿宋_GB2312"/>
                <w:b/>
                <w:i w:val="0"/>
                <w:color w:val="000000"/>
                <w:kern w:val="0"/>
                <w:sz w:val="20"/>
                <w:szCs w:val="20"/>
                <w:highlight w:val="none"/>
                <w:u w:val="none" w:color="auto"/>
                <w:lang w:val="en-US" w:eastAsia="zh-CN" w:bidi="ar"/>
              </w:rPr>
              <w:t>法律</w:t>
            </w:r>
            <w:r>
              <w:rPr>
                <w:rFonts w:hint="eastAsia" w:ascii="Times New Roman" w:hAnsi="Times New Roman" w:eastAsia="仿宋_GB2312" w:cs="仿宋_GB2312"/>
                <w:i w:val="0"/>
                <w:color w:val="000000"/>
                <w:kern w:val="0"/>
                <w:sz w:val="20"/>
                <w:szCs w:val="20"/>
                <w:highlight w:val="none"/>
                <w:u w:val="none" w:color="auto"/>
                <w:lang w:val="en-US" w:eastAsia="zh-CN" w:bidi="ar"/>
              </w:rPr>
              <w:t>】</w:t>
            </w:r>
            <w:r>
              <w:rPr>
                <w:rFonts w:hint="eastAsia" w:ascii="Times New Roman" w:hAnsi="Times New Roman" w:eastAsia="仿宋_GB2312" w:cs="仿宋_GB2312"/>
                <w:b/>
                <w:i w:val="0"/>
                <w:color w:val="000000"/>
                <w:kern w:val="0"/>
                <w:sz w:val="20"/>
                <w:szCs w:val="20"/>
                <w:highlight w:val="none"/>
                <w:u w:val="none" w:color="auto"/>
                <w:lang w:val="en-US" w:eastAsia="zh-CN" w:bidi="ar"/>
              </w:rPr>
              <w:t>《中华人民共和国城市房地产管理法》第三十九条</w:t>
            </w:r>
            <w:r>
              <w:rPr>
                <w:rFonts w:hint="eastAsia" w:ascii="Times New Roman" w:hAnsi="Times New Roman" w:eastAsia="仿宋_GB2312" w:cs="仿宋_GB2312"/>
                <w:i w:val="0"/>
                <w:color w:val="000000"/>
                <w:kern w:val="0"/>
                <w:sz w:val="20"/>
                <w:szCs w:val="20"/>
                <w:highlight w:val="none"/>
                <w:u w:val="none" w:color="auto"/>
                <w:lang w:val="en-US" w:eastAsia="zh-CN" w:bidi="ar"/>
              </w:rPr>
              <w:t>：以出让方式取得土地使用权的，转让房地产时，应当符合下列条件：</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 xml:space="preserve">    （一）按照出让合同约定已经支付全部土地使用权出让金，并取得土地使用权证书；</w:t>
            </w:r>
          </w:p>
          <w:p>
            <w:pPr>
              <w:keepNext w:val="0"/>
              <w:keepLines w:val="0"/>
              <w:pageBreakBefore w:val="0"/>
              <w:widowControl w:val="0"/>
              <w:suppressLineNumbers w:val="0"/>
              <w:kinsoku/>
              <w:wordWrap/>
              <w:overflowPunct/>
              <w:topLinePunct w:val="0"/>
              <w:autoSpaceDE/>
              <w:autoSpaceDN/>
              <w:bidi w:val="0"/>
              <w:adjustRightInd/>
              <w:snapToGrid/>
              <w:spacing w:line="280" w:lineRule="exact"/>
              <w:ind w:firstLine="400" w:firstLineChars="200"/>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（二）按照出让合同约定进行投资开发，属于房屋建设工程的，完成开发投资总额的百分之二十五以上，属于成片开发土地的，形成工业用地或者其他建设用地条件。</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 xml:space="preserve">    转让房地产时房屋已经建成的，还应当持有房屋所有权证书。</w:t>
            </w:r>
          </w:p>
          <w:p>
            <w:pPr>
              <w:keepNext w:val="0"/>
              <w:keepLines w:val="0"/>
              <w:pageBreakBefore w:val="0"/>
              <w:widowControl w:val="0"/>
              <w:suppressLineNumbers w:val="0"/>
              <w:kinsoku/>
              <w:wordWrap/>
              <w:overflowPunct/>
              <w:topLinePunct w:val="0"/>
              <w:autoSpaceDE/>
              <w:autoSpaceDN/>
              <w:bidi w:val="0"/>
              <w:adjustRightInd/>
              <w:snapToGrid/>
              <w:spacing w:line="280" w:lineRule="exact"/>
              <w:ind w:firstLine="402" w:firstLineChars="200"/>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b/>
                <w:i w:val="0"/>
                <w:color w:val="000000"/>
                <w:kern w:val="0"/>
                <w:sz w:val="20"/>
                <w:szCs w:val="20"/>
                <w:highlight w:val="none"/>
                <w:u w:val="none" w:color="auto"/>
                <w:lang w:val="en-US" w:eastAsia="zh-CN" w:bidi="ar"/>
              </w:rPr>
              <w:t>《中华人民共和国城市房地产管理法》第四十条第一款</w:t>
            </w:r>
            <w:r>
              <w:rPr>
                <w:rFonts w:hint="eastAsia" w:ascii="Times New Roman" w:hAnsi="Times New Roman" w:eastAsia="仿宋_GB2312" w:cs="仿宋_GB2312"/>
                <w:i w:val="0"/>
                <w:color w:val="000000"/>
                <w:kern w:val="0"/>
                <w:sz w:val="20"/>
                <w:szCs w:val="20"/>
                <w:highlight w:val="none"/>
                <w:u w:val="none" w:color="auto"/>
                <w:lang w:val="en-US" w:eastAsia="zh-CN" w:bidi="ar"/>
              </w:rPr>
              <w:t>：以划拨方式取得土地使用权的，转让房地产时，应当按照国务院规定，报有批准权的人民政府审批。有批准权的人民政府准予转让的，应当由受让方办理土地使用权出让手续，并依照国家有关规定缴纳土地使用权出让金。</w:t>
            </w:r>
          </w:p>
          <w:p>
            <w:pPr>
              <w:keepNext w:val="0"/>
              <w:keepLines w:val="0"/>
              <w:pageBreakBefore w:val="0"/>
              <w:widowControl w:val="0"/>
              <w:suppressLineNumbers w:val="0"/>
              <w:kinsoku/>
              <w:wordWrap/>
              <w:overflowPunct/>
              <w:topLinePunct w:val="0"/>
              <w:autoSpaceDE/>
              <w:autoSpaceDN/>
              <w:bidi w:val="0"/>
              <w:adjustRightInd/>
              <w:snapToGrid/>
              <w:spacing w:line="280" w:lineRule="exact"/>
              <w:ind w:firstLine="402" w:firstLineChars="200"/>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b/>
                <w:i w:val="0"/>
                <w:color w:val="000000"/>
                <w:kern w:val="0"/>
                <w:sz w:val="20"/>
                <w:szCs w:val="20"/>
                <w:highlight w:val="none"/>
                <w:u w:val="none" w:color="auto"/>
                <w:lang w:val="en-US" w:eastAsia="zh-CN" w:bidi="ar"/>
              </w:rPr>
              <w:t>《中华人民共和国城市房地产管理法》第六十六条</w:t>
            </w:r>
            <w:r>
              <w:rPr>
                <w:rFonts w:hint="eastAsia" w:ascii="Times New Roman" w:hAnsi="Times New Roman" w:eastAsia="仿宋_GB2312" w:cs="仿宋_GB2312"/>
                <w:i w:val="0"/>
                <w:color w:val="000000"/>
                <w:kern w:val="0"/>
                <w:sz w:val="20"/>
                <w:szCs w:val="20"/>
                <w:highlight w:val="none"/>
                <w:u w:val="none" w:color="auto"/>
                <w:lang w:val="en-US" w:eastAsia="zh-CN" w:bidi="ar"/>
              </w:rPr>
              <w:t>：违反本法第三十九条第一款的规定转让土地使用权的，由县级以上人民政府土地管理部门没收违法所得，可以并处罚款。</w:t>
            </w:r>
          </w:p>
          <w:p>
            <w:pPr>
              <w:keepNext w:val="0"/>
              <w:keepLines w:val="0"/>
              <w:pageBreakBefore w:val="0"/>
              <w:widowControl w:val="0"/>
              <w:suppressLineNumbers w:val="0"/>
              <w:kinsoku/>
              <w:wordWrap/>
              <w:overflowPunct/>
              <w:topLinePunct w:val="0"/>
              <w:autoSpaceDE/>
              <w:autoSpaceDN/>
              <w:bidi w:val="0"/>
              <w:adjustRightInd/>
              <w:snapToGrid/>
              <w:spacing w:line="280" w:lineRule="exact"/>
              <w:ind w:firstLine="402" w:firstLineChars="200"/>
              <w:jc w:val="left"/>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b/>
                <w:i w:val="0"/>
                <w:color w:val="000000"/>
                <w:kern w:val="0"/>
                <w:sz w:val="20"/>
                <w:szCs w:val="20"/>
                <w:highlight w:val="none"/>
                <w:u w:val="none" w:color="auto"/>
                <w:lang w:val="en-US" w:eastAsia="zh-CN" w:bidi="ar"/>
              </w:rPr>
              <w:t>《中华人民共和国城市房地产管理法》第六十七条</w:t>
            </w:r>
            <w:r>
              <w:rPr>
                <w:rFonts w:hint="eastAsia" w:ascii="Times New Roman" w:hAnsi="Times New Roman" w:eastAsia="仿宋_GB2312" w:cs="仿宋_GB2312"/>
                <w:i w:val="0"/>
                <w:color w:val="000000"/>
                <w:kern w:val="0"/>
                <w:sz w:val="20"/>
                <w:szCs w:val="20"/>
                <w:highlight w:val="none"/>
                <w:u w:val="none" w:color="auto"/>
                <w:lang w:val="en-US" w:eastAsia="zh-CN" w:bidi="ar"/>
              </w:rPr>
              <w:t>：违反本法第四十条第一款的规定转让房地产的，由县级以上人民政府土地管理部门责令缴纳土地使用权出让金，没收违法所得，可以并处罚款。</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w:t>
            </w:r>
            <w:r>
              <w:rPr>
                <w:rFonts w:hint="eastAsia" w:ascii="Times New Roman" w:hAnsi="Times New Roman" w:eastAsia="仿宋_GB2312" w:cs="仿宋_GB2312"/>
                <w:b/>
                <w:i w:val="0"/>
                <w:color w:val="000000"/>
                <w:kern w:val="0"/>
                <w:sz w:val="20"/>
                <w:szCs w:val="20"/>
                <w:highlight w:val="none"/>
                <w:u w:val="none" w:color="auto"/>
                <w:lang w:val="en-US" w:eastAsia="zh-CN" w:bidi="ar"/>
              </w:rPr>
              <w:t>行政法规</w:t>
            </w:r>
            <w:r>
              <w:rPr>
                <w:rFonts w:hint="eastAsia" w:ascii="Times New Roman" w:hAnsi="Times New Roman" w:eastAsia="仿宋_GB2312" w:cs="仿宋_GB2312"/>
                <w:i w:val="0"/>
                <w:color w:val="000000"/>
                <w:kern w:val="0"/>
                <w:sz w:val="20"/>
                <w:szCs w:val="20"/>
                <w:highlight w:val="none"/>
                <w:u w:val="none" w:color="auto"/>
                <w:lang w:val="en-US" w:eastAsia="zh-CN" w:bidi="ar"/>
              </w:rPr>
              <w:t>】</w:t>
            </w:r>
            <w:r>
              <w:rPr>
                <w:rFonts w:hint="eastAsia" w:ascii="Times New Roman" w:hAnsi="Times New Roman" w:eastAsia="仿宋_GB2312" w:cs="仿宋_GB2312"/>
                <w:b/>
                <w:i w:val="0"/>
                <w:color w:val="000000"/>
                <w:kern w:val="0"/>
                <w:sz w:val="20"/>
                <w:szCs w:val="20"/>
                <w:highlight w:val="none"/>
                <w:u w:val="none" w:color="auto"/>
                <w:lang w:val="en-US" w:eastAsia="zh-CN" w:bidi="ar"/>
              </w:rPr>
              <w:t>《城市房地产开发经营管理条例》第三十五条</w:t>
            </w:r>
            <w:r>
              <w:rPr>
                <w:rFonts w:hint="eastAsia" w:ascii="Times New Roman" w:hAnsi="Times New Roman" w:eastAsia="仿宋_GB2312" w:cs="仿宋_GB2312"/>
                <w:i w:val="0"/>
                <w:color w:val="000000"/>
                <w:kern w:val="0"/>
                <w:sz w:val="20"/>
                <w:szCs w:val="20"/>
                <w:highlight w:val="none"/>
                <w:u w:val="none" w:color="auto"/>
                <w:lang w:val="en-US" w:eastAsia="zh-CN" w:bidi="ar"/>
              </w:rPr>
              <w:t>：违反本条例规定，擅自转让房地产开发项目的，由县级以上人民政府负责土地管理工作的部门责令停止违法行为，没收违法所得，可以并处违法所得5倍以下的罚款。</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从轻</w:t>
            </w:r>
          </w:p>
        </w:tc>
        <w:tc>
          <w:tcPr>
            <w:tcW w:w="441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违法所得50万元以下</w:t>
            </w:r>
          </w:p>
        </w:tc>
        <w:tc>
          <w:tcPr>
            <w:tcW w:w="3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并处违法所得0.1倍以上1倍以下的罚款。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4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Times New Roman" w:hAnsi="Times New Roman" w:eastAsia="仿宋_GB2312" w:cs="仿宋_GB2312"/>
                <w:i w:val="0"/>
                <w:color w:val="000000"/>
                <w:sz w:val="20"/>
                <w:szCs w:val="20"/>
                <w:highlight w:val="none"/>
                <w:u w:val="none" w:color="auto"/>
              </w:rPr>
            </w:pPr>
          </w:p>
        </w:tc>
        <w:tc>
          <w:tcPr>
            <w:tcW w:w="9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一般</w:t>
            </w:r>
          </w:p>
        </w:tc>
        <w:tc>
          <w:tcPr>
            <w:tcW w:w="441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违法所得50万元以上200万元以下</w:t>
            </w:r>
          </w:p>
        </w:tc>
        <w:tc>
          <w:tcPr>
            <w:tcW w:w="3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并处违法所得1倍以上2倍以下的罚款。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4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Times New Roman" w:hAnsi="Times New Roman" w:eastAsia="仿宋_GB2312" w:cs="仿宋_GB2312"/>
                <w:i w:val="0"/>
                <w:color w:val="000000"/>
                <w:sz w:val="20"/>
                <w:szCs w:val="20"/>
                <w:highlight w:val="none"/>
                <w:u w:val="none" w:color="auto"/>
              </w:rPr>
            </w:pPr>
          </w:p>
        </w:tc>
        <w:tc>
          <w:tcPr>
            <w:tcW w:w="9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441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违法所得200万元以上800万元以下</w:t>
            </w:r>
          </w:p>
        </w:tc>
        <w:tc>
          <w:tcPr>
            <w:tcW w:w="3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并处违法所得2倍以上3倍以下的罚款。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4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Times New Roman" w:hAnsi="Times New Roman" w:eastAsia="仿宋_GB2312" w:cs="仿宋_GB2312"/>
                <w:i w:val="0"/>
                <w:color w:val="000000"/>
                <w:sz w:val="20"/>
                <w:szCs w:val="20"/>
                <w:highlight w:val="none"/>
                <w:u w:val="none" w:color="auto"/>
              </w:rPr>
            </w:pPr>
          </w:p>
        </w:tc>
        <w:tc>
          <w:tcPr>
            <w:tcW w:w="931" w:type="dxa"/>
            <w:vMerge w:val="restar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从重</w:t>
            </w:r>
          </w:p>
        </w:tc>
        <w:tc>
          <w:tcPr>
            <w:tcW w:w="441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违法所得800万元以上2000万元以下</w:t>
            </w:r>
          </w:p>
        </w:tc>
        <w:tc>
          <w:tcPr>
            <w:tcW w:w="3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并处违法所得3倍以上4倍以下的罚款。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4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Times New Roman" w:hAnsi="Times New Roman" w:eastAsia="仿宋_GB2312" w:cs="仿宋_GB2312"/>
                <w:i w:val="0"/>
                <w:color w:val="000000"/>
                <w:sz w:val="20"/>
                <w:szCs w:val="20"/>
                <w:highlight w:val="none"/>
                <w:u w:val="none" w:color="auto"/>
              </w:rPr>
            </w:pPr>
          </w:p>
        </w:tc>
        <w:tc>
          <w:tcPr>
            <w:tcW w:w="931" w:type="dxa"/>
            <w:vMerge w:val="continue"/>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0"/>
                <w:szCs w:val="20"/>
                <w:highlight w:val="none"/>
                <w:u w:val="none" w:color="auto"/>
              </w:rPr>
            </w:pPr>
          </w:p>
        </w:tc>
        <w:tc>
          <w:tcPr>
            <w:tcW w:w="441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违法所得2000万元以上</w:t>
            </w:r>
          </w:p>
        </w:tc>
        <w:tc>
          <w:tcPr>
            <w:tcW w:w="3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并处违法所得4倍以上5倍以下的罚款。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9"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2"/>
                <w:szCs w:val="22"/>
                <w:highlight w:val="none"/>
                <w:u w:val="none" w:color="auto"/>
              </w:rPr>
            </w:pPr>
            <w:r>
              <w:rPr>
                <w:rFonts w:hint="eastAsia" w:ascii="Times New Roman" w:hAnsi="Times New Roman" w:eastAsia="仿宋_GB2312" w:cs="仿宋_GB2312"/>
                <w:i w:val="0"/>
                <w:color w:val="000000"/>
                <w:kern w:val="0"/>
                <w:sz w:val="22"/>
                <w:szCs w:val="22"/>
                <w:highlight w:val="none"/>
                <w:u w:val="none" w:color="auto"/>
                <w:lang w:val="en-US" w:eastAsia="zh-CN" w:bidi="ar"/>
              </w:rPr>
              <w:t>15</w:t>
            </w:r>
          </w:p>
        </w:tc>
        <w:tc>
          <w:tcPr>
            <w:tcW w:w="9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both"/>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土地复垦义务人未按照规定补充编制土地复垦方案</w:t>
            </w:r>
          </w:p>
        </w:tc>
        <w:tc>
          <w:tcPr>
            <w:tcW w:w="34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b/>
                <w:i w:val="0"/>
                <w:color w:val="000000"/>
                <w:sz w:val="20"/>
                <w:szCs w:val="20"/>
                <w:highlight w:val="none"/>
                <w:u w:val="none" w:color="auto"/>
              </w:rPr>
            </w:pPr>
            <w:r>
              <w:rPr>
                <w:rFonts w:hint="eastAsia" w:ascii="Times New Roman" w:hAnsi="Times New Roman" w:eastAsia="仿宋_GB2312" w:cs="仿宋_GB2312"/>
                <w:b/>
                <w:i w:val="0"/>
                <w:color w:val="000000"/>
                <w:kern w:val="0"/>
                <w:sz w:val="20"/>
                <w:szCs w:val="20"/>
                <w:highlight w:val="none"/>
                <w:u w:val="none" w:color="auto"/>
                <w:lang w:val="en-US" w:eastAsia="zh-CN" w:bidi="ar"/>
              </w:rPr>
              <w:t>【行政法规】《土地复垦条例》第三十七条:</w:t>
            </w:r>
            <w:r>
              <w:rPr>
                <w:rFonts w:hint="eastAsia" w:ascii="Times New Roman" w:hAnsi="Times New Roman" w:eastAsia="仿宋_GB2312" w:cs="仿宋_GB2312"/>
                <w:i w:val="0"/>
                <w:color w:val="000000"/>
                <w:kern w:val="0"/>
                <w:sz w:val="20"/>
                <w:szCs w:val="20"/>
                <w:highlight w:val="none"/>
                <w:u w:val="none" w:color="auto"/>
                <w:lang w:val="en-US" w:eastAsia="zh-CN" w:bidi="ar"/>
              </w:rPr>
              <w:t>本条例施行前已经办理建设用地手续或者领取采矿许可证，本条例施行后继续从事生产建设活动造成土地损毁的土地复垦义务人未按照规定补充编制土地复垦方案的，由县级以上地方人民政府国土资源主管部门责令限期改正；逾期不改正的，处10万元以上20万元以下的罚款。</w:t>
            </w:r>
          </w:p>
        </w:tc>
        <w:tc>
          <w:tcPr>
            <w:tcW w:w="931"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一般</w:t>
            </w:r>
          </w:p>
        </w:tc>
        <w:tc>
          <w:tcPr>
            <w:tcW w:w="16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经责令限期改正，</w:t>
            </w:r>
          </w:p>
          <w:p>
            <w:pPr>
              <w:keepNext w:val="0"/>
              <w:keepLines w:val="0"/>
              <w:pageBreakBefore w:val="0"/>
              <w:widowControl w:val="0"/>
              <w:suppressLineNumbers w:val="0"/>
              <w:kinsoku/>
              <w:wordWrap/>
              <w:overflowPunct/>
              <w:topLinePunct w:val="0"/>
              <w:bidi w:val="0"/>
              <w:snapToGrid/>
              <w:spacing w:line="280" w:lineRule="exact"/>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逾期不改正</w:t>
            </w:r>
          </w:p>
        </w:tc>
        <w:tc>
          <w:tcPr>
            <w:tcW w:w="27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涉及土地复垦面积30亩以下且耕地10亩以下且永久基本农田5亩以下</w:t>
            </w:r>
          </w:p>
        </w:tc>
        <w:tc>
          <w:tcPr>
            <w:tcW w:w="3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处10万元以上15万元以下的罚款。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9"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spacing w:line="280" w:lineRule="exact"/>
              <w:jc w:val="left"/>
              <w:rPr>
                <w:rFonts w:hint="eastAsia" w:ascii="Times New Roman" w:hAnsi="Times New Roman" w:eastAsia="仿宋_GB2312" w:cs="仿宋_GB2312"/>
                <w:i w:val="0"/>
                <w:color w:val="000000"/>
                <w:sz w:val="20"/>
                <w:szCs w:val="20"/>
                <w:highlight w:val="none"/>
                <w:u w:val="none" w:color="auto"/>
              </w:rPr>
            </w:pPr>
          </w:p>
        </w:tc>
        <w:tc>
          <w:tcPr>
            <w:tcW w:w="34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Times New Roman" w:hAnsi="Times New Roman" w:eastAsia="仿宋_GB2312" w:cs="仿宋_GB2312"/>
                <w:b/>
                <w:i w:val="0"/>
                <w:color w:val="000000"/>
                <w:sz w:val="20"/>
                <w:szCs w:val="20"/>
                <w:highlight w:val="none"/>
                <w:u w:val="none" w:color="auto"/>
              </w:rPr>
            </w:pPr>
          </w:p>
        </w:tc>
        <w:tc>
          <w:tcPr>
            <w:tcW w:w="931"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从重</w:t>
            </w:r>
          </w:p>
        </w:tc>
        <w:tc>
          <w:tcPr>
            <w:tcW w:w="16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spacing w:line="280" w:lineRule="exact"/>
              <w:jc w:val="center"/>
              <w:rPr>
                <w:rFonts w:hint="eastAsia" w:ascii="Times New Roman" w:hAnsi="Times New Roman" w:eastAsia="仿宋_GB2312" w:cs="仿宋_GB2312"/>
                <w:i w:val="0"/>
                <w:color w:val="000000"/>
                <w:sz w:val="20"/>
                <w:szCs w:val="20"/>
                <w:highlight w:val="none"/>
                <w:u w:val="none" w:color="auto"/>
              </w:rPr>
            </w:pPr>
          </w:p>
        </w:tc>
        <w:tc>
          <w:tcPr>
            <w:tcW w:w="27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涉及土地复垦面积30亩以上或耕地10亩以上或永久基本农田5亩以上</w:t>
            </w:r>
          </w:p>
        </w:tc>
        <w:tc>
          <w:tcPr>
            <w:tcW w:w="3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处15万元以上20万元以下的罚款。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9"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2"/>
                <w:szCs w:val="22"/>
                <w:highlight w:val="none"/>
                <w:u w:val="none" w:color="auto"/>
              </w:rPr>
            </w:pPr>
            <w:r>
              <w:rPr>
                <w:rFonts w:hint="eastAsia" w:ascii="Times New Roman" w:hAnsi="Times New Roman" w:eastAsia="仿宋_GB2312" w:cs="仿宋_GB2312"/>
                <w:i w:val="0"/>
                <w:color w:val="000000"/>
                <w:kern w:val="0"/>
                <w:sz w:val="22"/>
                <w:szCs w:val="22"/>
                <w:highlight w:val="none"/>
                <w:u w:val="none" w:color="auto"/>
                <w:lang w:val="en-US" w:eastAsia="zh-CN" w:bidi="ar"/>
              </w:rPr>
              <w:t>16</w:t>
            </w:r>
          </w:p>
        </w:tc>
        <w:tc>
          <w:tcPr>
            <w:tcW w:w="9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both"/>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土地复垦义务人未按照规定将土地复垦费用列入生产成本或者建设项目总投资</w:t>
            </w:r>
          </w:p>
        </w:tc>
        <w:tc>
          <w:tcPr>
            <w:tcW w:w="34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b/>
                <w:i w:val="0"/>
                <w:color w:val="000000"/>
                <w:sz w:val="20"/>
                <w:szCs w:val="20"/>
                <w:highlight w:val="none"/>
                <w:u w:val="none" w:color="auto"/>
              </w:rPr>
            </w:pPr>
            <w:r>
              <w:rPr>
                <w:rFonts w:hint="eastAsia" w:ascii="Times New Roman" w:hAnsi="Times New Roman" w:eastAsia="仿宋_GB2312" w:cs="仿宋_GB2312"/>
                <w:b/>
                <w:i w:val="0"/>
                <w:color w:val="000000"/>
                <w:kern w:val="0"/>
                <w:sz w:val="20"/>
                <w:szCs w:val="20"/>
                <w:highlight w:val="none"/>
                <w:u w:val="none" w:color="auto"/>
                <w:lang w:val="en-US" w:eastAsia="zh-CN" w:bidi="ar"/>
              </w:rPr>
              <w:t>【行政法规】《土地复垦条例》第三十八条:</w:t>
            </w:r>
            <w:r>
              <w:rPr>
                <w:rFonts w:hint="eastAsia" w:ascii="Times New Roman" w:hAnsi="Times New Roman" w:eastAsia="仿宋_GB2312" w:cs="仿宋_GB2312"/>
                <w:i w:val="0"/>
                <w:color w:val="000000"/>
                <w:kern w:val="0"/>
                <w:sz w:val="20"/>
                <w:szCs w:val="20"/>
                <w:highlight w:val="none"/>
                <w:u w:val="none" w:color="auto"/>
                <w:lang w:val="en-US" w:eastAsia="zh-CN" w:bidi="ar"/>
              </w:rPr>
              <w:t>土地复垦义务人未按照规定将土地复垦费用列入生产成本或者建设项目总投资的，由县级以上地方人民政府国土资源主管部门责令限期改正；逾期不改正的，处10万元以上50万元以下的罚款。</w:t>
            </w:r>
          </w:p>
        </w:tc>
        <w:tc>
          <w:tcPr>
            <w:tcW w:w="931"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一般</w:t>
            </w:r>
          </w:p>
        </w:tc>
        <w:tc>
          <w:tcPr>
            <w:tcW w:w="16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经责令限期改正，</w:t>
            </w:r>
          </w:p>
          <w:p>
            <w:pPr>
              <w:keepNext w:val="0"/>
              <w:keepLines w:val="0"/>
              <w:pageBreakBefore w:val="0"/>
              <w:widowControl w:val="0"/>
              <w:suppressLineNumbers w:val="0"/>
              <w:kinsoku/>
              <w:wordWrap/>
              <w:overflowPunct/>
              <w:topLinePunct w:val="0"/>
              <w:bidi w:val="0"/>
              <w:snapToGrid/>
              <w:spacing w:line="280" w:lineRule="exact"/>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逾期不改正</w:t>
            </w:r>
          </w:p>
        </w:tc>
        <w:tc>
          <w:tcPr>
            <w:tcW w:w="27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涉及土地复垦面积30亩以下且耕地10亩以下且永久基本农田5亩以下</w:t>
            </w:r>
          </w:p>
        </w:tc>
        <w:tc>
          <w:tcPr>
            <w:tcW w:w="3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处10万元以上30万元以下的罚款。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9"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spacing w:line="280" w:lineRule="exact"/>
              <w:jc w:val="left"/>
              <w:rPr>
                <w:rFonts w:hint="eastAsia" w:ascii="Times New Roman" w:hAnsi="Times New Roman" w:eastAsia="仿宋_GB2312" w:cs="仿宋_GB2312"/>
                <w:i w:val="0"/>
                <w:color w:val="000000"/>
                <w:sz w:val="20"/>
                <w:szCs w:val="20"/>
                <w:highlight w:val="none"/>
                <w:u w:val="none" w:color="auto"/>
              </w:rPr>
            </w:pPr>
          </w:p>
        </w:tc>
        <w:tc>
          <w:tcPr>
            <w:tcW w:w="34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spacing w:line="280" w:lineRule="exact"/>
              <w:jc w:val="left"/>
              <w:rPr>
                <w:rFonts w:hint="eastAsia" w:ascii="Times New Roman" w:hAnsi="Times New Roman" w:eastAsia="仿宋_GB2312" w:cs="仿宋_GB2312"/>
                <w:b/>
                <w:i w:val="0"/>
                <w:color w:val="000000"/>
                <w:sz w:val="20"/>
                <w:szCs w:val="20"/>
                <w:highlight w:val="none"/>
                <w:u w:val="none" w:color="auto"/>
              </w:rPr>
            </w:pPr>
          </w:p>
        </w:tc>
        <w:tc>
          <w:tcPr>
            <w:tcW w:w="931"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从重</w:t>
            </w:r>
          </w:p>
        </w:tc>
        <w:tc>
          <w:tcPr>
            <w:tcW w:w="16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spacing w:line="280" w:lineRule="exact"/>
              <w:jc w:val="center"/>
              <w:rPr>
                <w:rFonts w:hint="eastAsia" w:ascii="Times New Roman" w:hAnsi="Times New Roman" w:eastAsia="仿宋_GB2312" w:cs="仿宋_GB2312"/>
                <w:i w:val="0"/>
                <w:color w:val="000000"/>
                <w:sz w:val="20"/>
                <w:szCs w:val="20"/>
                <w:highlight w:val="none"/>
                <w:u w:val="none" w:color="auto"/>
              </w:rPr>
            </w:pPr>
          </w:p>
        </w:tc>
        <w:tc>
          <w:tcPr>
            <w:tcW w:w="27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涉及土地复垦面积30亩以上或耕地10亩以上或永久基本农田5亩以上</w:t>
            </w:r>
          </w:p>
        </w:tc>
        <w:tc>
          <w:tcPr>
            <w:tcW w:w="3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处30万元以上50万元以下的罚款。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2"/>
                <w:szCs w:val="22"/>
                <w:highlight w:val="none"/>
                <w:u w:val="none" w:color="auto"/>
              </w:rPr>
            </w:pPr>
            <w:r>
              <w:rPr>
                <w:rFonts w:hint="eastAsia" w:ascii="Times New Roman" w:hAnsi="Times New Roman" w:eastAsia="仿宋_GB2312" w:cs="仿宋_GB2312"/>
                <w:i w:val="0"/>
                <w:color w:val="000000"/>
                <w:kern w:val="0"/>
                <w:sz w:val="22"/>
                <w:szCs w:val="22"/>
                <w:highlight w:val="none"/>
                <w:u w:val="none" w:color="auto"/>
                <w:lang w:val="en-US" w:eastAsia="zh-CN" w:bidi="ar"/>
              </w:rPr>
              <w:t>17</w:t>
            </w:r>
          </w:p>
        </w:tc>
        <w:tc>
          <w:tcPr>
            <w:tcW w:w="9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spacing w:val="0"/>
                <w:kern w:val="0"/>
                <w:sz w:val="20"/>
                <w:szCs w:val="20"/>
                <w:highlight w:val="none"/>
                <w:u w:val="none" w:color="auto"/>
                <w:lang w:val="en-US" w:eastAsia="zh-CN" w:bidi="ar"/>
              </w:rPr>
              <w:t>土地复垦义务人未按照规定报告土地损毁情况、土地复垦费用使用情况或者土地复垦工程实施情况</w:t>
            </w:r>
          </w:p>
        </w:tc>
        <w:tc>
          <w:tcPr>
            <w:tcW w:w="34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b/>
                <w:i w:val="0"/>
                <w:color w:val="000000"/>
                <w:sz w:val="20"/>
                <w:szCs w:val="20"/>
                <w:highlight w:val="none"/>
                <w:u w:val="none" w:color="auto"/>
              </w:rPr>
            </w:pPr>
            <w:r>
              <w:rPr>
                <w:rFonts w:hint="eastAsia" w:ascii="Times New Roman" w:hAnsi="Times New Roman" w:eastAsia="仿宋_GB2312" w:cs="仿宋_GB2312"/>
                <w:b/>
                <w:i w:val="0"/>
                <w:color w:val="000000"/>
                <w:kern w:val="0"/>
                <w:sz w:val="20"/>
                <w:szCs w:val="20"/>
                <w:highlight w:val="none"/>
                <w:u w:val="none" w:color="auto"/>
                <w:lang w:val="en-US" w:eastAsia="zh-CN" w:bidi="ar"/>
              </w:rPr>
              <w:t>【行政法规】《土地复垦条例》第四十一条:</w:t>
            </w:r>
            <w:r>
              <w:rPr>
                <w:rFonts w:hint="eastAsia" w:ascii="Times New Roman" w:hAnsi="Times New Roman" w:eastAsia="仿宋_GB2312" w:cs="仿宋_GB2312"/>
                <w:i w:val="0"/>
                <w:color w:val="000000"/>
                <w:kern w:val="0"/>
                <w:sz w:val="20"/>
                <w:szCs w:val="20"/>
                <w:highlight w:val="none"/>
                <w:u w:val="none" w:color="auto"/>
                <w:lang w:val="en-US" w:eastAsia="zh-CN" w:bidi="ar"/>
              </w:rPr>
              <w:t>土地复垦义务人未按照规定报告土地损毁情况、土地复垦费用使用情况或者土地复垦工程实施情况的，由县级以上地方人民政府国土资源主管部门责令限期改正；逾期不改正的，处2万元以上5万元以下的罚款。</w:t>
            </w:r>
          </w:p>
        </w:tc>
        <w:tc>
          <w:tcPr>
            <w:tcW w:w="931"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一般</w:t>
            </w:r>
          </w:p>
        </w:tc>
        <w:tc>
          <w:tcPr>
            <w:tcW w:w="16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经责令限期改正，</w:t>
            </w:r>
          </w:p>
          <w:p>
            <w:pPr>
              <w:keepNext w:val="0"/>
              <w:keepLines w:val="0"/>
              <w:pageBreakBefore w:val="0"/>
              <w:widowControl w:val="0"/>
              <w:suppressLineNumbers w:val="0"/>
              <w:kinsoku/>
              <w:wordWrap/>
              <w:overflowPunct/>
              <w:topLinePunct w:val="0"/>
              <w:bidi w:val="0"/>
              <w:snapToGrid/>
              <w:spacing w:line="280" w:lineRule="exact"/>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逾期不改正</w:t>
            </w:r>
          </w:p>
        </w:tc>
        <w:tc>
          <w:tcPr>
            <w:tcW w:w="27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涉及土地复垦面积30亩以下且耕地10亩以下且永久基本农田5亩以下</w:t>
            </w:r>
          </w:p>
        </w:tc>
        <w:tc>
          <w:tcPr>
            <w:tcW w:w="3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处2万元以上3.5万元以下的罚款。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Times New Roman" w:hAnsi="Times New Roman" w:eastAsia="仿宋_GB2312" w:cs="仿宋_GB2312"/>
                <w:i w:val="0"/>
                <w:color w:val="000000"/>
                <w:sz w:val="20"/>
                <w:szCs w:val="20"/>
                <w:highlight w:val="none"/>
                <w:u w:val="none" w:color="auto"/>
              </w:rPr>
            </w:pPr>
          </w:p>
        </w:tc>
        <w:tc>
          <w:tcPr>
            <w:tcW w:w="34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Times New Roman" w:hAnsi="Times New Roman" w:eastAsia="仿宋_GB2312" w:cs="仿宋_GB2312"/>
                <w:b/>
                <w:i w:val="0"/>
                <w:color w:val="000000"/>
                <w:sz w:val="20"/>
                <w:szCs w:val="20"/>
                <w:highlight w:val="none"/>
                <w:u w:val="none" w:color="auto"/>
              </w:rPr>
            </w:pPr>
          </w:p>
        </w:tc>
        <w:tc>
          <w:tcPr>
            <w:tcW w:w="931"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从重</w:t>
            </w:r>
          </w:p>
        </w:tc>
        <w:tc>
          <w:tcPr>
            <w:tcW w:w="16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spacing w:line="280" w:lineRule="exact"/>
              <w:jc w:val="center"/>
              <w:rPr>
                <w:rFonts w:hint="eastAsia" w:ascii="Times New Roman" w:hAnsi="Times New Roman" w:eastAsia="仿宋_GB2312" w:cs="仿宋_GB2312"/>
                <w:i w:val="0"/>
                <w:color w:val="000000"/>
                <w:sz w:val="20"/>
                <w:szCs w:val="20"/>
                <w:highlight w:val="none"/>
                <w:u w:val="none" w:color="auto"/>
              </w:rPr>
            </w:pPr>
          </w:p>
        </w:tc>
        <w:tc>
          <w:tcPr>
            <w:tcW w:w="27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涉及土地复垦面积30亩以上或耕地10亩以上或永久基本农田5亩以上</w:t>
            </w:r>
          </w:p>
        </w:tc>
        <w:tc>
          <w:tcPr>
            <w:tcW w:w="3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处3.5万元以上5万元以下的罚款。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9"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2"/>
                <w:szCs w:val="22"/>
                <w:highlight w:val="none"/>
                <w:u w:val="none" w:color="auto"/>
              </w:rPr>
            </w:pPr>
            <w:r>
              <w:rPr>
                <w:rFonts w:hint="eastAsia" w:ascii="Times New Roman" w:hAnsi="Times New Roman" w:eastAsia="仿宋_GB2312" w:cs="仿宋_GB2312"/>
                <w:i w:val="0"/>
                <w:color w:val="000000"/>
                <w:kern w:val="0"/>
                <w:sz w:val="22"/>
                <w:szCs w:val="22"/>
                <w:highlight w:val="none"/>
                <w:u w:val="none" w:color="auto"/>
                <w:lang w:val="en-US" w:eastAsia="zh-CN" w:bidi="ar"/>
              </w:rPr>
              <w:t>18</w:t>
            </w:r>
          </w:p>
        </w:tc>
        <w:tc>
          <w:tcPr>
            <w:tcW w:w="9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土地复垦义务人应当缴纳土地复垦费而不缴纳</w:t>
            </w:r>
          </w:p>
        </w:tc>
        <w:tc>
          <w:tcPr>
            <w:tcW w:w="34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b/>
                <w:i w:val="0"/>
                <w:color w:val="000000"/>
                <w:sz w:val="20"/>
                <w:szCs w:val="20"/>
                <w:highlight w:val="none"/>
                <w:u w:val="none" w:color="auto"/>
              </w:rPr>
            </w:pPr>
            <w:r>
              <w:rPr>
                <w:rFonts w:hint="eastAsia" w:ascii="Times New Roman" w:hAnsi="Times New Roman" w:eastAsia="仿宋_GB2312" w:cs="仿宋_GB2312"/>
                <w:b/>
                <w:i w:val="0"/>
                <w:color w:val="000000"/>
                <w:kern w:val="0"/>
                <w:sz w:val="20"/>
                <w:szCs w:val="20"/>
                <w:highlight w:val="none"/>
                <w:u w:val="none" w:color="auto"/>
                <w:lang w:val="en-US" w:eastAsia="zh-CN" w:bidi="ar"/>
              </w:rPr>
              <w:t>【行政法规】《土地复垦条例》第四十二条:</w:t>
            </w:r>
            <w:r>
              <w:rPr>
                <w:rFonts w:hint="eastAsia" w:ascii="Times New Roman" w:hAnsi="Times New Roman" w:eastAsia="仿宋_GB2312" w:cs="仿宋_GB2312"/>
                <w:i w:val="0"/>
                <w:color w:val="000000"/>
                <w:kern w:val="0"/>
                <w:sz w:val="20"/>
                <w:szCs w:val="20"/>
                <w:highlight w:val="none"/>
                <w:u w:val="none" w:color="auto"/>
                <w:lang w:val="en-US" w:eastAsia="zh-CN" w:bidi="ar"/>
              </w:rPr>
              <w:t>土地复垦义务人依照本条例规定应当缴纳土地复垦费而不缴纳的，由县级以上地方人民政府国土资源主管部门责令限期缴纳；逾期不缴纳的，处应缴纳土地复垦费1倍以上2倍以下的罚款，土地复垦义务人为矿山企业的，由颁发采矿许可证的机关吊销采矿许可证。</w:t>
            </w:r>
          </w:p>
        </w:tc>
        <w:tc>
          <w:tcPr>
            <w:tcW w:w="931"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一般</w:t>
            </w:r>
          </w:p>
        </w:tc>
        <w:tc>
          <w:tcPr>
            <w:tcW w:w="16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center"/>
              <w:textAlignment w:val="center"/>
              <w:rPr>
                <w:rFonts w:hint="eastAsia" w:ascii="Times New Roman" w:hAnsi="Times New Roman" w:eastAsia="仿宋_GB2312" w:cs="仿宋_GB2312"/>
                <w:i w:val="0"/>
                <w:color w:val="000000"/>
                <w:kern w:val="0"/>
                <w:sz w:val="20"/>
                <w:szCs w:val="20"/>
                <w:highlight w:val="none"/>
                <w:u w:val="none" w:color="auto"/>
                <w:lang w:val="en-US" w:eastAsia="zh-CN" w:bidi="ar"/>
              </w:rPr>
            </w:pPr>
            <w:r>
              <w:rPr>
                <w:rFonts w:hint="eastAsia" w:ascii="Times New Roman" w:hAnsi="Times New Roman" w:eastAsia="仿宋_GB2312" w:cs="仿宋_GB2312"/>
                <w:i w:val="0"/>
                <w:color w:val="000000"/>
                <w:kern w:val="0"/>
                <w:sz w:val="20"/>
                <w:szCs w:val="20"/>
                <w:highlight w:val="none"/>
                <w:u w:val="none" w:color="auto"/>
                <w:lang w:val="en-US" w:eastAsia="zh-CN" w:bidi="ar"/>
              </w:rPr>
              <w:t>经责令限期改正，</w:t>
            </w:r>
          </w:p>
          <w:p>
            <w:pPr>
              <w:keepNext w:val="0"/>
              <w:keepLines w:val="0"/>
              <w:pageBreakBefore w:val="0"/>
              <w:widowControl w:val="0"/>
              <w:suppressLineNumbers w:val="0"/>
              <w:kinsoku/>
              <w:wordWrap/>
              <w:overflowPunct/>
              <w:topLinePunct w:val="0"/>
              <w:bidi w:val="0"/>
              <w:snapToGrid/>
              <w:spacing w:line="280" w:lineRule="exact"/>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逾期不改正</w:t>
            </w:r>
          </w:p>
        </w:tc>
        <w:tc>
          <w:tcPr>
            <w:tcW w:w="27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涉及土地复垦面积30亩以下且耕地10亩以下且永久基本农田5亩以下</w:t>
            </w:r>
          </w:p>
        </w:tc>
        <w:tc>
          <w:tcPr>
            <w:tcW w:w="3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处应缴纳土地复垦费1倍以上1.5倍以下的罚款。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9"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Times New Roman" w:hAnsi="Times New Roman" w:eastAsia="仿宋_GB2312" w:cs="仿宋_GB2312"/>
                <w:i w:val="0"/>
                <w:color w:val="000000"/>
                <w:sz w:val="20"/>
                <w:szCs w:val="20"/>
                <w:highlight w:val="none"/>
                <w:u w:val="none" w:color="auto"/>
              </w:rPr>
            </w:pPr>
          </w:p>
        </w:tc>
        <w:tc>
          <w:tcPr>
            <w:tcW w:w="34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Times New Roman" w:hAnsi="Times New Roman" w:eastAsia="仿宋_GB2312" w:cs="仿宋_GB2312"/>
                <w:b/>
                <w:i w:val="0"/>
                <w:color w:val="000000"/>
                <w:sz w:val="20"/>
                <w:szCs w:val="20"/>
                <w:highlight w:val="none"/>
                <w:u w:val="none" w:color="auto"/>
              </w:rPr>
            </w:pPr>
          </w:p>
        </w:tc>
        <w:tc>
          <w:tcPr>
            <w:tcW w:w="931"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从重</w:t>
            </w:r>
          </w:p>
        </w:tc>
        <w:tc>
          <w:tcPr>
            <w:tcW w:w="16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spacing w:line="280" w:lineRule="exact"/>
              <w:jc w:val="center"/>
              <w:rPr>
                <w:rFonts w:hint="eastAsia" w:ascii="Times New Roman" w:hAnsi="Times New Roman" w:eastAsia="仿宋_GB2312" w:cs="仿宋_GB2312"/>
                <w:i w:val="0"/>
                <w:color w:val="000000"/>
                <w:sz w:val="20"/>
                <w:szCs w:val="20"/>
                <w:highlight w:val="none"/>
                <w:u w:val="none" w:color="auto"/>
              </w:rPr>
            </w:pPr>
          </w:p>
        </w:tc>
        <w:tc>
          <w:tcPr>
            <w:tcW w:w="27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spacing w:line="280" w:lineRule="exact"/>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涉及土地复垦面积30亩以上或耕地10亩以上或永久基本农田5亩以上</w:t>
            </w:r>
          </w:p>
        </w:tc>
        <w:tc>
          <w:tcPr>
            <w:tcW w:w="3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处应缴纳土地复垦费1.5倍以上2倍以下的罚款。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9"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2"/>
                <w:szCs w:val="22"/>
                <w:highlight w:val="none"/>
                <w:u w:val="none" w:color="auto"/>
              </w:rPr>
            </w:pPr>
            <w:r>
              <w:rPr>
                <w:rFonts w:hint="eastAsia" w:ascii="Times New Roman" w:hAnsi="Times New Roman" w:eastAsia="仿宋_GB2312" w:cs="仿宋_GB2312"/>
                <w:i w:val="0"/>
                <w:color w:val="000000"/>
                <w:kern w:val="0"/>
                <w:sz w:val="22"/>
                <w:szCs w:val="22"/>
                <w:highlight w:val="none"/>
                <w:u w:val="none" w:color="auto"/>
                <w:lang w:val="en-US" w:eastAsia="zh-CN" w:bidi="ar"/>
              </w:rPr>
              <w:t>19</w:t>
            </w:r>
          </w:p>
        </w:tc>
        <w:tc>
          <w:tcPr>
            <w:tcW w:w="9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土地复垦义务人拒绝、阻碍自然资源主管部门监督检查，或者在接受监督检查时弄虚作假</w:t>
            </w:r>
          </w:p>
        </w:tc>
        <w:tc>
          <w:tcPr>
            <w:tcW w:w="34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w:t>
            </w:r>
            <w:r>
              <w:rPr>
                <w:rFonts w:hint="eastAsia" w:ascii="Times New Roman" w:hAnsi="Times New Roman" w:eastAsia="仿宋_GB2312" w:cs="仿宋_GB2312"/>
                <w:b/>
                <w:i w:val="0"/>
                <w:color w:val="000000"/>
                <w:kern w:val="0"/>
                <w:sz w:val="20"/>
                <w:szCs w:val="20"/>
                <w:highlight w:val="none"/>
                <w:u w:val="none" w:color="auto"/>
                <w:lang w:val="en-US" w:eastAsia="zh-CN" w:bidi="ar"/>
              </w:rPr>
              <w:t>行政法规</w:t>
            </w:r>
            <w:r>
              <w:rPr>
                <w:rFonts w:hint="eastAsia" w:ascii="Times New Roman" w:hAnsi="Times New Roman" w:eastAsia="仿宋_GB2312" w:cs="仿宋_GB2312"/>
                <w:i w:val="0"/>
                <w:color w:val="000000"/>
                <w:kern w:val="0"/>
                <w:sz w:val="20"/>
                <w:szCs w:val="20"/>
                <w:highlight w:val="none"/>
                <w:u w:val="none" w:color="auto"/>
                <w:lang w:val="en-US" w:eastAsia="zh-CN" w:bidi="ar"/>
              </w:rPr>
              <w:t>】</w:t>
            </w:r>
            <w:r>
              <w:rPr>
                <w:rFonts w:hint="eastAsia" w:ascii="Times New Roman" w:hAnsi="Times New Roman" w:eastAsia="仿宋_GB2312" w:cs="仿宋_GB2312"/>
                <w:b/>
                <w:i w:val="0"/>
                <w:color w:val="000000"/>
                <w:kern w:val="0"/>
                <w:sz w:val="20"/>
                <w:szCs w:val="20"/>
                <w:highlight w:val="none"/>
                <w:u w:val="none" w:color="auto"/>
                <w:lang w:val="en-US" w:eastAsia="zh-CN" w:bidi="ar"/>
              </w:rPr>
              <w:t>《土地复垦条例》第四十三条第一款</w:t>
            </w:r>
            <w:r>
              <w:rPr>
                <w:rFonts w:hint="eastAsia" w:ascii="Times New Roman" w:hAnsi="Times New Roman" w:eastAsia="仿宋_GB2312" w:cs="仿宋_GB2312"/>
                <w:i w:val="0"/>
                <w:color w:val="000000"/>
                <w:kern w:val="0"/>
                <w:sz w:val="20"/>
                <w:szCs w:val="20"/>
                <w:highlight w:val="none"/>
                <w:u w:val="none" w:color="auto"/>
                <w:lang w:val="en-US" w:eastAsia="zh-CN" w:bidi="ar"/>
              </w:rPr>
              <w:t>:土地复垦义务人拒绝、阻碍国土资源主管部门监督检查，或者在接受监督检查时弄虚作假的，由国土资源主管部门责令改正，处2万元以上5万元以下的罚款；有关责任人员构成违反治安管理行为的，由公安机关依法予以治安管理处罚；有关责任人员构成犯罪的，依法追究刑事责任。</w:t>
            </w:r>
          </w:p>
        </w:tc>
        <w:tc>
          <w:tcPr>
            <w:tcW w:w="931"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一般</w:t>
            </w:r>
          </w:p>
        </w:tc>
        <w:tc>
          <w:tcPr>
            <w:tcW w:w="441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涉及土地复垦面积30亩以下且耕地10亩以下且永久基本农田5亩以下</w:t>
            </w:r>
          </w:p>
        </w:tc>
        <w:tc>
          <w:tcPr>
            <w:tcW w:w="3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处2万元以上3.5万元以下的罚款。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9"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jc w:val="center"/>
              <w:rPr>
                <w:rFonts w:hint="eastAsia" w:ascii="Times New Roman" w:hAnsi="Times New Roman" w:eastAsia="仿宋_GB2312" w:cs="仿宋_GB2312"/>
                <w:i w:val="0"/>
                <w:color w:val="000000"/>
                <w:sz w:val="22"/>
                <w:szCs w:val="22"/>
                <w:highlight w:val="none"/>
                <w:u w:val="none" w:color="auto"/>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34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jc w:val="left"/>
              <w:rPr>
                <w:rFonts w:hint="eastAsia" w:ascii="Times New Roman" w:hAnsi="Times New Roman" w:eastAsia="仿宋_GB2312" w:cs="仿宋_GB2312"/>
                <w:i w:val="0"/>
                <w:color w:val="000000"/>
                <w:sz w:val="20"/>
                <w:szCs w:val="20"/>
                <w:highlight w:val="none"/>
                <w:u w:val="none" w:color="auto"/>
              </w:rPr>
            </w:pPr>
          </w:p>
        </w:tc>
        <w:tc>
          <w:tcPr>
            <w:tcW w:w="931"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suppressLineNumbers w:val="0"/>
              <w:kinsoku/>
              <w:wordWrap/>
              <w:overflowPunct/>
              <w:topLinePunct w:val="0"/>
              <w:bidi w:val="0"/>
              <w:snapToGrid/>
              <w:jc w:val="center"/>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从重</w:t>
            </w:r>
          </w:p>
        </w:tc>
        <w:tc>
          <w:tcPr>
            <w:tcW w:w="441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涉及土地复垦面积30亩以上或耕地10亩以上或永久基本农田5亩以上</w:t>
            </w:r>
          </w:p>
        </w:tc>
        <w:tc>
          <w:tcPr>
            <w:tcW w:w="3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0"/>
                <w:szCs w:val="20"/>
                <w:highlight w:val="none"/>
                <w:u w:val="none" w:color="auto"/>
              </w:rPr>
            </w:pPr>
            <w:r>
              <w:rPr>
                <w:rFonts w:hint="eastAsia" w:ascii="Times New Roman" w:hAnsi="Times New Roman" w:eastAsia="仿宋_GB2312" w:cs="仿宋_GB2312"/>
                <w:i w:val="0"/>
                <w:color w:val="000000"/>
                <w:kern w:val="0"/>
                <w:sz w:val="20"/>
                <w:szCs w:val="20"/>
                <w:highlight w:val="none"/>
                <w:u w:val="none" w:color="auto"/>
                <w:lang w:val="en-US" w:eastAsia="zh-CN" w:bidi="ar"/>
              </w:rPr>
              <w:t>处3.5万元以上5万元以下的罚款。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jc w:val="center"/>
        </w:trPr>
        <w:tc>
          <w:tcPr>
            <w:tcW w:w="14333"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jc w:val="left"/>
              <w:textAlignment w:val="center"/>
              <w:rPr>
                <w:rFonts w:hint="eastAsia" w:ascii="Times New Roman" w:hAnsi="Times New Roman" w:eastAsia="仿宋_GB2312" w:cs="仿宋_GB2312"/>
                <w:i w:val="0"/>
                <w:color w:val="000000"/>
                <w:sz w:val="22"/>
                <w:szCs w:val="22"/>
                <w:highlight w:val="none"/>
                <w:u w:val="none" w:color="auto"/>
              </w:rPr>
            </w:pPr>
            <w:r>
              <w:rPr>
                <w:rFonts w:hint="eastAsia" w:ascii="Times New Roman" w:hAnsi="Times New Roman" w:eastAsia="仿宋_GB2312" w:cs="仿宋_GB2312"/>
                <w:i w:val="0"/>
                <w:color w:val="000000"/>
                <w:kern w:val="0"/>
                <w:sz w:val="22"/>
                <w:szCs w:val="22"/>
                <w:highlight w:val="none"/>
                <w:u w:val="none" w:color="auto"/>
                <w:lang w:val="en-US" w:eastAsia="zh-CN" w:bidi="ar"/>
              </w:rPr>
              <w:t xml:space="preserve">备注：本基准中所称的“以下”包括本数，“以上”不包括本数，法律法规条款中有具体规定的除外。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NzY0ZTllMWM3MmY3MTFhYmRhMzMxOTFhZjg0OGYifQ=="/>
  </w:docVars>
  <w:rsids>
    <w:rsidRoot w:val="6A451D5F"/>
    <w:rsid w:val="30202ED9"/>
    <w:rsid w:val="6A451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Default"/>
    <w:next w:val="1"/>
    <w:uiPriority w:val="0"/>
    <w:pPr>
      <w:widowControl w:val="0"/>
      <w:autoSpaceDE w:val="0"/>
      <w:autoSpaceDN w:val="0"/>
      <w:adjustRightInd w:val="0"/>
      <w:spacing w:line="360" w:lineRule="auto"/>
      <w:jc w:val="both"/>
    </w:pPr>
    <w:rPr>
      <w:rFonts w:ascii="黑体" w:hAnsi="Calibri" w:eastAsia="黑体" w:cs="黑体"/>
      <w:color w:val="000000"/>
      <w:sz w:val="24"/>
      <w:szCs w:val="24"/>
      <w:lang w:val="en-US" w:eastAsia="zh-CN" w:bidi="ar-SA"/>
    </w:rPr>
  </w:style>
  <w:style w:type="paragraph" w:styleId="3">
    <w:name w:val="Salutation"/>
    <w:basedOn w:val="1"/>
    <w:next w:val="1"/>
    <w:qFormat/>
    <w:uiPriority w:val="0"/>
    <w:rPr>
      <w:rFonts w:ascii="Times New Roman" w:hAnsi="Times New Roman" w:eastAsia="宋体" w:cs="Times New Roman"/>
    </w:rPr>
  </w:style>
  <w:style w:type="paragraph" w:styleId="4">
    <w:name w:val="Body Text"/>
    <w:basedOn w:val="1"/>
    <w:next w:val="5"/>
    <w:uiPriority w:val="0"/>
    <w:pPr>
      <w:wordWrap w:val="0"/>
      <w:spacing w:after="120"/>
    </w:pPr>
    <w:rPr>
      <w:rFonts w:ascii="宋体" w:hAnsi="宋体"/>
      <w:sz w:val="28"/>
      <w:szCs w:val="28"/>
    </w:rPr>
  </w:style>
  <w:style w:type="paragraph" w:styleId="5">
    <w:name w:val="Body Text First Indent"/>
    <w:basedOn w:val="4"/>
    <w:next w:val="6"/>
    <w:qFormat/>
    <w:uiPriority w:val="0"/>
    <w:pPr>
      <w:ind w:firstLine="420" w:firstLineChars="100"/>
    </w:pPr>
    <w:rPr>
      <w:rFonts w:eastAsia="仿宋_GB2312"/>
      <w:sz w:val="32"/>
    </w:rPr>
  </w:style>
  <w:style w:type="paragraph" w:styleId="6">
    <w:name w:val="Body Text First Indent 2"/>
    <w:basedOn w:val="7"/>
    <w:next w:val="1"/>
    <w:qFormat/>
    <w:uiPriority w:val="0"/>
    <w:pPr>
      <w:ind w:firstLine="420"/>
    </w:pPr>
    <w:rPr>
      <w:rFonts w:hAnsi="Calibri" w:cs="Times New Roman"/>
      <w:szCs w:val="24"/>
    </w:rPr>
  </w:style>
  <w:style w:type="paragraph" w:styleId="7">
    <w:name w:val="Body Text Indent"/>
    <w:basedOn w:val="1"/>
    <w:next w:val="8"/>
    <w:qFormat/>
    <w:uiPriority w:val="0"/>
    <w:pPr>
      <w:spacing w:after="120"/>
      <w:ind w:left="420" w:leftChars="200"/>
    </w:pPr>
  </w:style>
  <w:style w:type="paragraph" w:styleId="8">
    <w:name w:val="envelope return"/>
    <w:basedOn w:val="1"/>
    <w:qFormat/>
    <w:uiPriority w:val="0"/>
    <w:pPr>
      <w:snapToGrid w:val="0"/>
    </w:pPr>
    <w:rPr>
      <w:rFonts w:ascii="Arial" w:hAnsi="Arial"/>
    </w:rPr>
  </w:style>
  <w:style w:type="character" w:customStyle="1" w:styleId="11">
    <w:name w:val="font2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2023-10-17T08:38:00Z</dcterms:created>
  <dc:creator>Administrator</dc:creator>
  <cp:lastModifiedBy>Administrator</cp:lastModifiedBy>
  <dcterms:modified xsi:type="dcterms:W3CDTF">2024-05-27T02:24:19Z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6169A42A411142A6BF97DE5FFD5C298C_11</vt:lpwstr>
  </property>
</Properties>
</file>