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left="0" w:leftChars="0" w:firstLine="0" w:firstLineChars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>
      <w:pPr>
        <w:widowControl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四川省xx市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（州）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xx县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（市、区）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</w:rPr>
        <w:t>新增地质灾害隐患点申报表</w:t>
      </w:r>
    </w:p>
    <w:bookmarkEnd w:id="0"/>
    <w:p>
      <w:pPr>
        <w:widowControl/>
        <w:jc w:val="center"/>
        <w:rPr>
          <w:rFonts w:ascii="仿宋" w:hAnsi="仿宋" w:eastAsia="仿宋" w:cs="宋体"/>
          <w:bCs/>
          <w:kern w:val="0"/>
          <w:sz w:val="28"/>
          <w:szCs w:val="28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 xml:space="preserve">                     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（20   年）地灾新字第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〔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</w:rPr>
        <w:t>〕</w:t>
      </w:r>
      <w:r>
        <w:rPr>
          <w:rFonts w:hint="eastAsia" w:ascii="仿宋" w:hAnsi="仿宋" w:eastAsia="仿宋" w:cs="宋体"/>
          <w:bCs/>
          <w:kern w:val="0"/>
          <w:sz w:val="28"/>
          <w:szCs w:val="28"/>
        </w:rPr>
        <w:t>号</w:t>
      </w:r>
    </w:p>
    <w:tbl>
      <w:tblPr>
        <w:tblStyle w:val="3"/>
        <w:tblW w:w="0" w:type="auto"/>
        <w:jc w:val="center"/>
        <w:tblLayout w:type="fixed"/>
        <w:tblCellMar>
          <w:top w:w="40" w:type="dxa"/>
          <w:left w:w="107" w:type="dxa"/>
          <w:bottom w:w="0" w:type="dxa"/>
          <w:right w:w="13" w:type="dxa"/>
        </w:tblCellMar>
      </w:tblPr>
      <w:tblGrid>
        <w:gridCol w:w="1702"/>
        <w:gridCol w:w="2226"/>
        <w:gridCol w:w="1039"/>
        <w:gridCol w:w="22"/>
        <w:gridCol w:w="1201"/>
        <w:gridCol w:w="49"/>
        <w:gridCol w:w="2551"/>
      </w:tblGrid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632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隐患点名称</w:t>
            </w:r>
          </w:p>
        </w:tc>
        <w:tc>
          <w:tcPr>
            <w:tcW w:w="3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26"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隐患点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统一编号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 w:firstLine="0" w:firstLineChars="0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603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位  置</w:t>
            </w:r>
          </w:p>
        </w:tc>
        <w:tc>
          <w:tcPr>
            <w:tcW w:w="7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3" w:leftChars="76" w:firstLine="0" w:firstLineChars="0"/>
              <w:jc w:val="lef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县（市、区）    乡</w:t>
            </w: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ascii="仿宋" w:hAnsi="仿宋" w:eastAsia="仿宋"/>
                <w:sz w:val="24"/>
              </w:rPr>
              <w:t>镇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  <w:r>
              <w:rPr>
                <w:rFonts w:ascii="仿宋" w:hAnsi="仿宋" w:eastAsia="仿宋"/>
                <w:sz w:val="24"/>
              </w:rPr>
              <w:t xml:space="preserve">   村    </w:t>
            </w:r>
            <w:r>
              <w:rPr>
                <w:rFonts w:hint="eastAsia" w:ascii="仿宋" w:hAnsi="仿宋" w:eastAsia="仿宋"/>
                <w:sz w:val="24"/>
              </w:rPr>
              <w:t>组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710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隐患点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发现</w:t>
            </w:r>
            <w:r>
              <w:rPr>
                <w:rFonts w:ascii="仿宋" w:hAnsi="仿宋" w:eastAsia="仿宋"/>
                <w:sz w:val="24"/>
              </w:rPr>
              <w:t>时间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32"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月  日  时  分</w:t>
            </w:r>
          </w:p>
        </w:tc>
        <w:tc>
          <w:tcPr>
            <w:tcW w:w="12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坐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>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X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"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Y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067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隐患</w:t>
            </w:r>
            <w:r>
              <w:rPr>
                <w:rFonts w:ascii="仿宋" w:hAnsi="仿宋" w:eastAsia="仿宋"/>
                <w:sz w:val="24"/>
              </w:rPr>
              <w:t>威胁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  <w:sz w:val="24"/>
              </w:rPr>
              <w:t>对象</w:t>
            </w:r>
            <w:r>
              <w:rPr>
                <w:rFonts w:hint="eastAsia" w:ascii="仿宋" w:hAnsi="仿宋" w:eastAsia="仿宋"/>
                <w:sz w:val="24"/>
              </w:rPr>
              <w:t>及险情</w:t>
            </w:r>
          </w:p>
        </w:tc>
        <w:tc>
          <w:tcPr>
            <w:tcW w:w="7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  <w:u w:val="none"/>
              </w:rPr>
            </w:pPr>
            <w:r>
              <w:rPr>
                <w:rFonts w:hint="eastAsia" w:ascii="仿宋" w:hAnsi="仿宋" w:eastAsia="仿宋"/>
                <w:sz w:val="24"/>
              </w:rPr>
              <w:t>威胁对</w:t>
            </w:r>
            <w:r>
              <w:rPr>
                <w:rFonts w:hint="eastAsia" w:ascii="仿宋" w:hAnsi="仿宋" w:eastAsia="仿宋"/>
                <w:sz w:val="24"/>
                <w:u w:val="none"/>
              </w:rPr>
              <w:t>象：</w:t>
            </w: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分散农户    </w:t>
            </w: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聚集区    </w:t>
            </w: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场镇    </w:t>
            </w: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县城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  <w:u w:val="none"/>
              </w:rPr>
              <w:t>□</w:t>
            </w:r>
            <w:r>
              <w:rPr>
                <w:rFonts w:hint="eastAsia" w:ascii="仿宋" w:hAnsi="仿宋" w:eastAsia="仿宋"/>
                <w:sz w:val="24"/>
                <w:u w:val="none"/>
              </w:rPr>
              <w:t xml:space="preserve">其他（具体说明）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威胁人数：    </w:t>
            </w:r>
            <w:r>
              <w:rPr>
                <w:rFonts w:ascii="仿宋" w:hAnsi="仿宋" w:eastAsia="仿宋"/>
                <w:sz w:val="24"/>
              </w:rPr>
              <w:t xml:space="preserve">户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人</w:t>
            </w:r>
            <w:r>
              <w:rPr>
                <w:rFonts w:hint="eastAsia" w:ascii="仿宋" w:hAnsi="仿宋" w:eastAsia="仿宋"/>
                <w:sz w:val="24"/>
              </w:rPr>
              <w:t xml:space="preserve">；  威胁财产：    </w:t>
            </w:r>
            <w:r>
              <w:rPr>
                <w:rFonts w:ascii="仿宋" w:hAnsi="仿宋" w:eastAsia="仿宋"/>
                <w:sz w:val="24"/>
              </w:rPr>
              <w:t>万元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894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防灾预案</w:t>
            </w:r>
          </w:p>
        </w:tc>
        <w:tc>
          <w:tcPr>
            <w:tcW w:w="2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防灾责任人：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职务：  电话：</w:t>
            </w:r>
          </w:p>
        </w:tc>
        <w:tc>
          <w:tcPr>
            <w:tcW w:w="226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监测责任人：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  <w:tc>
          <w:tcPr>
            <w:tcW w:w="26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专职</w:t>
            </w:r>
            <w:r>
              <w:rPr>
                <w:rFonts w:hint="eastAsia" w:ascii="仿宋" w:hAnsi="仿宋" w:eastAsia="仿宋"/>
                <w:sz w:val="24"/>
              </w:rPr>
              <w:t>监测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员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318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新增原因</w:t>
            </w:r>
          </w:p>
        </w:tc>
        <w:tc>
          <w:tcPr>
            <w:tcW w:w="7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eastAsia" w:ascii="仿宋" w:hAnsi="仿宋" w:eastAsia="仿宋"/>
                <w:sz w:val="24"/>
                <w:u w:val="single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自然因素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人为因素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是否为复活点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454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申报单位意见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18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1800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 期：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422" w:hRule="atLeast"/>
          <w:jc w:val="center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调查单位意见</w:t>
            </w:r>
          </w:p>
        </w:tc>
        <w:tc>
          <w:tcPr>
            <w:tcW w:w="708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18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18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 期：</w:t>
            </w:r>
          </w:p>
        </w:tc>
      </w:tr>
      <w:tr>
        <w:tblPrEx>
          <w:tblCellMar>
            <w:top w:w="40" w:type="dxa"/>
            <w:left w:w="107" w:type="dxa"/>
            <w:bottom w:w="0" w:type="dxa"/>
            <w:right w:w="13" w:type="dxa"/>
          </w:tblCellMar>
        </w:tblPrEx>
        <w:trPr>
          <w:trHeight w:val="1813" w:hRule="atLeast"/>
          <w:jc w:val="center"/>
        </w:trPr>
        <w:tc>
          <w:tcPr>
            <w:tcW w:w="170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县级自然资源主管部门审查意见</w:t>
            </w:r>
          </w:p>
        </w:tc>
        <w:tc>
          <w:tcPr>
            <w:tcW w:w="7088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pStyle w:val="5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" w:firstLine="0" w:firstLineChars="0"/>
              <w:textAlignment w:val="auto"/>
              <w:rPr>
                <w:rFonts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18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320" w:firstLineChars="1800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4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721" w:firstLineChars="20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Calibri Light" w:hAnsi="Calibri Light" w:eastAsia="黑体"/>
      <w:b/>
      <w:bCs/>
      <w:szCs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2022-06-28T06:58:29Z</dcterms:created>
  <dc:creator>Administrator</dc:creator>
  <cp:lastModifiedBy>Administrator</cp:lastModifiedBy>
  <dcterms:modified xsi:type="dcterms:W3CDTF">2022-06-28T06:58:38Z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