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>
      <w:pPr>
        <w:widowControl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四川省xx市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（州）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xx县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（市、区）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核销地质灾害隐患点申报表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 xml:space="preserve">                     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（20   年）地灾销字第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〔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〕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号</w:t>
      </w:r>
    </w:p>
    <w:tbl>
      <w:tblPr>
        <w:tblStyle w:val="3"/>
        <w:tblW w:w="0" w:type="auto"/>
        <w:jc w:val="center"/>
        <w:tblLayout w:type="fixed"/>
        <w:tblCellMar>
          <w:top w:w="40" w:type="dxa"/>
          <w:left w:w="107" w:type="dxa"/>
          <w:bottom w:w="0" w:type="dxa"/>
          <w:right w:w="13" w:type="dxa"/>
        </w:tblCellMar>
      </w:tblPr>
      <w:tblGrid>
        <w:gridCol w:w="1702"/>
        <w:gridCol w:w="3265"/>
        <w:gridCol w:w="22"/>
        <w:gridCol w:w="1250"/>
        <w:gridCol w:w="2551"/>
      </w:tblGrid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632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隐患点名称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26"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隐患点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统一编号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 w:firstLine="0" w:firstLineChars="0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603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位  置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3" w:leftChars="76" w:firstLine="0" w:firstLineChars="0"/>
              <w:jc w:val="lef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县（市、区）    乡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镇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r>
              <w:rPr>
                <w:rFonts w:ascii="仿宋" w:hAnsi="仿宋" w:eastAsia="仿宋"/>
                <w:sz w:val="24"/>
              </w:rPr>
              <w:t xml:space="preserve">   村    </w:t>
            </w:r>
            <w:r>
              <w:rPr>
                <w:rFonts w:hint="eastAsia" w:ascii="仿宋" w:hAnsi="仿宋" w:eastAsia="仿宋"/>
                <w:sz w:val="24"/>
              </w:rPr>
              <w:t>组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71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隐患点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发现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3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32"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  时  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坐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Y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1067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</w:t>
            </w:r>
            <w:r>
              <w:rPr>
                <w:rFonts w:hint="eastAsia" w:ascii="仿宋" w:hAnsi="仿宋" w:eastAsia="仿宋"/>
                <w:sz w:val="24"/>
              </w:rPr>
              <w:t>隐患</w:t>
            </w:r>
            <w:r>
              <w:rPr>
                <w:rFonts w:ascii="仿宋" w:hAnsi="仿宋" w:eastAsia="仿宋"/>
                <w:sz w:val="24"/>
              </w:rPr>
              <w:t>威胁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对象</w:t>
            </w:r>
            <w:r>
              <w:rPr>
                <w:rFonts w:hint="eastAsia" w:ascii="仿宋" w:hAnsi="仿宋" w:eastAsia="仿宋"/>
                <w:sz w:val="24"/>
              </w:rPr>
              <w:t>及险情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u w:val="none"/>
              </w:rPr>
              <w:t>威胁对象：</w:t>
            </w:r>
            <w:r>
              <w:rPr>
                <w:rFonts w:ascii="仿宋" w:hAnsi="仿宋" w:eastAsia="仿宋"/>
                <w:sz w:val="24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分散农户    </w:t>
            </w:r>
            <w:r>
              <w:rPr>
                <w:rFonts w:ascii="仿宋" w:hAnsi="仿宋" w:eastAsia="仿宋"/>
                <w:sz w:val="24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聚集区    </w:t>
            </w:r>
            <w:r>
              <w:rPr>
                <w:rFonts w:ascii="仿宋" w:hAnsi="仿宋" w:eastAsia="仿宋"/>
                <w:sz w:val="24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场镇    </w:t>
            </w:r>
            <w:r>
              <w:rPr>
                <w:rFonts w:ascii="仿宋" w:hAnsi="仿宋" w:eastAsia="仿宋"/>
                <w:sz w:val="24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县城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ascii="仿宋" w:hAnsi="仿宋" w:eastAsia="仿宋"/>
                <w:sz w:val="24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其他（具体说明）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u w:val="none"/>
              </w:rPr>
              <w:t xml:space="preserve">威胁人数：    </w:t>
            </w:r>
            <w:r>
              <w:rPr>
                <w:rFonts w:ascii="仿宋" w:hAnsi="仿宋" w:eastAsia="仿宋"/>
                <w:sz w:val="24"/>
                <w:u w:val="none"/>
              </w:rPr>
              <w:t xml:space="preserve">户 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none"/>
              </w:rPr>
              <w:t xml:space="preserve">  人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；  威胁财产：    </w:t>
            </w:r>
            <w:r>
              <w:rPr>
                <w:rFonts w:ascii="仿宋" w:hAnsi="仿宋" w:eastAsia="仿宋"/>
                <w:sz w:val="24"/>
                <w:u w:val="none"/>
              </w:rPr>
              <w:t>万元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 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148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销号原因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ascii="仿宋" w:hAnsi="仿宋" w:eastAsia="仿宋"/>
                <w:sz w:val="28"/>
                <w:szCs w:val="28"/>
                <w:u w:val="none"/>
              </w:rPr>
            </w:pPr>
            <w:r>
              <w:rPr>
                <w:rFonts w:ascii="仿宋" w:hAnsi="仿宋" w:eastAsia="仿宋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>避险搬迁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>排危除险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>工程治理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sz w:val="24"/>
                <w:u w:val="none"/>
              </w:rPr>
            </w:pPr>
            <w:r>
              <w:rPr>
                <w:rFonts w:ascii="仿宋" w:hAnsi="仿宋" w:eastAsia="仿宋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其他（具体说明）                  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1165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申报单位意见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5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 w:firstLine="0" w:firstLineChars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40" w:firstLineChars="21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40" w:firstLineChars="21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 期：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1974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调查单位意见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 w:firstLine="0" w:firstLineChars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40" w:firstLineChars="21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40" w:firstLineChars="21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40" w:firstLineChars="21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40" w:firstLineChars="21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 期：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1991" w:hRule="atLeast"/>
          <w:jc w:val="center"/>
        </w:trPr>
        <w:tc>
          <w:tcPr>
            <w:tcW w:w="1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县级自然资源主管部门审查意见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5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 w:firstLine="0" w:firstLineChars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40" w:firstLineChars="21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40" w:firstLineChars="21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 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4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721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libri Light" w:hAnsi="Calibri Light" w:eastAsia="黑体"/>
      <w:b/>
      <w:bCs/>
      <w:szCs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2022-06-28T06:59:22Z</dcterms:created>
  <dc:creator>Administrator</dc:creator>
  <cp:lastModifiedBy>Administrator</cp:lastModifiedBy>
  <dcterms:modified xsi:type="dcterms:W3CDTF">2022-06-28T06:59:26Z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