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spacing w:before="888" w:beforeLines="300"/>
        <w:jc w:val="both"/>
        <w:rPr>
          <w:rFonts w:hint="eastAsia" w:ascii="方正小标宋简体" w:hAnsi="方正小标宋简体" w:eastAsia="方正小标宋简体" w:cs="方正小标宋简体"/>
          <w:sz w:val="48"/>
          <w:szCs w:val="48"/>
          <w:u w:val="none" w:color="auto"/>
        </w:rPr>
      </w:pPr>
      <w:r>
        <w:rPr>
          <w:rFonts w:hint="eastAsia" w:ascii="方正小标宋简体" w:hAnsi="方正小标宋简体" w:eastAsia="方正小标宋简体" w:cs="方正小标宋简体"/>
          <w:sz w:val="48"/>
          <w:szCs w:val="48"/>
          <w:u w:val="none" w:color="auto"/>
        </w:rPr>
        <w:t>四川省地质灾害防治项目验收工作指南</w:t>
      </w:r>
    </w:p>
    <w:p>
      <w:pPr>
        <w:pStyle w:val="2"/>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pStyle w:val="2"/>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pStyle w:val="2"/>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pStyle w:val="2"/>
        <w:rPr>
          <w:rFonts w:hint="eastAsia" w:ascii="方正小标宋简体" w:hAnsi="方正小标宋简体" w:eastAsia="方正小标宋简体" w:cs="方正小标宋简体"/>
          <w:sz w:val="48"/>
          <w:szCs w:val="48"/>
          <w:u w:val="none" w:color="auto"/>
        </w:rPr>
      </w:pPr>
      <w:bookmarkStart w:id="102" w:name="_GoBack"/>
      <w:bookmarkEnd w:id="102"/>
    </w:p>
    <w:p>
      <w:pPr>
        <w:rPr>
          <w:rFonts w:hint="eastAsia"/>
        </w:rPr>
      </w:pPr>
    </w:p>
    <w:p>
      <w:pPr>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pStyle w:val="2"/>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48"/>
          <w:szCs w:val="48"/>
          <w:u w:val="none" w:color="auto"/>
        </w:rPr>
      </w:pPr>
    </w:p>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楷体_GB2312" w:hAnsi="楷体_GB2312" w:eastAsia="楷体_GB2312" w:cs="楷体_GB231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楷体_GB2312" w:hAnsi="楷体_GB2312" w:eastAsia="楷体_GB2312" w:cs="楷体_GB2312"/>
          <w:sz w:val="32"/>
          <w:szCs w:val="32"/>
          <w:u w:val="none" w:color="auto"/>
          <w:lang w:val="en-US" w:eastAsia="zh-CN"/>
        </w:rPr>
      </w:pPr>
      <w:r>
        <w:rPr>
          <w:rFonts w:hint="eastAsia" w:ascii="楷体_GB2312" w:hAnsi="楷体_GB2312" w:eastAsia="楷体_GB2312" w:cs="楷体_GB2312"/>
          <w:sz w:val="32"/>
          <w:szCs w:val="32"/>
          <w:u w:val="none" w:color="auto"/>
          <w:lang w:val="en-US" w:eastAsia="zh-CN"/>
        </w:rPr>
        <w:t>四川省自然资源厅</w:t>
      </w:r>
    </w:p>
    <w:p>
      <w:pPr>
        <w:pStyle w:val="2"/>
        <w:keepNext w:val="0"/>
        <w:keepLines w:val="0"/>
        <w:pageBreakBefore w:val="0"/>
        <w:widowControl w:val="0"/>
        <w:kinsoku/>
        <w:wordWrap/>
        <w:overflowPunct/>
        <w:topLinePunct w:val="0"/>
        <w:autoSpaceDE/>
        <w:autoSpaceDN/>
        <w:bidi w:val="0"/>
        <w:adjustRightInd/>
        <w:ind w:firstLine="0" w:firstLineChars="0"/>
        <w:jc w:val="center"/>
        <w:textAlignment w:val="auto"/>
        <w:rPr>
          <w:rFonts w:hint="eastAsia" w:ascii="楷体_GB2312" w:hAnsi="楷体_GB2312" w:eastAsia="楷体_GB2312" w:cs="楷体_GB2312"/>
          <w:sz w:val="32"/>
          <w:szCs w:val="32"/>
          <w:u w:val="none" w:color="auto"/>
          <w:lang w:val="en-US" w:eastAsia="zh-CN"/>
        </w:rPr>
        <w:sectPr>
          <w:footerReference r:id="rId3" w:type="default"/>
          <w:pgSz w:w="11905" w:h="16838"/>
          <w:pgMar w:top="1417" w:right="1417" w:bottom="1417" w:left="1417" w:header="850" w:footer="1247" w:gutter="0"/>
          <w:pgNumType w:fmt="decimal"/>
          <w:cols w:space="720" w:num="1"/>
          <w:rtlGutter w:val="0"/>
          <w:docGrid w:type="lines" w:linePitch="318" w:charSpace="0"/>
        </w:sectPr>
      </w:pPr>
      <w:r>
        <w:rPr>
          <w:rFonts w:hint="eastAsia" w:ascii="楷体_GB2312" w:hAnsi="楷体_GB2312" w:eastAsia="楷体_GB2312" w:cs="楷体_GB2312"/>
          <w:sz w:val="32"/>
          <w:szCs w:val="32"/>
          <w:u w:val="none" w:color="auto"/>
          <w:lang w:val="en-US" w:eastAsia="zh-CN"/>
        </w:rPr>
        <w:t>2023年5月</w:t>
      </w:r>
    </w:p>
    <w:p>
      <w:pPr>
        <w:keepNext w:val="0"/>
        <w:keepLines w:val="0"/>
        <w:pageBreakBefore w:val="0"/>
        <w:widowControl w:val="0"/>
        <w:kinsoku/>
        <w:overflowPunct/>
        <w:topLinePunct w:val="0"/>
        <w:bidi w:val="0"/>
        <w:spacing w:line="600" w:lineRule="exact"/>
        <w:jc w:val="center"/>
        <w:rPr>
          <w:rFonts w:hint="eastAsia" w:ascii="黑体" w:hAnsi="ˎ̥" w:eastAsia="黑体" w:cs="宋体"/>
          <w:bCs/>
          <w:kern w:val="0"/>
          <w:sz w:val="36"/>
          <w:szCs w:val="36"/>
          <w:u w:val="none" w:color="auto"/>
        </w:rPr>
      </w:pPr>
      <w:r>
        <w:rPr>
          <w:rFonts w:hint="eastAsia" w:ascii="黑体" w:hAnsi="ˎ̥" w:eastAsia="黑体" w:cs="宋体"/>
          <w:bCs/>
          <w:kern w:val="0"/>
          <w:sz w:val="36"/>
          <w:szCs w:val="36"/>
          <w:u w:val="none" w:color="auto"/>
        </w:rPr>
        <w:t>目  录</w:t>
      </w:r>
    </w:p>
    <w:p>
      <w:pPr>
        <w:pStyle w:val="21"/>
        <w:keepNext w:val="0"/>
        <w:keepLines w:val="0"/>
        <w:pageBreakBefore w:val="0"/>
        <w:widowControl w:val="0"/>
        <w:kinsoku/>
        <w:overflowPunct/>
        <w:topLinePunct w:val="0"/>
        <w:bidi w:val="0"/>
        <w:ind w:left="1098" w:hanging="659"/>
        <w:rPr>
          <w:u w:val="none" w:color="auto"/>
        </w:rPr>
      </w:pP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仿宋" w:hAnsi="仿宋" w:eastAsia="仿宋" w:cs="仿宋"/>
          <w:u w:val="none" w:color="auto"/>
        </w:rPr>
      </w:pPr>
      <w:r>
        <w:rPr>
          <w:rFonts w:hint="eastAsia" w:ascii="仿宋_GB2312" w:hAnsi="仿宋_GB2312" w:eastAsia="仿宋_GB2312" w:cs="仿宋_GB2312"/>
          <w:b/>
          <w:kern w:val="0"/>
          <w:sz w:val="30"/>
          <w:szCs w:val="30"/>
          <w:highlight w:val="yellow"/>
          <w:u w:val="none" w:color="auto"/>
        </w:rPr>
        <w:fldChar w:fldCharType="begin"/>
      </w:r>
      <w:r>
        <w:rPr>
          <w:rFonts w:hint="eastAsia" w:ascii="仿宋_GB2312" w:hAnsi="仿宋_GB2312" w:eastAsia="仿宋_GB2312" w:cs="仿宋_GB2312"/>
          <w:b/>
          <w:kern w:val="0"/>
          <w:sz w:val="30"/>
          <w:szCs w:val="30"/>
          <w:highlight w:val="yellow"/>
          <w:u w:val="none" w:color="auto"/>
        </w:rPr>
        <w:instrText xml:space="preserve">TOC \o "1-4" \h \u </w:instrText>
      </w:r>
      <w:r>
        <w:rPr>
          <w:rFonts w:hint="eastAsia" w:ascii="仿宋_GB2312" w:hAnsi="仿宋_GB2312" w:eastAsia="仿宋_GB2312" w:cs="仿宋_GB2312"/>
          <w:b/>
          <w:kern w:val="0"/>
          <w:sz w:val="30"/>
          <w:szCs w:val="30"/>
          <w:highlight w:val="yellow"/>
          <w:u w:val="none" w:color="auto"/>
        </w:rPr>
        <w:fldChar w:fldCharType="separate"/>
      </w:r>
      <w:r>
        <w:rPr>
          <w:rFonts w:hint="eastAsia" w:ascii="黑体" w:hAnsi="黑体" w:eastAsia="黑体" w:cs="黑体"/>
          <w:kern w:val="0"/>
          <w:sz w:val="28"/>
          <w:szCs w:val="28"/>
          <w:highlight w:val="yellow"/>
          <w:u w:val="none" w:color="auto"/>
        </w:rPr>
        <w:fldChar w:fldCharType="begin"/>
      </w:r>
      <w:r>
        <w:rPr>
          <w:rFonts w:hint="eastAsia" w:ascii="黑体" w:hAnsi="黑体" w:eastAsia="黑体" w:cs="黑体"/>
          <w:kern w:val="0"/>
          <w:sz w:val="28"/>
          <w:szCs w:val="28"/>
          <w:highlight w:val="yellow"/>
          <w:u w:val="none" w:color="auto"/>
        </w:rPr>
        <w:instrText xml:space="preserve"> HYPERLINK \l _Toc28289 </w:instrText>
      </w:r>
      <w:r>
        <w:rPr>
          <w:rFonts w:hint="eastAsia" w:ascii="黑体" w:hAnsi="黑体" w:eastAsia="黑体" w:cs="黑体"/>
          <w:kern w:val="0"/>
          <w:sz w:val="28"/>
          <w:szCs w:val="28"/>
          <w:highlight w:val="yellow"/>
          <w:u w:val="none" w:color="auto"/>
        </w:rPr>
        <w:fldChar w:fldCharType="separate"/>
      </w:r>
      <w:r>
        <w:rPr>
          <w:rFonts w:hint="eastAsia" w:ascii="黑体" w:hAnsi="黑体" w:eastAsia="黑体" w:cs="黑体"/>
          <w:sz w:val="28"/>
          <w:szCs w:val="28"/>
          <w:u w:val="none" w:color="auto"/>
        </w:rPr>
        <w:t>前  言</w:t>
      </w:r>
      <w:r>
        <w:rPr>
          <w:rFonts w:hint="eastAsia" w:ascii="黑体" w:hAnsi="黑体" w:eastAsia="黑体" w:cs="黑体"/>
          <w:sz w:val="28"/>
          <w:szCs w:val="28"/>
          <w:u w:val="none" w:color="auto"/>
        </w:rPr>
        <w:tab/>
      </w:r>
      <w:r>
        <w:rPr>
          <w:rFonts w:hint="eastAsia" w:ascii="黑体" w:hAnsi="黑体" w:eastAsia="黑体" w:cs="黑体"/>
          <w:sz w:val="28"/>
          <w:szCs w:val="28"/>
          <w:u w:val="none" w:color="auto"/>
        </w:rPr>
        <w:fldChar w:fldCharType="begin"/>
      </w:r>
      <w:r>
        <w:rPr>
          <w:rFonts w:hint="eastAsia" w:ascii="黑体" w:hAnsi="黑体" w:eastAsia="黑体" w:cs="黑体"/>
          <w:sz w:val="28"/>
          <w:szCs w:val="28"/>
          <w:u w:val="none" w:color="auto"/>
        </w:rPr>
        <w:instrText xml:space="preserve"> PAGEREF _Toc28289 \h </w:instrText>
      </w:r>
      <w:r>
        <w:rPr>
          <w:rFonts w:hint="eastAsia" w:ascii="黑体" w:hAnsi="黑体" w:eastAsia="黑体" w:cs="黑体"/>
          <w:sz w:val="28"/>
          <w:szCs w:val="28"/>
          <w:u w:val="none" w:color="auto"/>
        </w:rPr>
        <w:fldChar w:fldCharType="separate"/>
      </w:r>
      <w:r>
        <w:rPr>
          <w:rFonts w:hint="eastAsia" w:ascii="黑体" w:hAnsi="黑体" w:eastAsia="黑体" w:cs="黑体"/>
          <w:sz w:val="28"/>
          <w:szCs w:val="28"/>
          <w:u w:val="none" w:color="auto"/>
        </w:rPr>
        <w:t>5</w:t>
      </w:r>
      <w:r>
        <w:rPr>
          <w:rFonts w:hint="eastAsia" w:ascii="黑体" w:hAnsi="黑体" w:eastAsia="黑体" w:cs="黑体"/>
          <w:sz w:val="28"/>
          <w:szCs w:val="28"/>
          <w:u w:val="none" w:color="auto"/>
        </w:rPr>
        <w:fldChar w:fldCharType="end"/>
      </w:r>
      <w:r>
        <w:rPr>
          <w:rFonts w:hint="eastAsia" w:ascii="黑体" w:hAnsi="黑体" w:eastAsia="黑体" w:cs="黑体"/>
          <w:kern w:val="0"/>
          <w:sz w:val="28"/>
          <w:szCs w:val="28"/>
          <w:highlight w:val="yellow"/>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黑体" w:hAnsi="黑体" w:eastAsia="黑体" w:cs="黑体"/>
          <w:kern w:val="0"/>
          <w:sz w:val="28"/>
          <w:szCs w:val="28"/>
          <w:u w:val="none" w:color="auto"/>
        </w:rPr>
      </w:pP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HYPERLINK \l _Toc12744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第一章  四川省地质灾害调查评价项目验收工作指南</w:t>
      </w:r>
      <w:r>
        <w:rPr>
          <w:rFonts w:hint="eastAsia" w:ascii="黑体" w:hAnsi="黑体" w:eastAsia="黑体" w:cs="黑体"/>
          <w:kern w:val="0"/>
          <w:sz w:val="28"/>
          <w:szCs w:val="28"/>
          <w:u w:val="none" w:color="auto"/>
        </w:rPr>
        <w:tab/>
      </w: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PAGEREF _Toc12744 \h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6</w:t>
      </w:r>
      <w:r>
        <w:rPr>
          <w:rFonts w:hint="eastAsia" w:ascii="黑体" w:hAnsi="黑体" w:eastAsia="黑体" w:cs="黑体"/>
          <w:kern w:val="0"/>
          <w:sz w:val="28"/>
          <w:szCs w:val="28"/>
          <w:u w:val="none" w:color="auto"/>
        </w:rPr>
        <w:fldChar w:fldCharType="end"/>
      </w:r>
      <w:r>
        <w:rPr>
          <w:rFonts w:hint="eastAsia" w:ascii="黑体" w:hAnsi="黑体" w:eastAsia="黑体" w:cs="黑体"/>
          <w:kern w:val="0"/>
          <w:sz w:val="28"/>
          <w:szCs w:val="28"/>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_Toc15120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bCs/>
          <w:sz w:val="24"/>
          <w:szCs w:val="24"/>
          <w:u w:val="none" w:color="auto"/>
        </w:rPr>
        <w:t>第一节  适用范围</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_Toc15120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6</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_Toc3860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sz w:val="24"/>
          <w:szCs w:val="24"/>
          <w:u w:val="none" w:color="auto"/>
        </w:rPr>
        <w:t>第二节  验收条件</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_Toc3860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6</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_Toc9183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bCs/>
          <w:sz w:val="24"/>
          <w:szCs w:val="24"/>
          <w:u w:val="none" w:color="auto"/>
        </w:rPr>
        <w:t>第三节  验收程序</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_Toc9183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8</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_Toc20904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bCs/>
          <w:sz w:val="24"/>
          <w:szCs w:val="24"/>
          <w:u w:val="none" w:color="auto"/>
        </w:rPr>
        <w:t>第四节  验收内容和整改要求</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_Toc20904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10</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_Toc26562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sz w:val="24"/>
          <w:szCs w:val="24"/>
          <w:u w:val="none" w:color="auto"/>
        </w:rPr>
        <w:t>第五节  资料汇交</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_Toc26562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13</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_Toc23360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sz w:val="24"/>
          <w:szCs w:val="24"/>
          <w:u w:val="none" w:color="auto"/>
        </w:rPr>
        <w:t>第六节  其他工作要求</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_Toc23360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14</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黑体" w:hAnsi="黑体" w:eastAsia="黑体" w:cs="黑体"/>
          <w:kern w:val="0"/>
          <w:sz w:val="28"/>
          <w:szCs w:val="28"/>
          <w:highlight w:val="yellow"/>
          <w:u w:val="none" w:color="auto"/>
        </w:rPr>
      </w:pP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HYPERLINK \l _Toc25303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第二章  四川省地质灾害监测预警项目验收工作指南</w:t>
      </w:r>
      <w:r>
        <w:rPr>
          <w:rFonts w:hint="eastAsia" w:ascii="黑体" w:hAnsi="黑体" w:eastAsia="黑体" w:cs="黑体"/>
          <w:kern w:val="0"/>
          <w:sz w:val="28"/>
          <w:szCs w:val="28"/>
          <w:u w:val="none" w:color="auto"/>
        </w:rPr>
        <w:tab/>
      </w: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PAGEREF _Toc25303 \h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15</w:t>
      </w:r>
      <w:r>
        <w:rPr>
          <w:rFonts w:hint="eastAsia" w:ascii="黑体" w:hAnsi="黑体" w:eastAsia="黑体" w:cs="黑体"/>
          <w:kern w:val="0"/>
          <w:sz w:val="28"/>
          <w:szCs w:val="28"/>
          <w:u w:val="none" w:color="auto"/>
        </w:rPr>
        <w:fldChar w:fldCharType="end"/>
      </w:r>
      <w:r>
        <w:rPr>
          <w:rFonts w:hint="eastAsia" w:ascii="黑体" w:hAnsi="黑体" w:eastAsia="黑体" w:cs="黑体"/>
          <w:kern w:val="0"/>
          <w:sz w:val="28"/>
          <w:szCs w:val="28"/>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_Toc23436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第一节  适用范围</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_Toc23436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15</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_Toc25068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第二节  验收条件</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_Toc25068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15</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_Toc24704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第三节  验收程序</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_Toc24704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17</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_Toc17948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第四节  验收内容和整改要求</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_Toc17948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19</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_Toc28145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第五节  资料汇交</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_Toc28145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21</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_Toc13925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第六节  其他工作要求</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_Toc13925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21</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仿宋" w:hAnsi="仿宋" w:eastAsia="仿宋" w:cs="仿宋"/>
          <w:u w:val="none" w:color="auto"/>
        </w:rPr>
      </w:pP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HYPERLINK \l _Toc32608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第三章  四川省地质灾害治理工程竣工验收工作指南</w:t>
      </w:r>
      <w:r>
        <w:rPr>
          <w:rFonts w:hint="eastAsia" w:ascii="黑体" w:hAnsi="黑体" w:eastAsia="黑体" w:cs="黑体"/>
          <w:kern w:val="0"/>
          <w:sz w:val="28"/>
          <w:szCs w:val="28"/>
          <w:u w:val="none" w:color="auto"/>
        </w:rPr>
        <w:tab/>
      </w: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PAGEREF _Toc32608 \h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22</w:t>
      </w:r>
      <w:r>
        <w:rPr>
          <w:rFonts w:hint="eastAsia" w:ascii="黑体" w:hAnsi="黑体" w:eastAsia="黑体" w:cs="黑体"/>
          <w:kern w:val="0"/>
          <w:sz w:val="28"/>
          <w:szCs w:val="28"/>
          <w:u w:val="none" w:color="auto"/>
        </w:rPr>
        <w:fldChar w:fldCharType="end"/>
      </w:r>
      <w:r>
        <w:rPr>
          <w:rFonts w:hint="eastAsia" w:ascii="黑体" w:hAnsi="黑体" w:eastAsia="黑体" w:cs="黑体"/>
          <w:kern w:val="0"/>
          <w:sz w:val="28"/>
          <w:szCs w:val="28"/>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_Toc11494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第一节  适用范围</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_Toc11494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22</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_Toc31309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第二节  验收条件</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_Toc31309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22</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_Toc13458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第三节  验收程序</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_Toc13458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25</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_Toc10952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第四节  验收内容和整改要求</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_Toc10952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28</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_Toc29635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 xml:space="preserve">第五节 </w:t>
      </w:r>
      <w:r>
        <w:rPr>
          <w:rFonts w:hint="eastAsia" w:ascii="仿宋" w:hAnsi="仿宋" w:eastAsia="仿宋" w:cs="仿宋"/>
          <w:kern w:val="0"/>
          <w:sz w:val="24"/>
          <w:szCs w:val="24"/>
          <w:u w:val="none" w:color="auto"/>
          <w:lang w:val="en-US" w:eastAsia="zh-CN"/>
        </w:rPr>
        <w:t xml:space="preserve"> </w:t>
      </w:r>
      <w:r>
        <w:rPr>
          <w:rFonts w:hint="eastAsia" w:ascii="仿宋" w:hAnsi="仿宋" w:eastAsia="仿宋" w:cs="仿宋"/>
          <w:kern w:val="0"/>
          <w:sz w:val="24"/>
          <w:szCs w:val="24"/>
          <w:u w:val="none" w:color="auto"/>
        </w:rPr>
        <w:t>资料汇交</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_Toc29635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30</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_Toc1520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第六节  其他工作要求</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_Toc1520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31</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仿宋" w:hAnsi="仿宋" w:eastAsia="仿宋" w:cs="仿宋"/>
          <w:u w:val="none" w:color="auto"/>
        </w:rPr>
      </w:pP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HYPERLINK \l _Toc30783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第四章  四川省地质灾害避险搬迁安置工程验收工作指南</w:t>
      </w:r>
      <w:r>
        <w:rPr>
          <w:rFonts w:hint="eastAsia" w:ascii="黑体" w:hAnsi="黑体" w:eastAsia="黑体" w:cs="黑体"/>
          <w:kern w:val="0"/>
          <w:sz w:val="28"/>
          <w:szCs w:val="28"/>
          <w:u w:val="none" w:color="auto"/>
        </w:rPr>
        <w:tab/>
      </w:r>
      <w:r>
        <w:rPr>
          <w:rFonts w:hint="eastAsia" w:ascii="黑体" w:hAnsi="黑体" w:eastAsia="黑体" w:cs="黑体"/>
          <w:kern w:val="0"/>
          <w:sz w:val="28"/>
          <w:szCs w:val="28"/>
          <w:u w:val="none" w:color="auto"/>
        </w:rPr>
        <w:fldChar w:fldCharType="begin"/>
      </w:r>
      <w:r>
        <w:rPr>
          <w:rFonts w:hint="eastAsia" w:ascii="黑体" w:hAnsi="黑体" w:eastAsia="黑体" w:cs="黑体"/>
          <w:kern w:val="0"/>
          <w:sz w:val="28"/>
          <w:szCs w:val="28"/>
          <w:u w:val="none" w:color="auto"/>
        </w:rPr>
        <w:instrText xml:space="preserve"> PAGEREF _Toc30783 \h </w:instrText>
      </w:r>
      <w:r>
        <w:rPr>
          <w:rFonts w:hint="eastAsia" w:ascii="黑体" w:hAnsi="黑体" w:eastAsia="黑体" w:cs="黑体"/>
          <w:kern w:val="0"/>
          <w:sz w:val="28"/>
          <w:szCs w:val="28"/>
          <w:u w:val="none" w:color="auto"/>
        </w:rPr>
        <w:fldChar w:fldCharType="separate"/>
      </w:r>
      <w:r>
        <w:rPr>
          <w:rFonts w:hint="eastAsia" w:ascii="黑体" w:hAnsi="黑体" w:eastAsia="黑体" w:cs="黑体"/>
          <w:kern w:val="0"/>
          <w:sz w:val="28"/>
          <w:szCs w:val="28"/>
          <w:u w:val="none" w:color="auto"/>
        </w:rPr>
        <w:t>32</w:t>
      </w:r>
      <w:r>
        <w:rPr>
          <w:rFonts w:hint="eastAsia" w:ascii="黑体" w:hAnsi="黑体" w:eastAsia="黑体" w:cs="黑体"/>
          <w:kern w:val="0"/>
          <w:sz w:val="28"/>
          <w:szCs w:val="28"/>
          <w:u w:val="none" w:color="auto"/>
        </w:rPr>
        <w:fldChar w:fldCharType="end"/>
      </w:r>
      <w:r>
        <w:rPr>
          <w:rFonts w:hint="eastAsia" w:ascii="黑体" w:hAnsi="黑体" w:eastAsia="黑体" w:cs="黑体"/>
          <w:kern w:val="0"/>
          <w:sz w:val="28"/>
          <w:szCs w:val="28"/>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_Toc5698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第一节  适用范围</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_Toc5698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32</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_Toc20247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 xml:space="preserve">第二节 </w:t>
      </w:r>
      <w:r>
        <w:rPr>
          <w:rFonts w:hint="eastAsia" w:ascii="仿宋" w:hAnsi="仿宋" w:eastAsia="仿宋" w:cs="仿宋"/>
          <w:kern w:val="0"/>
          <w:sz w:val="24"/>
          <w:szCs w:val="24"/>
          <w:u w:val="none" w:color="auto"/>
          <w:lang w:val="en-US" w:eastAsia="zh-CN"/>
        </w:rPr>
        <w:t xml:space="preserve"> </w:t>
      </w:r>
      <w:r>
        <w:rPr>
          <w:rFonts w:hint="eastAsia" w:ascii="仿宋" w:hAnsi="仿宋" w:eastAsia="仿宋" w:cs="仿宋"/>
          <w:kern w:val="0"/>
          <w:sz w:val="24"/>
          <w:szCs w:val="24"/>
          <w:u w:val="none" w:color="auto"/>
        </w:rPr>
        <w:t>验收条件</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_Toc20247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32</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_Toc22252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第三节  验收程序</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_Toc22252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33</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_Toc10139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第四节  验收内容与整改要求</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_Toc10139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34</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6"/>
        <w:keepNext w:val="0"/>
        <w:keepLines w:val="0"/>
        <w:pageBreakBefore w:val="0"/>
        <w:widowControl w:val="0"/>
        <w:tabs>
          <w:tab w:val="right" w:leader="dot" w:pos="8754"/>
        </w:tabs>
        <w:kinsoku/>
        <w:wordWrap/>
        <w:overflowPunct/>
        <w:topLinePunct w:val="0"/>
        <w:autoSpaceDE/>
        <w:autoSpaceDN/>
        <w:bidi w:val="0"/>
        <w:adjustRightInd/>
        <w:snapToGrid/>
        <w:spacing w:line="480" w:lineRule="exact"/>
        <w:ind w:left="439"/>
        <w:textAlignment w:val="auto"/>
        <w:rPr>
          <w:rFonts w:hint="eastAsia" w:ascii="仿宋" w:hAnsi="仿宋" w:eastAsia="仿宋" w:cs="仿宋"/>
          <w:u w:val="none" w:color="auto"/>
        </w:rPr>
      </w:pP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HYPERLINK \l _Toc16246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第五节  资料汇交</w:t>
      </w:r>
      <w:r>
        <w:rPr>
          <w:rFonts w:hint="eastAsia" w:ascii="仿宋" w:hAnsi="仿宋" w:eastAsia="仿宋" w:cs="仿宋"/>
          <w:kern w:val="0"/>
          <w:sz w:val="24"/>
          <w:szCs w:val="24"/>
          <w:u w:val="none" w:color="auto"/>
        </w:rPr>
        <w:tab/>
      </w:r>
      <w:r>
        <w:rPr>
          <w:rFonts w:hint="eastAsia" w:ascii="仿宋" w:hAnsi="仿宋" w:eastAsia="仿宋" w:cs="仿宋"/>
          <w:kern w:val="0"/>
          <w:sz w:val="24"/>
          <w:szCs w:val="24"/>
          <w:u w:val="none" w:color="auto"/>
        </w:rPr>
        <w:fldChar w:fldCharType="begin"/>
      </w:r>
      <w:r>
        <w:rPr>
          <w:rFonts w:hint="eastAsia" w:ascii="仿宋" w:hAnsi="仿宋" w:eastAsia="仿宋" w:cs="仿宋"/>
          <w:kern w:val="0"/>
          <w:sz w:val="24"/>
          <w:szCs w:val="24"/>
          <w:u w:val="none" w:color="auto"/>
        </w:rPr>
        <w:instrText xml:space="preserve"> PAGEREF _Toc16246 \h </w:instrText>
      </w:r>
      <w:r>
        <w:rPr>
          <w:rFonts w:hint="eastAsia" w:ascii="仿宋" w:hAnsi="仿宋" w:eastAsia="仿宋" w:cs="仿宋"/>
          <w:kern w:val="0"/>
          <w:sz w:val="24"/>
          <w:szCs w:val="24"/>
          <w:u w:val="none" w:color="auto"/>
        </w:rPr>
        <w:fldChar w:fldCharType="separate"/>
      </w:r>
      <w:r>
        <w:rPr>
          <w:rFonts w:hint="eastAsia" w:ascii="仿宋" w:hAnsi="仿宋" w:eastAsia="仿宋" w:cs="仿宋"/>
          <w:kern w:val="0"/>
          <w:sz w:val="24"/>
          <w:szCs w:val="24"/>
          <w:u w:val="none" w:color="auto"/>
        </w:rPr>
        <w:t>36</w:t>
      </w:r>
      <w:r>
        <w:rPr>
          <w:rFonts w:hint="eastAsia" w:ascii="仿宋" w:hAnsi="仿宋" w:eastAsia="仿宋" w:cs="仿宋"/>
          <w:kern w:val="0"/>
          <w:sz w:val="24"/>
          <w:szCs w:val="24"/>
          <w:u w:val="none" w:color="auto"/>
        </w:rPr>
        <w:fldChar w:fldCharType="end"/>
      </w:r>
      <w:r>
        <w:rPr>
          <w:rFonts w:hint="eastAsia" w:ascii="仿宋" w:hAnsi="仿宋" w:eastAsia="仿宋" w:cs="仿宋"/>
          <w:kern w:val="0"/>
          <w:sz w:val="24"/>
          <w:szCs w:val="24"/>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_Toc21218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sz w:val="24"/>
          <w:szCs w:val="24"/>
          <w:u w:val="none" w:color="auto"/>
        </w:rPr>
        <w:t>附录1  地质灾害调查评价项目</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_Toc21218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37</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_Toc23959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sz w:val="24"/>
          <w:szCs w:val="24"/>
          <w:u w:val="none" w:color="auto"/>
        </w:rPr>
        <w:t>附录2  地质灾害监测预警项目</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_Toc23959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43</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_Toc11452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sz w:val="24"/>
          <w:szCs w:val="24"/>
          <w:u w:val="none" w:color="auto"/>
        </w:rPr>
        <w:t>附录3  地质灾害治理工程项目</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_Toc11452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87</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pStyle w:val="12"/>
        <w:keepNext w:val="0"/>
        <w:keepLines w:val="0"/>
        <w:pageBreakBefore w:val="0"/>
        <w:widowControl w:val="0"/>
        <w:tabs>
          <w:tab w:val="right" w:leader="dot" w:pos="8754"/>
        </w:tabs>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u w:val="none" w:color="auto"/>
        </w:rPr>
      </w:pPr>
      <w:r>
        <w:rPr>
          <w:rFonts w:hint="eastAsia" w:ascii="仿宋" w:hAnsi="仿宋" w:eastAsia="仿宋" w:cs="仿宋"/>
          <w:kern w:val="0"/>
          <w:sz w:val="24"/>
          <w:szCs w:val="24"/>
          <w:highlight w:val="yellow"/>
          <w:u w:val="none" w:color="auto"/>
        </w:rPr>
        <w:fldChar w:fldCharType="begin"/>
      </w:r>
      <w:r>
        <w:rPr>
          <w:rFonts w:hint="eastAsia" w:ascii="仿宋" w:hAnsi="仿宋" w:eastAsia="仿宋" w:cs="仿宋"/>
          <w:kern w:val="0"/>
          <w:sz w:val="24"/>
          <w:szCs w:val="24"/>
          <w:highlight w:val="yellow"/>
          <w:u w:val="none" w:color="auto"/>
        </w:rPr>
        <w:instrText xml:space="preserve"> HYPERLINK \l _Toc994 </w:instrText>
      </w:r>
      <w:r>
        <w:rPr>
          <w:rFonts w:hint="eastAsia" w:ascii="仿宋" w:hAnsi="仿宋" w:eastAsia="仿宋" w:cs="仿宋"/>
          <w:kern w:val="0"/>
          <w:sz w:val="24"/>
          <w:szCs w:val="24"/>
          <w:highlight w:val="yellow"/>
          <w:u w:val="none" w:color="auto"/>
        </w:rPr>
        <w:fldChar w:fldCharType="separate"/>
      </w:r>
      <w:r>
        <w:rPr>
          <w:rFonts w:hint="eastAsia" w:ascii="仿宋" w:hAnsi="仿宋" w:eastAsia="仿宋" w:cs="仿宋"/>
          <w:sz w:val="24"/>
          <w:szCs w:val="24"/>
          <w:u w:val="none" w:color="auto"/>
        </w:rPr>
        <w:t>附录4  地质灾害避险搬迁工程项目</w:t>
      </w:r>
      <w:r>
        <w:rPr>
          <w:rFonts w:hint="eastAsia" w:ascii="仿宋" w:hAnsi="仿宋" w:eastAsia="仿宋" w:cs="仿宋"/>
          <w:sz w:val="24"/>
          <w:szCs w:val="24"/>
          <w:u w:val="none" w:color="auto"/>
        </w:rPr>
        <w:tab/>
      </w:r>
      <w:r>
        <w:rPr>
          <w:rFonts w:hint="eastAsia" w:ascii="仿宋" w:hAnsi="仿宋" w:eastAsia="仿宋" w:cs="仿宋"/>
          <w:sz w:val="24"/>
          <w:szCs w:val="24"/>
          <w:u w:val="none" w:color="auto"/>
        </w:rPr>
        <w:fldChar w:fldCharType="begin"/>
      </w:r>
      <w:r>
        <w:rPr>
          <w:rFonts w:hint="eastAsia" w:ascii="仿宋" w:hAnsi="仿宋" w:eastAsia="仿宋" w:cs="仿宋"/>
          <w:sz w:val="24"/>
          <w:szCs w:val="24"/>
          <w:u w:val="none" w:color="auto"/>
        </w:rPr>
        <w:instrText xml:space="preserve"> PAGEREF _Toc994 \h </w:instrText>
      </w:r>
      <w:r>
        <w:rPr>
          <w:rFonts w:hint="eastAsia" w:ascii="仿宋" w:hAnsi="仿宋" w:eastAsia="仿宋" w:cs="仿宋"/>
          <w:sz w:val="24"/>
          <w:szCs w:val="24"/>
          <w:u w:val="none" w:color="auto"/>
        </w:rPr>
        <w:fldChar w:fldCharType="separate"/>
      </w:r>
      <w:r>
        <w:rPr>
          <w:rFonts w:hint="eastAsia" w:ascii="仿宋" w:hAnsi="仿宋" w:eastAsia="仿宋" w:cs="仿宋"/>
          <w:sz w:val="24"/>
          <w:szCs w:val="24"/>
          <w:u w:val="none" w:color="auto"/>
        </w:rPr>
        <w:t>191</w:t>
      </w:r>
      <w:r>
        <w:rPr>
          <w:rFonts w:hint="eastAsia" w:ascii="仿宋" w:hAnsi="仿宋" w:eastAsia="仿宋" w:cs="仿宋"/>
          <w:sz w:val="24"/>
          <w:szCs w:val="24"/>
          <w:u w:val="none" w:color="auto"/>
        </w:rPr>
        <w:fldChar w:fldCharType="end"/>
      </w:r>
      <w:r>
        <w:rPr>
          <w:rFonts w:hint="eastAsia" w:ascii="仿宋" w:hAnsi="仿宋" w:eastAsia="仿宋" w:cs="仿宋"/>
          <w:kern w:val="0"/>
          <w:sz w:val="24"/>
          <w:szCs w:val="24"/>
          <w:highlight w:val="yellow"/>
          <w:u w:val="none" w:color="auto"/>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华文中宋" w:hAnsi="华文中宋" w:eastAsia="华文中宋" w:cs="宋体"/>
          <w:b/>
          <w:kern w:val="0"/>
          <w:sz w:val="28"/>
          <w:szCs w:val="28"/>
          <w:u w:val="none" w:color="auto"/>
          <w:lang w:eastAsia="zh-CN"/>
        </w:rPr>
        <w:sectPr>
          <w:pgSz w:w="11905" w:h="16838"/>
          <w:pgMar w:top="1417" w:right="1417" w:bottom="1417" w:left="1417" w:header="850" w:footer="1247" w:gutter="0"/>
          <w:pgNumType w:fmt="decimal"/>
          <w:cols w:space="720" w:num="1"/>
          <w:rtlGutter w:val="0"/>
          <w:docGrid w:type="lines" w:linePitch="318" w:charSpace="0"/>
        </w:sectPr>
      </w:pPr>
      <w:r>
        <w:rPr>
          <w:rFonts w:hint="eastAsia" w:ascii="仿宋_GB2312" w:hAnsi="仿宋_GB2312" w:eastAsia="仿宋_GB2312" w:cs="仿宋_GB2312"/>
          <w:kern w:val="0"/>
          <w:sz w:val="30"/>
          <w:szCs w:val="30"/>
          <w:highlight w:val="yellow"/>
          <w:u w:val="none" w:color="auto"/>
        </w:rPr>
        <w:fldChar w:fldCharType="end"/>
      </w:r>
    </w:p>
    <w:p>
      <w:pPr>
        <w:pStyle w:val="3"/>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bookmarkStart w:id="0" w:name="_Toc28084"/>
      <w:bookmarkStart w:id="1" w:name="_Toc28289"/>
      <w:bookmarkStart w:id="2" w:name="_Toc2290"/>
      <w:r>
        <w:rPr>
          <w:rFonts w:hint="eastAsia" w:ascii="方正小标宋简体" w:hAnsi="方正小标宋简体" w:eastAsia="方正小标宋简体" w:cs="方正小标宋简体"/>
          <w:b w:val="0"/>
          <w:bCs w:val="0"/>
          <w:sz w:val="44"/>
          <w:szCs w:val="44"/>
          <w:u w:val="none" w:color="auto"/>
        </w:rPr>
        <w:t>前  言</w:t>
      </w:r>
      <w:bookmarkEnd w:id="0"/>
      <w:bookmarkEnd w:id="1"/>
      <w:bookmarkEnd w:id="2"/>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自2014年启动开展地质灾害综合防治体系建设试点工作以来，我省全力推动以调查评价、监测预警、综合防治和能力支撑为核心内容的四大体系建设，在地质灾害防治项目验收方面积累了大量行之有效的经验做法。为切实指导各地做好地质灾害调查评价、监测预警、工程治理、避险搬迁等项目验收工作，根据《地质灾害防治条例》《建设工程质量管理条例》《四川省地质灾害防治项目管理办法》</w:t>
      </w:r>
      <w:r>
        <w:rPr>
          <w:rFonts w:hint="eastAsia" w:ascii="仿宋_GB2312" w:hAnsi="宋体" w:eastAsia="仿宋_GB2312"/>
          <w:sz w:val="32"/>
          <w:szCs w:val="32"/>
          <w:u w:val="none" w:color="auto"/>
        </w:rPr>
        <w:t>等有关规定</w:t>
      </w:r>
      <w:r>
        <w:rPr>
          <w:rFonts w:hint="eastAsia" w:ascii="仿宋_GB2312" w:hAnsi="仿宋_GB2312" w:eastAsia="仿宋_GB2312" w:cs="仿宋_GB2312"/>
          <w:sz w:val="32"/>
          <w:szCs w:val="32"/>
          <w:u w:val="none" w:color="auto"/>
        </w:rPr>
        <w:t>，</w:t>
      </w:r>
      <w:r>
        <w:rPr>
          <w:rFonts w:hint="eastAsia" w:ascii="仿宋_GB2312" w:hAnsi="宋体" w:eastAsia="仿宋_GB2312"/>
          <w:sz w:val="32"/>
          <w:szCs w:val="32"/>
          <w:u w:val="none" w:color="auto"/>
        </w:rPr>
        <w:t>结合我省实际</w:t>
      </w:r>
      <w:r>
        <w:rPr>
          <w:rFonts w:hint="eastAsia" w:ascii="仿宋_GB2312" w:hAnsi="仿宋_GB2312" w:eastAsia="仿宋_GB2312" w:cs="仿宋_GB2312"/>
          <w:sz w:val="32"/>
          <w:szCs w:val="32"/>
          <w:u w:val="none" w:color="auto"/>
        </w:rPr>
        <w:t>编制四川省地质灾害防治项目验收工作指南。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本指南包括地质灾害调查评价、监测预警、工程治理与避险搬迁四部分。</w:t>
      </w:r>
    </w:p>
    <w:p>
      <w:pPr>
        <w:pStyle w:val="23"/>
        <w:keepNext w:val="0"/>
        <w:keepLines w:val="0"/>
        <w:pageBreakBefore w:val="0"/>
        <w:widowControl w:val="0"/>
        <w:kinsoku/>
        <w:overflowPunct/>
        <w:topLinePunct w:val="0"/>
        <w:bidi w:val="0"/>
        <w:spacing w:line="600" w:lineRule="exact"/>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bookmarkStart w:id="3" w:name="_Toc12744"/>
      <w:bookmarkStart w:id="4" w:name="_Toc24798"/>
      <w:bookmarkStart w:id="5" w:name="_Toc18246"/>
      <w:bookmarkStart w:id="6" w:name="_Toc23979"/>
      <w:bookmarkStart w:id="7" w:name="_Toc4442"/>
      <w:bookmarkStart w:id="8" w:name="_Toc13340"/>
      <w:bookmarkStart w:id="9" w:name="_Toc5040"/>
      <w:bookmarkStart w:id="10" w:name="_Toc2830"/>
      <w:bookmarkStart w:id="11" w:name="_Toc14847"/>
      <w:bookmarkStart w:id="12" w:name="_Toc22933"/>
      <w:bookmarkStart w:id="13" w:name="_Toc17408"/>
      <w:bookmarkStart w:id="14" w:name="_Toc1600"/>
      <w:bookmarkStart w:id="15" w:name="_Toc11215"/>
      <w:r>
        <w:rPr>
          <w:rFonts w:hint="eastAsia" w:ascii="方正小标宋简体" w:hAnsi="方正小标宋简体" w:eastAsia="方正小标宋简体" w:cs="方正小标宋简体"/>
          <w:b w:val="0"/>
          <w:bCs w:val="0"/>
          <w:sz w:val="44"/>
          <w:szCs w:val="44"/>
          <w:u w:val="none" w:color="auto"/>
        </w:rPr>
        <w:t>四川省地质灾害调查评价项目验收</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r>
        <w:rPr>
          <w:rFonts w:hint="eastAsia" w:ascii="方正小标宋简体" w:hAnsi="方正小标宋简体" w:eastAsia="方正小标宋简体" w:cs="方正小标宋简体"/>
          <w:b w:val="0"/>
          <w:bCs w:val="0"/>
          <w:sz w:val="44"/>
          <w:szCs w:val="44"/>
          <w:u w:val="none" w:color="auto"/>
        </w:rPr>
        <w:t>工作指南</w:t>
      </w:r>
      <w:bookmarkEnd w:id="3"/>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b w:val="0"/>
          <w:bCs/>
          <w:sz w:val="32"/>
          <w:szCs w:val="32"/>
          <w:u w:val="none" w:color="auto"/>
        </w:rPr>
      </w:pPr>
      <w:bookmarkStart w:id="16" w:name="_Toc15120"/>
      <w:r>
        <w:rPr>
          <w:rFonts w:hint="eastAsia"/>
          <w:b w:val="0"/>
          <w:bCs/>
          <w:sz w:val="32"/>
          <w:szCs w:val="32"/>
          <w:u w:val="none" w:color="auto"/>
        </w:rPr>
        <w:t>第一节  适用范围</w:t>
      </w:r>
      <w:bookmarkEnd w:id="1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为做好四川省地质灾害调查评价项目验收工作，根据《地质灾害防治条例》《滑坡崩塌泥石流灾害调查规范（1:50000）》《地质灾害风险调查评价技术要求（1:50000）》《四川省地质灾害风险调查评价技术要求细则（1:50000）》《四川省斜坡地质灾害隐患风险详查技术要求（试行）》等有关规定，制定本工作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本指南适用于四川省境内中央和省级地质灾害防治专项资金补助的地质灾害调查评价类项目，</w:t>
      </w:r>
      <w:r>
        <w:rPr>
          <w:rFonts w:hint="eastAsia" w:ascii="仿宋_GB2312" w:hAnsi="仿宋_GB2312" w:eastAsia="仿宋_GB2312" w:cs="仿宋_GB2312"/>
          <w:sz w:val="32"/>
          <w:szCs w:val="32"/>
          <w:u w:val="none" w:color="auto"/>
        </w:rPr>
        <w:t>市（州）、县（市、区）</w:t>
      </w:r>
      <w:r>
        <w:rPr>
          <w:rFonts w:hint="eastAsia" w:ascii="仿宋_GB2312" w:hAnsi="宋体" w:eastAsia="仿宋_GB2312"/>
          <w:sz w:val="32"/>
          <w:szCs w:val="32"/>
          <w:u w:val="none" w:color="auto"/>
        </w:rPr>
        <w:t>自然资源主管部门自筹资金项目参照执行。</w:t>
      </w:r>
    </w:p>
    <w:p>
      <w:pPr>
        <w:pStyle w:val="13"/>
        <w:keepNext w:val="0"/>
        <w:keepLines w:val="0"/>
        <w:pageBreakBefore w:val="0"/>
        <w:widowControl w:val="0"/>
        <w:kinsoku/>
        <w:overflowPunct/>
        <w:topLinePunct w:val="0"/>
        <w:bidi w:val="0"/>
        <w:spacing w:line="600" w:lineRule="exact"/>
        <w:ind w:firstLine="640" w:firstLineChars="200"/>
        <w:jc w:val="center"/>
        <w:rPr>
          <w:rFonts w:hint="default" w:ascii="仿宋_GB2312" w:hAnsi="仿宋_GB2312" w:eastAsia="仿宋_GB2312" w:cs="仿宋_GB2312"/>
          <w:sz w:val="32"/>
          <w:szCs w:val="32"/>
          <w:u w:val="none" w:color="auto"/>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b w:val="0"/>
          <w:sz w:val="32"/>
          <w:szCs w:val="32"/>
          <w:u w:val="none" w:color="auto"/>
        </w:rPr>
      </w:pPr>
      <w:bookmarkStart w:id="17" w:name="_Toc3860"/>
      <w:r>
        <w:rPr>
          <w:rFonts w:hint="eastAsia"/>
          <w:b w:val="0"/>
          <w:sz w:val="32"/>
          <w:szCs w:val="32"/>
          <w:u w:val="none" w:color="auto"/>
        </w:rPr>
        <w:t>第二节  验收条件</w:t>
      </w:r>
      <w:bookmarkEnd w:id="17"/>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调查评价类项目验收阶段划分为：野外验收、成果验收与数据库验收3个阶段（附录1-1）。</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一、野外验收</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1.完成设计书规定的野外工作量，相关工作符合技术要求。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2.完成原始资料质量检查、编目造册和野外工作总结。资料真实可靠、齐全完整。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3.通过承担单位内部验收。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4.提出野外验收申请并经过业主单位同意。</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1.项目中标通知书、合同（委托书）、野外验收申请、专家审查通过并修改完善的设计书与审查意见、设计工作量变更及批复意见、野外资料清单等资料。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2.野外调查数据、实际材料图、遥感解译、测绘和勘探类资料、样品分析测试成果、影像资料等。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3.自检、互检、内部验收等质量管理文件。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4.各类野外工作小结及总结。</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二、成果验收</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1.完成野外验收，按野外验收意见完成整改。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2.完成报告、图件、附件、附表等编制。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3.成果报告通过承担单位内部审查并修改完善。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4.提出成果报告验收申请并经过业主单位同意。</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1.成果验收申请。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2.野外验收意见和整改复核意见。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3.成果报告、图件、附件、附表等相关资料。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4.成果报告内部审查意见及修改说明。</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三、数据库验收</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（一）基本条件</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1.成果报告通过验收并修改完善。</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2.按技术要求完成数据库建设。</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3.提出数据库验收申请并经过业主单位同意。</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（二）需提交的材料</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1.数据库验收申请。</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2.成果数据库（含成果报告、图件、附件、属性数据库、空间数据库、系统库及符号库等）。</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3.成果数据库建设报告。</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4.成果验收意见及专家复核意见。</w:t>
      </w:r>
    </w:p>
    <w:p>
      <w:pPr>
        <w:pStyle w:val="13"/>
        <w:keepNext w:val="0"/>
        <w:keepLines w:val="0"/>
        <w:pageBreakBefore w:val="0"/>
        <w:widowControl w:val="0"/>
        <w:kinsoku/>
        <w:overflowPunct/>
        <w:topLinePunct w:val="0"/>
        <w:bidi w:val="0"/>
        <w:spacing w:line="600" w:lineRule="exact"/>
        <w:ind w:firstLine="640" w:firstLineChars="200"/>
        <w:jc w:val="center"/>
        <w:rPr>
          <w:rFonts w:hint="default" w:ascii="仿宋_GB2312" w:hAnsi="仿宋_GB2312" w:eastAsia="仿宋_GB2312" w:cs="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b w:val="0"/>
          <w:bCs/>
          <w:sz w:val="32"/>
          <w:szCs w:val="32"/>
          <w:u w:val="none" w:color="auto"/>
        </w:rPr>
      </w:pPr>
      <w:bookmarkStart w:id="18" w:name="_Toc9183"/>
      <w:r>
        <w:rPr>
          <w:rFonts w:hint="eastAsia"/>
          <w:b w:val="0"/>
          <w:bCs/>
          <w:sz w:val="32"/>
          <w:szCs w:val="32"/>
          <w:u w:val="none" w:color="auto"/>
        </w:rPr>
        <w:t>第三节  验收程序</w:t>
      </w:r>
      <w:bookmarkEnd w:id="18"/>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一、组织实施</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（一）验收组织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1.自然资源厅作为业主的调查评价类项目，由其组织开展验收，市（州）、县（市、区）自然资源主管部门派员参与验收。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2.市（州）、县（市、区）自然资源主管部门作为业主的调查评价类项目，由其组织开展验收工作。自然资源厅做好验收工作的监督指导，委托直属技术支撑单位对项目验收全过程进行质量监管。</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（二）验收方式</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验收方式原则上采取专家会审形式开展，实行专家组长负责制，验收专家组组长由专家组成员公开推荐，组长负责对验收整改情况进行复核认定。野外验收时应包括实地验证工作环节。</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二、质量等级及评级方法</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（一）野外验收、成果报告质量等级分为优秀、良好、合格、不合格</w:t>
      </w:r>
      <w:r>
        <w:rPr>
          <w:rFonts w:hint="eastAsia" w:ascii="仿宋_GB2312" w:hAnsi="宋体" w:eastAsia="仿宋_GB2312"/>
          <w:sz w:val="32"/>
          <w:szCs w:val="32"/>
          <w:u w:val="none" w:color="auto"/>
        </w:rPr>
        <w:t>（附录1-2至1-5）</w:t>
      </w:r>
      <w:r>
        <w:rPr>
          <w:rFonts w:hint="eastAsia" w:ascii="仿宋_GB2312" w:hAnsi="仿宋_GB2312" w:eastAsia="仿宋_GB2312" w:cs="仿宋_GB2312"/>
          <w:sz w:val="32"/>
          <w:szCs w:val="32"/>
          <w:u w:val="none" w:color="auto"/>
        </w:rPr>
        <w:t>，优秀为大于或等于90分，良好为大于或等于75分并小于90分，合格为大于或等于60分并小于75分，不合格为小于60分。项目成果数据库质量分两个等级：合格、不合格</w:t>
      </w:r>
      <w:r>
        <w:rPr>
          <w:rFonts w:hint="eastAsia" w:ascii="仿宋_GB2312" w:hAnsi="宋体" w:eastAsia="仿宋_GB2312"/>
          <w:sz w:val="32"/>
          <w:szCs w:val="32"/>
          <w:u w:val="none" w:color="auto"/>
        </w:rPr>
        <w:t>（附录1-6）</w:t>
      </w:r>
      <w:r>
        <w:rPr>
          <w:rFonts w:hint="eastAsia" w:ascii="仿宋_GB2312" w:hAnsi="仿宋_GB2312" w:eastAsia="仿宋_GB2312" w:cs="仿宋_GB2312"/>
          <w:sz w:val="32"/>
          <w:szCs w:val="32"/>
          <w:u w:val="none" w:color="auto"/>
        </w:rPr>
        <w:t>。</w:t>
      </w:r>
    </w:p>
    <w:p>
      <w:r>
        <w:rPr>
          <w:rFonts w:hint="eastAsia" w:ascii="仿宋_GB2312" w:hAnsi="仿宋_GB2312" w:eastAsia="仿宋_GB2312" w:cs="仿宋_GB2312"/>
          <w:sz w:val="32"/>
          <w:szCs w:val="32"/>
          <w:u w:val="none" w:color="auto"/>
        </w:rPr>
        <w:t>（二）评定方法由项目验收组依据有关规定综合评定，采取专家打分法评定项目质量，各阶段验收评分标准见</w:t>
      </w:r>
      <w:r>
        <w:rPr>
          <w:rFonts w:hint="eastAsia" w:ascii="仿宋_GB2312" w:hAnsi="仿宋_GB2312" w:eastAsia="仿宋_GB2312" w:cs="仿宋_GB2312"/>
          <w:sz w:val="32"/>
          <w:szCs w:val="32"/>
          <w:u w:val="none" w:color="auto"/>
          <w:lang w:val="en-US" w:eastAsia="zh-CN"/>
        </w:rPr>
        <w:t>附录1-3、附录1-4</w:t>
      </w:r>
    </w:p>
    <w:p>
      <w:pPr>
        <w:keepNext w:val="0"/>
        <w:keepLines w:val="0"/>
        <w:pageBreakBefore w:val="0"/>
        <w:widowControl w:val="0"/>
        <w:kinsoku/>
        <w:overflowPunct/>
        <w:topLinePunct w:val="0"/>
        <w:bidi w:val="0"/>
        <w:spacing w:line="600" w:lineRule="exact"/>
        <w:ind w:firstLine="0" w:firstLineChars="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。3人专家组中有</w:t>
      </w: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位或以上专家不同意通过即为不合格，5人专家组中有</w:t>
      </w:r>
      <w:r>
        <w:rPr>
          <w:rFonts w:hint="eastAsia" w:ascii="仿宋_GB2312" w:hAnsi="仿宋_GB2312" w:eastAsia="仿宋_GB2312" w:cs="仿宋_GB2312"/>
          <w:sz w:val="32"/>
          <w:szCs w:val="32"/>
          <w:u w:val="none" w:color="auto"/>
          <w:lang w:val="en-US" w:eastAsia="zh-CN"/>
        </w:rPr>
        <w:t>3</w:t>
      </w:r>
      <w:r>
        <w:rPr>
          <w:rFonts w:hint="eastAsia" w:ascii="仿宋_GB2312" w:hAnsi="仿宋_GB2312" w:eastAsia="仿宋_GB2312" w:cs="仿宋_GB2312"/>
          <w:sz w:val="32"/>
          <w:szCs w:val="32"/>
          <w:u w:val="none" w:color="auto"/>
        </w:rPr>
        <w:t>位或以上专家不同意通过即为不合格。3（5）人专家组中有1（2）位专家不同意时，应由验收组组长</w:t>
      </w:r>
      <w:r>
        <w:rPr>
          <w:rFonts w:hint="eastAsia" w:ascii="仿宋_GB2312" w:hAnsi="仿宋_GB2312" w:eastAsia="仿宋_GB2312" w:cs="仿宋_GB2312"/>
          <w:sz w:val="32"/>
          <w:szCs w:val="32"/>
          <w:u w:val="none" w:color="auto"/>
          <w:lang w:val="en-US" w:eastAsia="zh-CN"/>
        </w:rPr>
        <w:t>闭门</w:t>
      </w:r>
      <w:r>
        <w:rPr>
          <w:rFonts w:hint="eastAsia" w:ascii="仿宋_GB2312" w:hAnsi="仿宋_GB2312" w:eastAsia="仿宋_GB2312" w:cs="仿宋_GB2312"/>
          <w:sz w:val="32"/>
          <w:szCs w:val="32"/>
          <w:u w:val="none" w:color="auto"/>
        </w:rPr>
        <w:t>组织商讨后最终评定</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若专家组同意通过验收，应在验收意见中载明不同意验收专家整改意见</w:t>
      </w:r>
      <w:r>
        <w:rPr>
          <w:rFonts w:hint="eastAsia" w:ascii="仿宋_GB2312" w:hAnsi="仿宋_GB2312" w:eastAsia="仿宋_GB2312" w:cs="仿宋_GB2312"/>
          <w:sz w:val="32"/>
          <w:szCs w:val="32"/>
          <w:u w:val="none" w:color="auto"/>
        </w:rPr>
        <w:t>。</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三、验收程序</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收到各阶段</w:t>
      </w:r>
      <w:r>
        <w:rPr>
          <w:rFonts w:hint="eastAsia" w:ascii="仿宋_GB2312" w:hAnsi="仿宋_GB2312" w:eastAsia="仿宋_GB2312" w:cs="仿宋_GB2312"/>
          <w:sz w:val="32"/>
          <w:szCs w:val="32"/>
          <w:u w:val="none" w:color="auto"/>
        </w:rPr>
        <w:t>验收申请后，</w:t>
      </w:r>
      <w:r>
        <w:rPr>
          <w:rFonts w:hint="eastAsia" w:ascii="仿宋_GB2312" w:hAnsi="宋体" w:eastAsia="仿宋_GB2312"/>
          <w:sz w:val="32"/>
          <w:szCs w:val="32"/>
          <w:u w:val="none" w:color="auto"/>
        </w:rPr>
        <w:t>项目主管部门</w:t>
      </w:r>
      <w:r>
        <w:rPr>
          <w:rFonts w:hint="eastAsia" w:ascii="仿宋_GB2312" w:hAnsi="宋体" w:eastAsia="仿宋_GB2312"/>
          <w:sz w:val="32"/>
          <w:szCs w:val="32"/>
          <w:u w:val="none" w:color="auto"/>
          <w:lang w:val="en-US" w:eastAsia="zh-CN"/>
        </w:rPr>
        <w:t>应在本级或省级专家库中抽取</w:t>
      </w:r>
      <w:r>
        <w:rPr>
          <w:rFonts w:hint="eastAsia" w:ascii="仿宋_GB2312" w:hAnsi="宋体" w:eastAsia="仿宋_GB2312"/>
          <w:sz w:val="32"/>
          <w:szCs w:val="32"/>
          <w:u w:val="none" w:color="auto"/>
        </w:rPr>
        <w:t>相关专业的专家开展验收</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lang w:val="en-US" w:eastAsia="zh-CN"/>
        </w:rPr>
        <w:t>并按照《四川省自然资源专家库管理办法》落实专家回避制度</w:t>
      </w:r>
      <w:r>
        <w:rPr>
          <w:rFonts w:hint="eastAsia" w:ascii="仿宋_GB2312" w:hAnsi="宋体" w:eastAsia="仿宋_GB2312"/>
          <w:sz w:val="32"/>
          <w:szCs w:val="32"/>
          <w:u w:val="none" w:color="auto"/>
        </w:rPr>
        <w:t>。各阶段验收流程如下：</w:t>
      </w:r>
    </w:p>
    <w:p>
      <w:pPr>
        <w:keepNext w:val="0"/>
        <w:keepLines w:val="0"/>
        <w:pageBreakBefore w:val="0"/>
        <w:widowControl w:val="0"/>
        <w:kinsoku/>
        <w:overflowPunct/>
        <w:topLinePunct w:val="0"/>
        <w:bidi w:val="0"/>
        <w:spacing w:line="600" w:lineRule="exact"/>
        <w:ind w:firstLine="643" w:firstLineChars="200"/>
        <w:rPr>
          <w:rFonts w:hint="eastAsia" w:ascii="仿宋_GB2312" w:hAnsi="仿宋_GB2312" w:eastAsia="仿宋_GB2312" w:cs="仿宋_GB2312"/>
          <w:b/>
          <w:bCs/>
          <w:sz w:val="32"/>
          <w:szCs w:val="32"/>
          <w:u w:val="none" w:color="auto"/>
        </w:rPr>
      </w:pPr>
      <w:r>
        <w:rPr>
          <w:rFonts w:hint="eastAsia" w:ascii="仿宋_GB2312" w:hAnsi="宋体" w:eastAsia="仿宋_GB2312"/>
          <w:b/>
          <w:bCs/>
          <w:sz w:val="32"/>
          <w:szCs w:val="32"/>
          <w:u w:val="none" w:color="auto"/>
        </w:rPr>
        <w:t>（一）</w:t>
      </w:r>
      <w:r>
        <w:rPr>
          <w:rFonts w:hint="eastAsia" w:ascii="仿宋_GB2312" w:hAnsi="仿宋_GB2312" w:eastAsia="仿宋_GB2312" w:cs="仿宋_GB2312"/>
          <w:b/>
          <w:bCs/>
          <w:sz w:val="32"/>
          <w:szCs w:val="32"/>
          <w:u w:val="none" w:color="auto"/>
        </w:rPr>
        <w:t>野外验收</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组织水工环、地质灾害防治等专业的</w:t>
      </w:r>
      <w:r>
        <w:rPr>
          <w:rFonts w:hint="eastAsia" w:ascii="仿宋_GB2312" w:hAnsi="仿宋_GB2312" w:eastAsia="仿宋_GB2312" w:cs="仿宋_GB2312"/>
          <w:sz w:val="32"/>
          <w:szCs w:val="32"/>
          <w:u w:val="none" w:color="auto"/>
        </w:rPr>
        <w:t>专家3</w:t>
      </w:r>
      <w:r>
        <w:rPr>
          <w:rFonts w:hint="eastAsia" w:ascii="仿宋_GB2312" w:hAnsi="仿宋_GB2312" w:eastAsia="仿宋_GB2312" w:cs="仿宋_GB2312"/>
          <w:sz w:val="32"/>
          <w:szCs w:val="32"/>
          <w:u w:val="none" w:color="auto"/>
          <w:lang w:val="en-US" w:eastAsia="zh-CN"/>
        </w:rPr>
        <w:t>-5</w:t>
      </w:r>
      <w:r>
        <w:rPr>
          <w:rFonts w:hint="eastAsia" w:ascii="仿宋_GB2312" w:hAnsi="仿宋_GB2312" w:eastAsia="仿宋_GB2312" w:cs="仿宋_GB2312"/>
          <w:sz w:val="32"/>
          <w:szCs w:val="32"/>
          <w:u w:val="none" w:color="auto"/>
        </w:rPr>
        <w:t>人，</w:t>
      </w:r>
      <w:r>
        <w:rPr>
          <w:rFonts w:hint="eastAsia" w:ascii="仿宋_GB2312" w:hAnsi="宋体" w:eastAsia="仿宋_GB2312"/>
          <w:sz w:val="32"/>
          <w:szCs w:val="32"/>
          <w:u w:val="none" w:color="auto"/>
        </w:rPr>
        <w:t>按野外实地检查</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rPr>
        <w:t>听取汇报</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rPr>
        <w:t>审查野外资料</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rPr>
        <w:t>形成验收意见的流程开展验收。</w:t>
      </w:r>
    </w:p>
    <w:p>
      <w:pPr>
        <w:pStyle w:val="23"/>
        <w:keepNext w:val="0"/>
        <w:keepLines w:val="0"/>
        <w:pageBreakBefore w:val="0"/>
        <w:widowControl w:val="0"/>
        <w:kinsoku/>
        <w:overflowPunct/>
        <w:topLinePunct w:val="0"/>
        <w:bidi w:val="0"/>
        <w:spacing w:line="600" w:lineRule="exact"/>
        <w:ind w:firstLine="648"/>
        <w:rPr>
          <w:rFonts w:hint="eastAsia" w:ascii="仿宋_GB2312" w:hAnsi="仿宋_GB2312" w:eastAsia="仿宋_GB2312" w:cs="仿宋_GB2312"/>
          <w:b/>
          <w:bCs/>
          <w:sz w:val="32"/>
          <w:szCs w:val="32"/>
          <w:u w:val="none" w:color="auto"/>
        </w:rPr>
      </w:pPr>
      <w:r>
        <w:rPr>
          <w:rFonts w:hint="eastAsia" w:ascii="仿宋_GB2312" w:hAnsi="宋体" w:eastAsia="仿宋_GB2312"/>
          <w:b/>
          <w:bCs/>
          <w:color w:val="auto"/>
          <w:sz w:val="32"/>
          <w:szCs w:val="32"/>
          <w:u w:val="none" w:color="auto"/>
        </w:rPr>
        <w:t>（二）</w:t>
      </w:r>
      <w:r>
        <w:rPr>
          <w:rFonts w:hint="eastAsia" w:ascii="仿宋_GB2312" w:hAnsi="仿宋_GB2312" w:eastAsia="仿宋_GB2312" w:cs="仿宋_GB2312"/>
          <w:b/>
          <w:bCs/>
          <w:sz w:val="32"/>
          <w:szCs w:val="32"/>
          <w:u w:val="none" w:color="auto"/>
        </w:rPr>
        <w:t>成果验收</w:t>
      </w:r>
    </w:p>
    <w:p>
      <w:pPr>
        <w:pStyle w:val="23"/>
        <w:keepNext w:val="0"/>
        <w:keepLines w:val="0"/>
        <w:pageBreakBefore w:val="0"/>
        <w:widowControl w:val="0"/>
        <w:kinsoku/>
        <w:overflowPunct/>
        <w:topLinePunct w:val="0"/>
        <w:bidi w:val="0"/>
        <w:spacing w:line="600" w:lineRule="exact"/>
        <w:ind w:firstLine="648"/>
        <w:rPr>
          <w:rFonts w:hint="eastAsia" w:ascii="仿宋_GB2312" w:hAnsi="宋体" w:eastAsia="仿宋_GB2312"/>
          <w:color w:val="auto"/>
          <w:sz w:val="32"/>
          <w:szCs w:val="32"/>
          <w:u w:val="none" w:color="auto"/>
        </w:rPr>
      </w:pPr>
      <w:r>
        <w:rPr>
          <w:rFonts w:hint="eastAsia" w:ascii="仿宋_GB2312" w:hAnsi="宋体" w:eastAsia="仿宋_GB2312"/>
          <w:color w:val="auto"/>
          <w:sz w:val="32"/>
          <w:szCs w:val="32"/>
          <w:u w:val="none" w:color="auto"/>
        </w:rPr>
        <w:t>组织水工环、地质灾害防治等专业的</w:t>
      </w:r>
      <w:r>
        <w:rPr>
          <w:rFonts w:hint="eastAsia" w:ascii="仿宋_GB2312" w:hAnsi="仿宋_GB2312" w:eastAsia="仿宋_GB2312" w:cs="仿宋_GB2312"/>
          <w:sz w:val="32"/>
          <w:szCs w:val="32"/>
          <w:u w:val="none" w:color="auto"/>
        </w:rPr>
        <w:t>专家5人，</w:t>
      </w:r>
      <w:r>
        <w:rPr>
          <w:rFonts w:hint="eastAsia" w:ascii="仿宋_GB2312" w:hAnsi="宋体" w:eastAsia="仿宋_GB2312"/>
          <w:color w:val="auto"/>
          <w:sz w:val="32"/>
          <w:szCs w:val="32"/>
          <w:u w:val="none" w:color="auto"/>
        </w:rPr>
        <w:t>按听取汇报</w:t>
      </w:r>
      <w:r>
        <w:rPr>
          <w:rFonts w:hint="eastAsia" w:ascii="仿宋_GB2312" w:hAnsi="宋体" w:eastAsia="仿宋_GB2312"/>
          <w:color w:val="auto"/>
          <w:sz w:val="32"/>
          <w:szCs w:val="32"/>
          <w:u w:val="none" w:color="auto"/>
          <w:lang w:eastAsia="zh-CN"/>
        </w:rPr>
        <w:t>、</w:t>
      </w:r>
      <w:r>
        <w:rPr>
          <w:rFonts w:hint="eastAsia" w:ascii="仿宋_GB2312" w:hAnsi="宋体" w:eastAsia="仿宋_GB2312"/>
          <w:color w:val="auto"/>
          <w:sz w:val="32"/>
          <w:szCs w:val="32"/>
          <w:u w:val="none" w:color="auto"/>
        </w:rPr>
        <w:t>审查技术资料</w:t>
      </w:r>
      <w:r>
        <w:rPr>
          <w:rFonts w:hint="eastAsia" w:ascii="仿宋_GB2312" w:hAnsi="宋体" w:eastAsia="仿宋_GB2312"/>
          <w:color w:val="auto"/>
          <w:sz w:val="32"/>
          <w:szCs w:val="32"/>
          <w:u w:val="none" w:color="auto"/>
          <w:lang w:eastAsia="zh-CN"/>
        </w:rPr>
        <w:t>、</w:t>
      </w:r>
      <w:r>
        <w:rPr>
          <w:rFonts w:hint="eastAsia" w:ascii="仿宋_GB2312" w:hAnsi="宋体" w:eastAsia="仿宋_GB2312"/>
          <w:color w:val="auto"/>
          <w:sz w:val="32"/>
          <w:szCs w:val="32"/>
          <w:u w:val="none" w:color="auto"/>
        </w:rPr>
        <w:t>专家质询</w:t>
      </w:r>
      <w:r>
        <w:rPr>
          <w:rFonts w:hint="eastAsia" w:ascii="仿宋_GB2312" w:hAnsi="宋体" w:eastAsia="仿宋_GB2312"/>
          <w:color w:val="auto"/>
          <w:sz w:val="32"/>
          <w:szCs w:val="32"/>
          <w:u w:val="none" w:color="auto"/>
          <w:lang w:eastAsia="zh-CN"/>
        </w:rPr>
        <w:t>、</w:t>
      </w:r>
      <w:r>
        <w:rPr>
          <w:rFonts w:hint="eastAsia" w:ascii="仿宋_GB2312" w:hAnsi="宋体" w:eastAsia="仿宋_GB2312"/>
          <w:color w:val="auto"/>
          <w:sz w:val="32"/>
          <w:szCs w:val="32"/>
          <w:u w:val="none" w:color="auto"/>
        </w:rPr>
        <w:t>形成验收意见的流程开展验收。</w:t>
      </w:r>
    </w:p>
    <w:p>
      <w:pPr>
        <w:pStyle w:val="23"/>
        <w:keepNext w:val="0"/>
        <w:keepLines w:val="0"/>
        <w:pageBreakBefore w:val="0"/>
        <w:widowControl w:val="0"/>
        <w:kinsoku/>
        <w:overflowPunct/>
        <w:topLinePunct w:val="0"/>
        <w:bidi w:val="0"/>
        <w:spacing w:line="600" w:lineRule="exact"/>
        <w:ind w:firstLine="648"/>
        <w:rPr>
          <w:rFonts w:hint="eastAsia" w:ascii="仿宋_GB2312" w:hAnsi="仿宋_GB2312" w:eastAsia="仿宋_GB2312" w:cs="仿宋_GB2312"/>
          <w:b/>
          <w:bCs/>
          <w:sz w:val="32"/>
          <w:szCs w:val="32"/>
          <w:u w:val="none" w:color="auto"/>
        </w:rPr>
      </w:pPr>
      <w:r>
        <w:rPr>
          <w:rFonts w:hint="eastAsia" w:ascii="仿宋_GB2312" w:hAnsi="宋体" w:eastAsia="仿宋_GB2312"/>
          <w:b/>
          <w:bCs/>
          <w:color w:val="auto"/>
          <w:sz w:val="32"/>
          <w:szCs w:val="32"/>
          <w:u w:val="none" w:color="auto"/>
        </w:rPr>
        <w:t>（三）</w:t>
      </w:r>
      <w:r>
        <w:rPr>
          <w:rFonts w:hint="eastAsia" w:ascii="仿宋_GB2312" w:hAnsi="仿宋_GB2312" w:eastAsia="仿宋_GB2312" w:cs="仿宋_GB2312"/>
          <w:b/>
          <w:bCs/>
          <w:sz w:val="32"/>
          <w:szCs w:val="32"/>
          <w:u w:val="none" w:color="auto"/>
        </w:rPr>
        <w:t>数据库验收</w:t>
      </w:r>
    </w:p>
    <w:p>
      <w:pPr>
        <w:pStyle w:val="23"/>
        <w:keepNext w:val="0"/>
        <w:keepLines w:val="0"/>
        <w:pageBreakBefore w:val="0"/>
        <w:widowControl w:val="0"/>
        <w:kinsoku/>
        <w:overflowPunct/>
        <w:topLinePunct w:val="0"/>
        <w:bidi w:val="0"/>
        <w:spacing w:line="600" w:lineRule="exact"/>
        <w:ind w:firstLine="648"/>
        <w:rPr>
          <w:rFonts w:hint="eastAsia" w:ascii="仿宋_GB2312" w:hAnsi="宋体" w:eastAsia="仿宋_GB2312"/>
          <w:color w:val="auto"/>
          <w:sz w:val="32"/>
          <w:szCs w:val="32"/>
          <w:u w:val="none" w:color="auto"/>
        </w:rPr>
      </w:pPr>
      <w:r>
        <w:rPr>
          <w:rFonts w:hint="eastAsia" w:ascii="仿宋_GB2312" w:hAnsi="宋体" w:eastAsia="仿宋_GB2312"/>
          <w:color w:val="auto"/>
          <w:sz w:val="32"/>
          <w:szCs w:val="32"/>
          <w:u w:val="none" w:color="auto"/>
        </w:rPr>
        <w:t>组织信息化、水工环等专业的</w:t>
      </w:r>
      <w:r>
        <w:rPr>
          <w:rFonts w:hint="eastAsia" w:ascii="仿宋_GB2312" w:hAnsi="仿宋_GB2312" w:eastAsia="仿宋_GB2312" w:cs="仿宋_GB2312"/>
          <w:sz w:val="32"/>
          <w:szCs w:val="32"/>
          <w:u w:val="none" w:color="auto"/>
        </w:rPr>
        <w:t>专家3人，</w:t>
      </w:r>
      <w:r>
        <w:rPr>
          <w:rFonts w:hint="eastAsia" w:ascii="仿宋_GB2312" w:hAnsi="宋体" w:eastAsia="仿宋_GB2312"/>
          <w:color w:val="auto"/>
          <w:sz w:val="32"/>
          <w:szCs w:val="32"/>
          <w:u w:val="none" w:color="auto"/>
        </w:rPr>
        <w:t>按审查数据库资料</w:t>
      </w:r>
      <w:r>
        <w:rPr>
          <w:rFonts w:hint="eastAsia" w:ascii="仿宋_GB2312" w:hAnsi="宋体" w:eastAsia="仿宋_GB2312"/>
          <w:color w:val="auto"/>
          <w:sz w:val="32"/>
          <w:szCs w:val="32"/>
          <w:u w:val="none" w:color="auto"/>
          <w:lang w:eastAsia="zh-CN"/>
        </w:rPr>
        <w:t>、</w:t>
      </w:r>
      <w:r>
        <w:rPr>
          <w:rFonts w:hint="eastAsia" w:ascii="仿宋_GB2312" w:hAnsi="宋体" w:eastAsia="仿宋_GB2312"/>
          <w:color w:val="auto"/>
          <w:sz w:val="32"/>
          <w:szCs w:val="32"/>
          <w:u w:val="none" w:color="auto"/>
        </w:rPr>
        <w:t>检查与</w:t>
      </w:r>
      <w:r>
        <w:rPr>
          <w:rFonts w:hint="eastAsia" w:ascii="仿宋_GB2312" w:hAnsi="宋体" w:eastAsia="仿宋_GB2312"/>
          <w:color w:val="auto"/>
          <w:sz w:val="32"/>
          <w:szCs w:val="32"/>
          <w:u w:val="none" w:color="auto"/>
          <w:lang w:val="en-US" w:eastAsia="zh-CN"/>
        </w:rPr>
        <w:t>四川省地质灾害综合管理信息系统数据</w:t>
      </w:r>
      <w:r>
        <w:rPr>
          <w:rFonts w:hint="eastAsia" w:ascii="仿宋_GB2312" w:hAnsi="宋体" w:eastAsia="仿宋_GB2312"/>
          <w:color w:val="auto"/>
          <w:sz w:val="32"/>
          <w:szCs w:val="32"/>
          <w:u w:val="none" w:color="auto"/>
        </w:rPr>
        <w:t>一致性</w:t>
      </w:r>
      <w:r>
        <w:rPr>
          <w:rFonts w:hint="eastAsia" w:ascii="仿宋_GB2312" w:hAnsi="宋体" w:eastAsia="仿宋_GB2312"/>
          <w:color w:val="auto"/>
          <w:sz w:val="32"/>
          <w:szCs w:val="32"/>
          <w:u w:val="none" w:color="auto"/>
          <w:lang w:eastAsia="zh-CN"/>
        </w:rPr>
        <w:t>、</w:t>
      </w:r>
      <w:r>
        <w:rPr>
          <w:rFonts w:hint="eastAsia" w:ascii="仿宋_GB2312" w:hAnsi="宋体" w:eastAsia="仿宋_GB2312"/>
          <w:color w:val="auto"/>
          <w:sz w:val="32"/>
          <w:szCs w:val="32"/>
          <w:u w:val="none" w:color="auto"/>
        </w:rPr>
        <w:t>形成验收意见的流程开展验收。</w:t>
      </w:r>
    </w:p>
    <w:p>
      <w:pPr>
        <w:pStyle w:val="23"/>
        <w:keepNext w:val="0"/>
        <w:keepLines w:val="0"/>
        <w:pageBreakBefore w:val="0"/>
        <w:widowControl w:val="0"/>
        <w:kinsoku/>
        <w:overflowPunct/>
        <w:topLinePunct w:val="0"/>
        <w:bidi w:val="0"/>
        <w:spacing w:line="600" w:lineRule="exact"/>
        <w:ind w:firstLine="648"/>
        <w:rPr>
          <w:rFonts w:hint="eastAsia" w:ascii="仿宋_GB2312" w:hAnsi="宋体" w:eastAsia="仿宋_GB2312"/>
          <w:color w:val="auto"/>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b w:val="0"/>
          <w:bCs/>
          <w:sz w:val="32"/>
          <w:szCs w:val="32"/>
          <w:u w:val="none" w:color="auto"/>
        </w:rPr>
      </w:pPr>
      <w:bookmarkStart w:id="19" w:name="_Toc20904"/>
      <w:r>
        <w:rPr>
          <w:rFonts w:hint="eastAsia"/>
          <w:b w:val="0"/>
          <w:bCs/>
          <w:sz w:val="32"/>
          <w:szCs w:val="32"/>
          <w:u w:val="none" w:color="auto"/>
        </w:rPr>
        <w:t>第四节  验收内容和整改要求</w:t>
      </w:r>
      <w:bookmarkEnd w:id="19"/>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一、验收内容</w:t>
      </w:r>
    </w:p>
    <w:p>
      <w:pPr>
        <w:pStyle w:val="6"/>
        <w:keepNext w:val="0"/>
        <w:keepLines w:val="0"/>
        <w:pageBreakBefore w:val="0"/>
        <w:widowControl w:val="0"/>
        <w:kinsoku/>
        <w:overflowPunct/>
        <w:topLinePunct w:val="0"/>
        <w:bidi w:val="0"/>
        <w:spacing w:before="0" w:after="0" w:line="600" w:lineRule="exact"/>
        <w:ind w:firstLine="643" w:firstLineChars="200"/>
        <w:jc w:val="left"/>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（一）野外验收</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野外调查内容是否达到设计要求、工作量是否完成、</w:t>
      </w:r>
      <w:r>
        <w:rPr>
          <w:rFonts w:hint="eastAsia" w:ascii="仿宋_GB2312" w:hAnsi="仿宋_GB2312" w:eastAsia="仿宋_GB2312" w:cs="仿宋_GB2312"/>
          <w:sz w:val="32"/>
          <w:szCs w:val="32"/>
          <w:u w:val="none" w:color="auto"/>
          <w:lang w:val="en-US" w:eastAsia="zh-CN"/>
        </w:rPr>
        <w:t>技术</w:t>
      </w:r>
      <w:r>
        <w:rPr>
          <w:rFonts w:hint="eastAsia" w:ascii="仿宋_GB2312" w:hAnsi="仿宋_GB2312" w:eastAsia="仿宋_GB2312" w:cs="仿宋_GB2312"/>
          <w:sz w:val="32"/>
          <w:szCs w:val="32"/>
          <w:u w:val="none" w:color="auto"/>
        </w:rPr>
        <w:t>方法是否</w:t>
      </w:r>
      <w:r>
        <w:rPr>
          <w:rFonts w:hint="eastAsia" w:ascii="仿宋_GB2312" w:hAnsi="仿宋_GB2312" w:eastAsia="仿宋_GB2312" w:cs="仿宋_GB2312"/>
          <w:sz w:val="32"/>
          <w:szCs w:val="32"/>
          <w:u w:val="none" w:color="auto"/>
          <w:lang w:val="en-US" w:eastAsia="zh-CN"/>
        </w:rPr>
        <w:t>得</w:t>
      </w:r>
      <w:r>
        <w:rPr>
          <w:rFonts w:hint="eastAsia" w:ascii="仿宋_GB2312" w:hAnsi="仿宋_GB2312" w:eastAsia="仿宋_GB2312" w:cs="仿宋_GB2312"/>
          <w:sz w:val="32"/>
          <w:szCs w:val="32"/>
          <w:u w:val="none" w:color="auto"/>
        </w:rPr>
        <w:t>当、数据是否</w:t>
      </w:r>
      <w:r>
        <w:rPr>
          <w:rFonts w:hint="eastAsia" w:ascii="仿宋_GB2312" w:hAnsi="仿宋_GB2312" w:eastAsia="仿宋_GB2312" w:cs="仿宋_GB2312"/>
          <w:sz w:val="32"/>
          <w:szCs w:val="32"/>
          <w:u w:val="none" w:color="auto"/>
          <w:lang w:val="en-US" w:eastAsia="zh-CN"/>
        </w:rPr>
        <w:t>客观</w:t>
      </w:r>
      <w:r>
        <w:rPr>
          <w:rFonts w:hint="eastAsia" w:ascii="仿宋_GB2312" w:hAnsi="仿宋_GB2312" w:eastAsia="仿宋_GB2312" w:cs="仿宋_GB2312"/>
          <w:sz w:val="32"/>
          <w:szCs w:val="32"/>
          <w:u w:val="none" w:color="auto"/>
        </w:rPr>
        <w:t>真实准确全面。</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1.收集资料的整理分析和应用程度，是否达到设计要求及精度要求，特别是主控孕灾地质条件、降雨、历史地质灾害等资料的收集应用。</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2.查看调查分区合理性，是否</w:t>
      </w:r>
      <w:r>
        <w:rPr>
          <w:rFonts w:hint="eastAsia" w:ascii="仿宋_GB2312" w:hAnsi="仿宋_GB2312" w:eastAsia="仿宋_GB2312" w:cs="仿宋_GB2312"/>
          <w:sz w:val="32"/>
          <w:szCs w:val="32"/>
          <w:u w:val="none" w:color="auto"/>
          <w:lang w:val="en-US" w:eastAsia="zh-CN"/>
        </w:rPr>
        <w:t>符合设计要求</w:t>
      </w:r>
      <w:r>
        <w:rPr>
          <w:rFonts w:hint="eastAsia" w:ascii="仿宋_GB2312" w:hAnsi="仿宋_GB2312" w:eastAsia="仿宋_GB2312" w:cs="仿宋_GB2312"/>
          <w:sz w:val="32"/>
          <w:szCs w:val="32"/>
          <w:u w:val="none" w:color="auto"/>
        </w:rPr>
        <w:t>。</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w:t>
      </w:r>
      <w:r>
        <w:rPr>
          <w:rFonts w:hint="eastAsia" w:ascii="仿宋_GB2312" w:hAnsi="仿宋_GB2312" w:eastAsia="仿宋_GB2312" w:cs="仿宋_GB2312"/>
          <w:sz w:val="32"/>
          <w:szCs w:val="32"/>
          <w:u w:val="none" w:color="auto"/>
          <w:lang w:val="en-US" w:eastAsia="zh-CN"/>
        </w:rPr>
        <w:t>野外</w:t>
      </w:r>
      <w:r>
        <w:rPr>
          <w:rFonts w:hint="eastAsia" w:ascii="仿宋_GB2312" w:hAnsi="仿宋_GB2312" w:eastAsia="仿宋_GB2312" w:cs="仿宋_GB2312"/>
          <w:sz w:val="32"/>
          <w:szCs w:val="32"/>
          <w:u w:val="none" w:color="auto"/>
        </w:rPr>
        <w:t>调查路线</w:t>
      </w:r>
      <w:r>
        <w:rPr>
          <w:rFonts w:hint="eastAsia" w:ascii="仿宋_GB2312" w:hAnsi="仿宋_GB2312" w:eastAsia="仿宋_GB2312" w:cs="仿宋_GB2312"/>
          <w:sz w:val="32"/>
          <w:szCs w:val="32"/>
          <w:u w:val="none" w:color="auto"/>
          <w:lang w:val="en-US" w:eastAsia="zh-CN"/>
        </w:rPr>
        <w:t>是否符合设计</w:t>
      </w:r>
      <w:r>
        <w:rPr>
          <w:rFonts w:hint="eastAsia" w:ascii="仿宋_GB2312" w:hAnsi="仿宋_GB2312" w:eastAsia="仿宋_GB2312" w:cs="仿宋_GB2312"/>
          <w:sz w:val="32"/>
          <w:szCs w:val="32"/>
          <w:u w:val="none" w:color="auto"/>
        </w:rPr>
        <w:t>要求，调查路线能否覆盖各类调查要素和内容，路线穿越是否有效。</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4.实际完成的各类调查点数量、比例是否</w:t>
      </w:r>
      <w:r>
        <w:rPr>
          <w:rFonts w:hint="eastAsia" w:ascii="仿宋_GB2312" w:hAnsi="仿宋_GB2312" w:eastAsia="仿宋_GB2312" w:cs="仿宋_GB2312"/>
          <w:sz w:val="32"/>
          <w:szCs w:val="32"/>
          <w:u w:val="none" w:color="auto"/>
          <w:lang w:val="en-US" w:eastAsia="zh-CN"/>
        </w:rPr>
        <w:t>符合设计要求</w:t>
      </w:r>
      <w:r>
        <w:rPr>
          <w:rFonts w:hint="eastAsia" w:ascii="仿宋_GB2312" w:hAnsi="仿宋_GB2312" w:eastAsia="仿宋_GB2312" w:cs="仿宋_GB2312"/>
          <w:sz w:val="32"/>
          <w:szCs w:val="32"/>
          <w:u w:val="none" w:color="auto"/>
        </w:rPr>
        <w:t>。地质灾害</w:t>
      </w:r>
      <w:r>
        <w:rPr>
          <w:rFonts w:hint="eastAsia" w:ascii="仿宋_GB2312" w:hAnsi="仿宋_GB2312" w:eastAsia="仿宋_GB2312" w:cs="仿宋_GB2312"/>
          <w:sz w:val="32"/>
          <w:szCs w:val="32"/>
          <w:u w:val="none" w:color="auto"/>
          <w:lang w:val="en-US" w:eastAsia="zh-CN"/>
        </w:rPr>
        <w:t>隐患</w:t>
      </w:r>
      <w:r>
        <w:rPr>
          <w:rFonts w:hint="eastAsia" w:ascii="仿宋_GB2312" w:hAnsi="仿宋_GB2312" w:eastAsia="仿宋_GB2312" w:cs="仿宋_GB2312"/>
          <w:sz w:val="32"/>
          <w:szCs w:val="32"/>
          <w:u w:val="none" w:color="auto"/>
        </w:rPr>
        <w:t>点边界及危险区、规模等级、成因分析、稳定性、危害性等</w:t>
      </w:r>
      <w:r>
        <w:rPr>
          <w:rFonts w:hint="eastAsia" w:ascii="仿宋_GB2312" w:hAnsi="仿宋_GB2312" w:eastAsia="仿宋_GB2312" w:cs="仿宋_GB2312"/>
          <w:sz w:val="32"/>
          <w:szCs w:val="32"/>
          <w:u w:val="none" w:color="auto"/>
          <w:lang w:val="en-US" w:eastAsia="zh-CN"/>
        </w:rPr>
        <w:t>评价</w:t>
      </w:r>
      <w:r>
        <w:rPr>
          <w:rFonts w:hint="eastAsia" w:ascii="仿宋_GB2312" w:hAnsi="仿宋_GB2312" w:eastAsia="仿宋_GB2312" w:cs="仿宋_GB2312"/>
          <w:sz w:val="32"/>
          <w:szCs w:val="32"/>
          <w:u w:val="none" w:color="auto"/>
        </w:rPr>
        <w:t>是否与实际相符，防治措施建议是否科学合理。</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各类调查资料是否完整，要素是否齐全，表达是否规范合理、清晰美观，图示图例是否规范，签字（章）是否完备。包括：各类调查卡片；实际材料图、工作手图、测绘图件、实测剖面图、钻孔柱状图、物探剖面图及各类初步成果图件；路线小结和野外工作小结；典型地质灾害</w:t>
      </w:r>
      <w:r>
        <w:rPr>
          <w:rFonts w:hint="eastAsia" w:ascii="仿宋_GB2312" w:hAnsi="仿宋_GB2312" w:eastAsia="仿宋_GB2312" w:cs="仿宋_GB2312"/>
          <w:sz w:val="32"/>
          <w:szCs w:val="32"/>
          <w:u w:val="none" w:color="auto"/>
          <w:lang w:val="en-US" w:eastAsia="zh-CN"/>
        </w:rPr>
        <w:t>隐患点</w:t>
      </w:r>
      <w:r>
        <w:rPr>
          <w:rFonts w:hint="eastAsia" w:ascii="仿宋_GB2312" w:hAnsi="仿宋_GB2312" w:eastAsia="仿宋_GB2312" w:cs="仿宋_GB2312"/>
          <w:sz w:val="32"/>
          <w:szCs w:val="32"/>
          <w:u w:val="none" w:color="auto"/>
        </w:rPr>
        <w:t>及斜坡的钻探、坑槽探、物探类资料；现有治理工程复核资料；各种资料综合整理和分析统计的表格、野外工作总结和初步认识；质量安全管理记录；新增点移交、两卡一表、防灾避险图等资料。</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6.质量控制体系是否健全。项目承担单位内部是否进行检查和野外验收，发现的问题是否整改；各级各类主管部门督查发现的问题是否整改。</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7.完成工作量是否达到设计书、招投标文件及技术要求的规定，变更手续是否齐备。</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8.专家实地验证。野外调查点、物探点、测绘点、测试点、取样点、遥感解译验证点等抽检率原则上不少于20处；钻孔、槽探（井探）等山地工程抽检率不少于工作量30％。</w:t>
      </w:r>
    </w:p>
    <w:p>
      <w:pPr>
        <w:pStyle w:val="6"/>
        <w:keepNext w:val="0"/>
        <w:keepLines w:val="0"/>
        <w:pageBreakBefore w:val="0"/>
        <w:widowControl w:val="0"/>
        <w:kinsoku/>
        <w:overflowPunct/>
        <w:topLinePunct w:val="0"/>
        <w:bidi w:val="0"/>
        <w:spacing w:before="0" w:after="0" w:line="600" w:lineRule="exact"/>
        <w:ind w:firstLine="643" w:firstLineChars="200"/>
        <w:jc w:val="left"/>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（二）成果验收</w:t>
      </w:r>
    </w:p>
    <w:p>
      <w:pPr>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成果报告章节</w:t>
      </w:r>
      <w:r>
        <w:rPr>
          <w:rFonts w:hint="eastAsia" w:ascii="仿宋_GB2312" w:hAnsi="仿宋_GB2312" w:eastAsia="仿宋_GB2312" w:cs="仿宋_GB2312"/>
          <w:sz w:val="32"/>
          <w:szCs w:val="32"/>
          <w:u w:val="none" w:color="auto"/>
          <w:lang w:val="en-US" w:eastAsia="zh-CN"/>
        </w:rPr>
        <w:t>是否</w:t>
      </w:r>
      <w:r>
        <w:rPr>
          <w:rFonts w:hint="eastAsia" w:ascii="仿宋_GB2312" w:hAnsi="仿宋_GB2312" w:eastAsia="仿宋_GB2312" w:cs="仿宋_GB2312"/>
          <w:sz w:val="32"/>
          <w:szCs w:val="32"/>
          <w:u w:val="none" w:color="auto"/>
        </w:rPr>
        <w:t>齐全、内容</w:t>
      </w:r>
      <w:r>
        <w:rPr>
          <w:rFonts w:hint="eastAsia" w:ascii="仿宋_GB2312" w:hAnsi="仿宋_GB2312" w:eastAsia="仿宋_GB2312" w:cs="仿宋_GB2312"/>
          <w:sz w:val="32"/>
          <w:szCs w:val="32"/>
          <w:u w:val="none" w:color="auto"/>
          <w:lang w:val="en-US" w:eastAsia="zh-CN"/>
        </w:rPr>
        <w:t>是否</w:t>
      </w:r>
      <w:r>
        <w:rPr>
          <w:rFonts w:hint="eastAsia" w:ascii="仿宋_GB2312" w:hAnsi="仿宋_GB2312" w:eastAsia="仿宋_GB2312" w:cs="仿宋_GB2312"/>
          <w:sz w:val="32"/>
          <w:szCs w:val="32"/>
          <w:u w:val="none" w:color="auto"/>
        </w:rPr>
        <w:t>完整、结论</w:t>
      </w:r>
      <w:r>
        <w:rPr>
          <w:rFonts w:hint="eastAsia" w:ascii="仿宋_GB2312" w:hAnsi="仿宋_GB2312" w:eastAsia="仿宋_GB2312" w:cs="仿宋_GB2312"/>
          <w:sz w:val="32"/>
          <w:szCs w:val="32"/>
          <w:u w:val="none" w:color="auto"/>
          <w:lang w:val="en-US" w:eastAsia="zh-CN"/>
        </w:rPr>
        <w:t>是否</w:t>
      </w:r>
      <w:r>
        <w:rPr>
          <w:rFonts w:hint="eastAsia" w:ascii="仿宋_GB2312" w:hAnsi="仿宋_GB2312" w:eastAsia="仿宋_GB2312" w:cs="仿宋_GB2312"/>
          <w:sz w:val="32"/>
          <w:szCs w:val="32"/>
          <w:u w:val="none" w:color="auto"/>
        </w:rPr>
        <w:t>合理、建议</w:t>
      </w:r>
      <w:r>
        <w:rPr>
          <w:rFonts w:hint="eastAsia" w:ascii="仿宋_GB2312" w:hAnsi="仿宋_GB2312" w:eastAsia="仿宋_GB2312" w:cs="仿宋_GB2312"/>
          <w:sz w:val="32"/>
          <w:szCs w:val="32"/>
          <w:u w:val="none" w:color="auto"/>
          <w:lang w:val="en-US" w:eastAsia="zh-CN"/>
        </w:rPr>
        <w:t>是否</w:t>
      </w:r>
      <w:r>
        <w:rPr>
          <w:rFonts w:hint="eastAsia" w:ascii="仿宋_GB2312" w:hAnsi="仿宋_GB2312" w:eastAsia="仿宋_GB2312" w:cs="仿宋_GB2312"/>
          <w:sz w:val="32"/>
          <w:szCs w:val="32"/>
          <w:u w:val="none" w:color="auto"/>
        </w:rPr>
        <w:t>可行，</w:t>
      </w:r>
      <w:r>
        <w:rPr>
          <w:rFonts w:hint="eastAsia" w:ascii="仿宋_GB2312" w:hAnsi="仿宋_GB2312" w:eastAsia="仿宋_GB2312" w:cs="仿宋_GB2312"/>
          <w:sz w:val="32"/>
          <w:szCs w:val="32"/>
          <w:u w:val="none" w:color="auto"/>
          <w:lang w:val="en-US" w:eastAsia="zh-CN"/>
        </w:rPr>
        <w:t>能否</w:t>
      </w:r>
      <w:r>
        <w:rPr>
          <w:rFonts w:hint="eastAsia" w:ascii="仿宋_GB2312" w:hAnsi="仿宋_GB2312" w:eastAsia="仿宋_GB2312" w:cs="仿宋_GB2312"/>
          <w:sz w:val="32"/>
          <w:szCs w:val="32"/>
          <w:u w:val="none" w:color="auto"/>
        </w:rPr>
        <w:t>达到预期的社会、经济和环境效益。</w:t>
      </w:r>
    </w:p>
    <w:p>
      <w:pPr>
        <w:spacing w:line="600" w:lineRule="exact"/>
        <w:ind w:firstLine="640" w:firstLineChars="200"/>
        <w:rPr>
          <w:rFonts w:hint="eastAsia" w:ascii="仿宋_GB2312" w:hAnsi="仿宋_GB2312" w:eastAsia="仿宋_GB2312" w:cs="仿宋_GB2312"/>
          <w:b/>
          <w:bCs/>
          <w:sz w:val="32"/>
          <w:szCs w:val="32"/>
          <w:u w:val="none" w:color="auto"/>
        </w:rPr>
      </w:pPr>
      <w:r>
        <w:rPr>
          <w:rFonts w:hint="eastAsia" w:ascii="仿宋_GB2312" w:hAnsi="仿宋_GB2312" w:eastAsia="仿宋_GB2312" w:cs="仿宋_GB2312"/>
          <w:sz w:val="32"/>
          <w:szCs w:val="32"/>
          <w:u w:val="none" w:color="auto"/>
        </w:rPr>
        <w:t>2.成果图件</w:t>
      </w:r>
    </w:p>
    <w:p>
      <w:pPr>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成果图件要素</w:t>
      </w:r>
      <w:r>
        <w:rPr>
          <w:rFonts w:hint="eastAsia" w:ascii="仿宋_GB2312" w:hAnsi="仿宋_GB2312" w:eastAsia="仿宋_GB2312" w:cs="仿宋_GB2312"/>
          <w:sz w:val="32"/>
          <w:szCs w:val="32"/>
          <w:u w:val="none" w:color="auto"/>
          <w:lang w:val="en-US" w:eastAsia="zh-CN"/>
        </w:rPr>
        <w:t>是否</w:t>
      </w:r>
      <w:r>
        <w:rPr>
          <w:rFonts w:hint="eastAsia" w:ascii="仿宋_GB2312" w:hAnsi="仿宋_GB2312" w:eastAsia="仿宋_GB2312" w:cs="仿宋_GB2312"/>
          <w:sz w:val="32"/>
          <w:szCs w:val="32"/>
          <w:u w:val="none" w:color="auto"/>
        </w:rPr>
        <w:t>齐全（含图名、图例、注记、比例尺、指北针、镶图、镶表和责任</w:t>
      </w:r>
      <w:r>
        <w:rPr>
          <w:rFonts w:hint="eastAsia" w:ascii="仿宋_GB2312" w:hAnsi="仿宋_GB2312" w:eastAsia="仿宋_GB2312" w:cs="仿宋_GB2312"/>
          <w:sz w:val="32"/>
          <w:szCs w:val="32"/>
          <w:u w:val="none" w:color="auto"/>
          <w:lang w:val="en-US" w:eastAsia="zh-CN"/>
        </w:rPr>
        <w:t>人</w:t>
      </w:r>
      <w:r>
        <w:rPr>
          <w:rFonts w:hint="eastAsia" w:ascii="仿宋_GB2312" w:hAnsi="仿宋_GB2312" w:eastAsia="仿宋_GB2312" w:cs="仿宋_GB2312"/>
          <w:sz w:val="32"/>
          <w:szCs w:val="32"/>
          <w:u w:val="none" w:color="auto"/>
        </w:rPr>
        <w:t>签</w:t>
      </w:r>
      <w:r>
        <w:rPr>
          <w:rFonts w:hint="eastAsia" w:ascii="仿宋_GB2312" w:hAnsi="仿宋_GB2312" w:eastAsia="仿宋_GB2312" w:cs="仿宋_GB2312"/>
          <w:sz w:val="32"/>
          <w:szCs w:val="32"/>
          <w:u w:val="none" w:color="auto"/>
          <w:lang w:val="en-US" w:eastAsia="zh-CN"/>
        </w:rPr>
        <w:t>名表</w:t>
      </w:r>
      <w:r>
        <w:rPr>
          <w:rFonts w:hint="eastAsia" w:ascii="仿宋_GB2312" w:hAnsi="仿宋_GB2312" w:eastAsia="仿宋_GB2312" w:cs="仿宋_GB2312"/>
          <w:sz w:val="32"/>
          <w:szCs w:val="32"/>
          <w:u w:val="none" w:color="auto"/>
        </w:rPr>
        <w:t>等）、层次</w:t>
      </w:r>
      <w:r>
        <w:rPr>
          <w:rFonts w:hint="eastAsia" w:ascii="仿宋_GB2312" w:hAnsi="仿宋_GB2312" w:eastAsia="仿宋_GB2312" w:cs="仿宋_GB2312"/>
          <w:sz w:val="32"/>
          <w:szCs w:val="32"/>
          <w:u w:val="none" w:color="auto"/>
          <w:lang w:val="en-US" w:eastAsia="zh-CN"/>
        </w:rPr>
        <w:t>是否</w:t>
      </w:r>
      <w:r>
        <w:rPr>
          <w:rFonts w:hint="eastAsia" w:ascii="仿宋_GB2312" w:hAnsi="仿宋_GB2312" w:eastAsia="仿宋_GB2312" w:cs="仿宋_GB2312"/>
          <w:sz w:val="32"/>
          <w:szCs w:val="32"/>
          <w:u w:val="none" w:color="auto"/>
        </w:rPr>
        <w:t>清晰。</w:t>
      </w:r>
    </w:p>
    <w:p>
      <w:pPr>
        <w:spacing w:line="600" w:lineRule="exact"/>
        <w:ind w:firstLine="640" w:firstLineChars="200"/>
        <w:rPr>
          <w:rFonts w:hint="eastAsia" w:ascii="仿宋_GB2312" w:hAnsi="仿宋_GB2312" w:eastAsia="仿宋_GB2312" w:cs="仿宋_GB2312"/>
          <w:b/>
          <w:bCs/>
          <w:sz w:val="32"/>
          <w:szCs w:val="32"/>
          <w:u w:val="none" w:color="auto"/>
        </w:rPr>
      </w:pPr>
      <w:r>
        <w:rPr>
          <w:rFonts w:hint="eastAsia" w:ascii="仿宋_GB2312" w:hAnsi="仿宋_GB2312" w:eastAsia="仿宋_GB2312" w:cs="仿宋_GB2312"/>
          <w:sz w:val="32"/>
          <w:szCs w:val="32"/>
          <w:u w:val="none" w:color="auto"/>
        </w:rPr>
        <w:t>3.附件附表</w:t>
      </w:r>
    </w:p>
    <w:p>
      <w:pPr>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成果资料清单所列附件附表</w:t>
      </w:r>
      <w:r>
        <w:rPr>
          <w:rFonts w:hint="eastAsia" w:ascii="仿宋_GB2312" w:hAnsi="仿宋_GB2312" w:eastAsia="仿宋_GB2312" w:cs="仿宋_GB2312"/>
          <w:sz w:val="32"/>
          <w:szCs w:val="32"/>
          <w:u w:val="none" w:color="auto"/>
          <w:lang w:val="en-US" w:eastAsia="zh-CN"/>
        </w:rPr>
        <w:t>是否规范</w:t>
      </w:r>
      <w:r>
        <w:rPr>
          <w:rFonts w:hint="eastAsia" w:ascii="仿宋_GB2312" w:hAnsi="仿宋_GB2312" w:eastAsia="仿宋_GB2312" w:cs="仿宋_GB2312"/>
          <w:sz w:val="32"/>
          <w:szCs w:val="32"/>
          <w:u w:val="none" w:color="auto"/>
        </w:rPr>
        <w:t>齐全，表达格式符合</w:t>
      </w:r>
      <w:r>
        <w:rPr>
          <w:rFonts w:hint="eastAsia" w:ascii="仿宋_GB2312" w:hAnsi="仿宋_GB2312" w:eastAsia="仿宋_GB2312" w:cs="仿宋_GB2312"/>
          <w:sz w:val="32"/>
          <w:szCs w:val="32"/>
          <w:u w:val="none" w:color="auto"/>
          <w:lang w:val="en-US" w:eastAsia="zh-CN"/>
        </w:rPr>
        <w:t>是否</w:t>
      </w:r>
      <w:r>
        <w:rPr>
          <w:rFonts w:hint="eastAsia" w:ascii="仿宋_GB2312" w:hAnsi="仿宋_GB2312" w:eastAsia="仿宋_GB2312" w:cs="仿宋_GB2312"/>
          <w:sz w:val="32"/>
          <w:szCs w:val="32"/>
          <w:u w:val="none" w:color="auto"/>
        </w:rPr>
        <w:t>要求。</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（三）数据库验收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1.空间基准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坐标系统：采用“2000国家大地坐标系”，高斯－克吕格投影，以米为单位。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高程基准：采用“1985国家高程基准”。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2.数据格式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（1）成果报告：采用word格式或wps格式。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（2）附图：矢量空间数据：采用shp格式或其它GIS系统格式。栅格文件数据：geotiff格式或jpeg格式。勘查类图件可采用CAD格式。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（3）附件（附表）：采用word格式或excel格式、wps表格。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（4）调查点数据库：按技术要求规定格式。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3.资料完整性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文档和空间图层、调查点数据库是否完整，是否按要求数据格式提交，是否按要求路径存放。空间图层主要包括基础地理、基础地质、专项因素、专项调查评价等图层。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4.数据规范性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检查空间图层与标准行政区界线是否套合，空间坐标是否正确，图层命名是否正确，图层属性字段名称、类型是否正确，属性内容是否按要求填写完整，图件是否按要求制作。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5.数据合理性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检查图库一致性，空间图层属性内容是否合理、正确，空间位置是否正确，空间数据拓扑关系是否正确，矢量面等单一要素数据不能自相交。</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二、整改要求</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没有达到设计或招投标工作量的分项工程，不予验收，由业主单位负责督促承担单位按照规定要求补齐缺少部分工作量。项目验收未通过的，按照专家意见修改完善后再次验收。</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通过项目验收质量等级为优秀的项目不需要复核；质量等级为良好的项目由专家组长进行复核；质量等级为合格的项目由专家组长和出具不合格（或不通过）意见专家进行复核。复核意见应作为资料汇交的凭据之一。</w:t>
      </w:r>
    </w:p>
    <w:p>
      <w:pPr>
        <w:pStyle w:val="13"/>
        <w:keepNext w:val="0"/>
        <w:keepLines w:val="0"/>
        <w:pageBreakBefore w:val="0"/>
        <w:widowControl w:val="0"/>
        <w:kinsoku/>
        <w:overflowPunct/>
        <w:topLinePunct w:val="0"/>
        <w:bidi w:val="0"/>
        <w:spacing w:line="600" w:lineRule="exact"/>
        <w:ind w:firstLine="640" w:firstLineChars="200"/>
        <w:jc w:val="center"/>
        <w:rPr>
          <w:rFonts w:hint="default" w:ascii="仿宋_GB2312" w:hAnsi="仿宋_GB2312" w:eastAsia="仿宋_GB2312" w:cs="仿宋_GB2312"/>
          <w:sz w:val="32"/>
          <w:szCs w:val="32"/>
          <w:u w:val="none" w:color="auto"/>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b w:val="0"/>
          <w:sz w:val="32"/>
          <w:szCs w:val="32"/>
          <w:u w:val="none" w:color="auto"/>
        </w:rPr>
      </w:pPr>
      <w:bookmarkStart w:id="20" w:name="_Toc26562"/>
      <w:r>
        <w:rPr>
          <w:rFonts w:hint="eastAsia"/>
          <w:b w:val="0"/>
          <w:sz w:val="32"/>
          <w:szCs w:val="32"/>
          <w:u w:val="none" w:color="auto"/>
        </w:rPr>
        <w:t>第五节  资料汇交</w:t>
      </w:r>
      <w:bookmarkEnd w:id="20"/>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资料汇交按《地质资料汇交规范》和保密要求，分类整理项目野外调查、勘查、成果报告、附图、附件、数据库等资料，向相关部门汇交。</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一、汇交要求</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（一）纸质成果报告、附件和附表采用A4（A3）大小纸张线装，单独附图按要求折叠成A4大小。</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（二）电子成果采用光盘汇交，若光盘容量不够，可采用移动硬盘汇交。</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（三）汇交项目成果时按要求填写资料交接清单、资料接收登记表。</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二、汇交数量</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按照项目验收管理权限，分别向省、市、县三级自然资源主管部门汇交，必要时向自然资源部汇交，汇交数量根据合同约定和业主单位要求，</w:t>
      </w:r>
      <w:r>
        <w:rPr>
          <w:rFonts w:hint="eastAsia" w:ascii="仿宋_GB2312" w:hAnsi="仿宋_GB2312" w:eastAsia="仿宋_GB2312" w:cs="仿宋_GB2312"/>
          <w:sz w:val="32"/>
          <w:szCs w:val="32"/>
          <w:u w:val="none" w:color="auto"/>
          <w:lang w:val="en-US" w:eastAsia="zh-CN"/>
        </w:rPr>
        <w:t>每个接收单位</w:t>
      </w:r>
      <w:r>
        <w:rPr>
          <w:rFonts w:hint="eastAsia" w:ascii="仿宋_GB2312" w:hAnsi="仿宋_GB2312" w:eastAsia="仿宋_GB2312" w:cs="仿宋_GB2312"/>
          <w:sz w:val="32"/>
          <w:szCs w:val="32"/>
          <w:u w:val="none" w:color="auto"/>
        </w:rPr>
        <w:t>最低汇交数量不少于1套。</w:t>
      </w:r>
    </w:p>
    <w:p>
      <w:pPr>
        <w:pStyle w:val="13"/>
        <w:keepNext w:val="0"/>
        <w:keepLines w:val="0"/>
        <w:pageBreakBefore w:val="0"/>
        <w:widowControl w:val="0"/>
        <w:tabs>
          <w:tab w:val="left" w:pos="3976"/>
        </w:tabs>
        <w:kinsoku/>
        <w:overflowPunct/>
        <w:topLinePunct w:val="0"/>
        <w:bidi w:val="0"/>
        <w:spacing w:line="600" w:lineRule="exact"/>
        <w:ind w:firstLine="640" w:firstLineChars="200"/>
        <w:jc w:val="center"/>
        <w:rPr>
          <w:rFonts w:hint="default" w:ascii="仿宋_GB2312" w:hAnsi="仿宋_GB2312" w:eastAsia="仿宋_GB2312" w:cs="仿宋_GB2312"/>
          <w:sz w:val="32"/>
          <w:szCs w:val="32"/>
          <w:u w:val="none" w:color="auto"/>
        </w:rPr>
      </w:pPr>
    </w:p>
    <w:p>
      <w:pPr>
        <w:pStyle w:val="4"/>
        <w:keepNext w:val="0"/>
        <w:keepLines w:val="0"/>
        <w:pageBreakBefore w:val="0"/>
        <w:widowControl w:val="0"/>
        <w:tabs>
          <w:tab w:val="left" w:pos="3976"/>
        </w:tabs>
        <w:kinsoku/>
        <w:overflowPunct/>
        <w:topLinePunct w:val="0"/>
        <w:bidi w:val="0"/>
        <w:spacing w:before="0" w:after="0" w:line="600" w:lineRule="exact"/>
        <w:jc w:val="center"/>
        <w:rPr>
          <w:rFonts w:hint="eastAsia"/>
          <w:b w:val="0"/>
          <w:sz w:val="32"/>
          <w:szCs w:val="32"/>
          <w:u w:val="none" w:color="auto"/>
        </w:rPr>
      </w:pPr>
      <w:bookmarkStart w:id="21" w:name="_Toc23360"/>
      <w:r>
        <w:rPr>
          <w:rFonts w:hint="eastAsia"/>
          <w:b w:val="0"/>
          <w:sz w:val="32"/>
          <w:szCs w:val="32"/>
          <w:u w:val="none" w:color="auto"/>
        </w:rPr>
        <w:t>第六节  其他工作要求</w:t>
      </w:r>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一、各类调查评价类成果的验收应遵照相应的规范及技术要求，包括工作布置及调查评价方法、提交的成果等，本指南仅是一般性的验收工作规定，未涉及的技术方面均遵照相关</w:t>
      </w:r>
      <w:r>
        <w:rPr>
          <w:rFonts w:hint="eastAsia" w:ascii="仿宋_GB2312" w:hAnsi="仿宋_GB2312" w:eastAsia="仿宋_GB2312" w:cs="仿宋_GB2312"/>
          <w:sz w:val="32"/>
          <w:szCs w:val="32"/>
          <w:u w:val="none" w:color="auto"/>
          <w:lang w:val="en-US" w:eastAsia="zh-CN"/>
        </w:rPr>
        <w:t>现行</w:t>
      </w:r>
      <w:r>
        <w:rPr>
          <w:rFonts w:hint="eastAsia" w:ascii="仿宋_GB2312" w:hAnsi="仿宋_GB2312" w:eastAsia="仿宋_GB2312" w:cs="仿宋_GB2312"/>
          <w:sz w:val="32"/>
          <w:szCs w:val="32"/>
          <w:u w:val="none" w:color="auto"/>
        </w:rPr>
        <w:t>规范或技术要求。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二、项目各阶段均评定了质量等级</w:t>
      </w:r>
      <w:r>
        <w:rPr>
          <w:rFonts w:hint="eastAsia" w:ascii="仿宋_GB2312" w:hAnsi="仿宋_GB2312" w:eastAsia="仿宋_GB2312" w:cs="仿宋_GB2312"/>
          <w:sz w:val="32"/>
          <w:szCs w:val="32"/>
          <w:u w:val="none" w:color="auto"/>
          <w:lang w:val="en-US" w:eastAsia="zh-CN"/>
        </w:rPr>
        <w:t>的</w:t>
      </w:r>
      <w:r>
        <w:rPr>
          <w:rFonts w:hint="eastAsia" w:ascii="仿宋_GB2312" w:hAnsi="仿宋_GB2312" w:eastAsia="仿宋_GB2312" w:cs="仿宋_GB2312"/>
          <w:sz w:val="32"/>
          <w:szCs w:val="32"/>
          <w:u w:val="none" w:color="auto"/>
        </w:rPr>
        <w:t>，项目</w:t>
      </w:r>
      <w:r>
        <w:rPr>
          <w:rFonts w:hint="eastAsia" w:ascii="仿宋_GB2312" w:hAnsi="仿宋_GB2312" w:eastAsia="仿宋_GB2312" w:cs="仿宋_GB2312"/>
          <w:sz w:val="32"/>
          <w:szCs w:val="32"/>
          <w:u w:val="none" w:color="auto"/>
          <w:lang w:val="en-US" w:eastAsia="zh-CN"/>
        </w:rPr>
        <w:t>最终</w:t>
      </w:r>
      <w:r>
        <w:rPr>
          <w:rFonts w:hint="eastAsia" w:ascii="仿宋_GB2312" w:hAnsi="仿宋_GB2312" w:eastAsia="仿宋_GB2312" w:cs="仿宋_GB2312"/>
          <w:sz w:val="32"/>
          <w:szCs w:val="32"/>
          <w:u w:val="none" w:color="auto"/>
        </w:rPr>
        <w:t>总的质量等级按成果</w:t>
      </w:r>
      <w:r>
        <w:rPr>
          <w:rFonts w:hint="eastAsia" w:ascii="仿宋_GB2312" w:hAnsi="仿宋_GB2312" w:eastAsia="仿宋_GB2312" w:cs="仿宋_GB2312"/>
          <w:sz w:val="32"/>
          <w:szCs w:val="32"/>
          <w:u w:val="none" w:color="auto"/>
          <w:lang w:val="en-US" w:eastAsia="zh-CN"/>
        </w:rPr>
        <w:t>验收</w:t>
      </w:r>
      <w:r>
        <w:rPr>
          <w:rFonts w:hint="eastAsia" w:ascii="仿宋_GB2312" w:hAnsi="仿宋_GB2312" w:eastAsia="仿宋_GB2312" w:cs="仿宋_GB2312"/>
          <w:sz w:val="32"/>
          <w:szCs w:val="32"/>
          <w:u w:val="none" w:color="auto"/>
        </w:rPr>
        <w:t>质量等级确定。</w:t>
      </w:r>
    </w:p>
    <w:bookmarkEnd w:id="4"/>
    <w:bookmarkEnd w:id="5"/>
    <w:bookmarkEnd w:id="6"/>
    <w:bookmarkEnd w:id="7"/>
    <w:bookmarkEnd w:id="8"/>
    <w:bookmarkEnd w:id="9"/>
    <w:bookmarkEnd w:id="10"/>
    <w:bookmarkEnd w:id="11"/>
    <w:p>
      <w:pPr>
        <w:pStyle w:val="3"/>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r>
        <w:rPr>
          <w:rFonts w:hint="eastAsia" w:ascii="仿宋" w:hAnsi="仿宋" w:eastAsia="仿宋"/>
          <w:sz w:val="30"/>
          <w:szCs w:val="30"/>
          <w:u w:val="none" w:color="auto"/>
        </w:rPr>
        <w:br w:type="page"/>
      </w:r>
      <w:bookmarkEnd w:id="12"/>
      <w:bookmarkEnd w:id="13"/>
      <w:bookmarkStart w:id="22" w:name="_Toc25303"/>
      <w:bookmarkStart w:id="23" w:name="_Toc22347"/>
      <w:bookmarkStart w:id="24" w:name="_Toc22861"/>
      <w:bookmarkStart w:id="25" w:name="_Toc20302"/>
      <w:bookmarkStart w:id="26" w:name="_Toc12229"/>
      <w:bookmarkStart w:id="27" w:name="_Toc16825"/>
      <w:bookmarkStart w:id="28" w:name="_Toc19965"/>
      <w:r>
        <w:rPr>
          <w:rFonts w:hint="eastAsia" w:ascii="方正小标宋简体" w:hAnsi="方正小标宋简体" w:eastAsia="方正小标宋简体" w:cs="方正小标宋简体"/>
          <w:b w:val="0"/>
          <w:bCs w:val="0"/>
          <w:sz w:val="44"/>
          <w:szCs w:val="44"/>
          <w:u w:val="none" w:color="auto"/>
        </w:rPr>
        <w:t>第二章  四川省地质灾害监测预警项目验收</w:t>
      </w:r>
    </w:p>
    <w:p>
      <w:pPr>
        <w:pStyle w:val="3"/>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b w:val="0"/>
          <w:bCs w:val="0"/>
          <w:sz w:val="44"/>
          <w:szCs w:val="44"/>
          <w:u w:val="none" w:color="auto"/>
        </w:rPr>
      </w:pPr>
      <w:r>
        <w:rPr>
          <w:rFonts w:hint="eastAsia" w:ascii="方正小标宋简体" w:hAnsi="方正小标宋简体" w:eastAsia="方正小标宋简体" w:cs="方正小标宋简体"/>
          <w:b w:val="0"/>
          <w:bCs w:val="0"/>
          <w:sz w:val="44"/>
          <w:szCs w:val="44"/>
          <w:u w:val="none" w:color="auto"/>
        </w:rPr>
        <w:t>工作指南</w:t>
      </w:r>
      <w:bookmarkEnd w:id="22"/>
    </w:p>
    <w:p>
      <w:pPr>
        <w:keepNext w:val="0"/>
        <w:keepLines w:val="0"/>
        <w:pageBreakBefore w:val="0"/>
        <w:widowControl w:val="0"/>
        <w:kinsoku/>
        <w:overflowPunct/>
        <w:topLinePunct w:val="0"/>
        <w:bidi w:val="0"/>
        <w:spacing w:line="600" w:lineRule="exact"/>
        <w:ind w:firstLine="640" w:firstLineChars="200"/>
        <w:jc w:val="center"/>
        <w:rPr>
          <w:rFonts w:hint="eastAsia" w:ascii="仿宋_GB2312" w:hAnsi="宋体" w:eastAsia="仿宋_GB2312"/>
          <w:sz w:val="32"/>
          <w:szCs w:val="32"/>
          <w:u w:val="none" w:color="auto"/>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b w:val="0"/>
          <w:bCs/>
          <w:sz w:val="32"/>
          <w:szCs w:val="32"/>
          <w:u w:val="none" w:color="auto"/>
        </w:rPr>
      </w:pPr>
      <w:bookmarkStart w:id="29" w:name="_Toc23436"/>
      <w:r>
        <w:rPr>
          <w:rFonts w:hint="eastAsia"/>
          <w:b w:val="0"/>
          <w:bCs/>
          <w:sz w:val="32"/>
          <w:szCs w:val="32"/>
          <w:u w:val="none" w:color="auto"/>
        </w:rPr>
        <w:t>第一节  适用范围</w:t>
      </w:r>
      <w:bookmarkEnd w:id="2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为做好四川省地质灾害监测预警项目竣工验收工作，根据《地质灾害防治条例》《四川省地质灾害防治项目管理办法》《地质灾害普适型仪器监测预警规范》等有关规定，制定本工作指南。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本指南适用于四川省境内中央和省级地质灾害防治专项资金补助的监测预警项目验收工作。市（州）、县（市、区）自然资源主管部门自筹资金项目参照执行。</w:t>
      </w:r>
    </w:p>
    <w:p>
      <w:pPr>
        <w:pStyle w:val="23"/>
        <w:keepNext w:val="0"/>
        <w:keepLines w:val="0"/>
        <w:pageBreakBefore w:val="0"/>
        <w:widowControl w:val="0"/>
        <w:kinsoku/>
        <w:overflowPunct/>
        <w:topLinePunct w:val="0"/>
        <w:bidi w:val="0"/>
        <w:spacing w:line="600" w:lineRule="exact"/>
        <w:rPr>
          <w:rFonts w:hint="eastAsia"/>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b w:val="0"/>
          <w:bCs/>
          <w:sz w:val="32"/>
          <w:szCs w:val="32"/>
          <w:u w:val="none" w:color="auto"/>
        </w:rPr>
      </w:pPr>
      <w:bookmarkStart w:id="30" w:name="_Toc25068"/>
      <w:r>
        <w:rPr>
          <w:rFonts w:hint="eastAsia"/>
          <w:b w:val="0"/>
          <w:bCs/>
          <w:sz w:val="32"/>
          <w:szCs w:val="32"/>
          <w:u w:val="none" w:color="auto"/>
        </w:rPr>
        <w:t>第二节  验收条件</w:t>
      </w:r>
      <w:bookmarkEnd w:id="30"/>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项目验收分初步验收、最终验收2个阶段进行。其中项目资金50万</w:t>
      </w:r>
      <w:r>
        <w:rPr>
          <w:rFonts w:hint="eastAsia" w:ascii="仿宋_GB2312" w:hAnsi="宋体" w:eastAsia="仿宋_GB2312"/>
          <w:sz w:val="32"/>
          <w:szCs w:val="32"/>
          <w:u w:val="none" w:color="auto"/>
          <w:lang w:val="en-US" w:eastAsia="zh-CN"/>
        </w:rPr>
        <w:t>元</w:t>
      </w:r>
      <w:r>
        <w:rPr>
          <w:rFonts w:hint="eastAsia" w:ascii="仿宋_GB2312" w:hAnsi="宋体" w:eastAsia="仿宋_GB2312"/>
          <w:sz w:val="32"/>
          <w:szCs w:val="32"/>
          <w:u w:val="none" w:color="auto"/>
        </w:rPr>
        <w:t>及以下的监测预警项目，可简化验收程序，只进行一次验收，验收工作原则上应在建成当年主汛期结束后进行。</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一、初步验收</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1.按项目实施方案、招标文件和合同要求完成监测站点全部设备安装与调试工作量、数据接入和相关资料上传到指定监测预警平台。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2.所有监测设备进入稳定运行状态（稳定运行状态指从收到申请当日计，往前推15个自然日在四川省地质灾害专业监测预警平台连续保持设备在线率100%，监测数据质量稳定且与实际情况吻合性较好，统一以监测预警平台查询的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u w:val="none" w:color="auto"/>
        </w:rPr>
      </w:pPr>
      <w:r>
        <w:rPr>
          <w:rFonts w:hint="eastAsia" w:ascii="仿宋_GB2312" w:hAnsi="宋体" w:eastAsia="仿宋_GB2312"/>
          <w:sz w:val="32"/>
          <w:szCs w:val="32"/>
          <w:u w:val="none" w:color="auto"/>
        </w:rPr>
        <w:t>3.验收资料编制完毕并内部审查合格后（承担单位），项目主管部门或业主单位应在收到承</w:t>
      </w:r>
      <w:r>
        <w:rPr>
          <w:rFonts w:hint="eastAsia" w:ascii="仿宋_GB2312" w:hAnsi="宋体" w:eastAsia="仿宋_GB2312"/>
          <w:sz w:val="32"/>
          <w:szCs w:val="32"/>
          <w:u w:val="none" w:color="auto"/>
          <w:lang w:val="en-US" w:eastAsia="zh-CN"/>
        </w:rPr>
        <w:t>担</w:t>
      </w:r>
      <w:r>
        <w:rPr>
          <w:rFonts w:hint="eastAsia" w:ascii="仿宋_GB2312" w:hAnsi="宋体" w:eastAsia="仿宋_GB2312"/>
          <w:sz w:val="32"/>
          <w:szCs w:val="32"/>
          <w:u w:val="none" w:color="auto"/>
        </w:rPr>
        <w:t>单位初验申请和初验资料后的7</w:t>
      </w:r>
      <w:r>
        <w:rPr>
          <w:rFonts w:hint="eastAsia" w:ascii="仿宋_GB2312" w:hAnsi="宋体" w:eastAsia="仿宋_GB2312"/>
          <w:sz w:val="32"/>
          <w:szCs w:val="32"/>
          <w:u w:val="none" w:color="auto"/>
          <w:lang w:val="en-US" w:eastAsia="zh-CN"/>
        </w:rPr>
        <w:t>个工作日</w:t>
      </w:r>
      <w:r>
        <w:rPr>
          <w:rFonts w:hint="eastAsia" w:ascii="仿宋_GB2312" w:hAnsi="宋体" w:eastAsia="仿宋_GB2312"/>
          <w:sz w:val="32"/>
          <w:szCs w:val="32"/>
          <w:u w:val="none" w:color="auto"/>
        </w:rPr>
        <w:t>内，对初验资料进行形式审查（附录2-1），如满足条件，则组织初验。</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1.项目初步验收申请函。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2.立项文件（任务书）。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3.项目实施方案（设计文件）。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4.招投标文件。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u w:val="none" w:color="auto"/>
        </w:rPr>
      </w:pPr>
      <w:r>
        <w:rPr>
          <w:rFonts w:hint="eastAsia" w:ascii="仿宋_GB2312" w:hAnsi="宋体" w:eastAsia="仿宋_GB2312"/>
          <w:sz w:val="32"/>
          <w:szCs w:val="32"/>
          <w:u w:val="none" w:color="auto"/>
        </w:rPr>
        <w:t>5.中标通知书</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lang w:val="en-US" w:eastAsia="zh-CN"/>
        </w:rPr>
        <w:t>委托书</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6.合同文件。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7.施工过程文件（施工组织设计、中间质量记录等），详细材料清单参考附录2-2。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8.试运行报告。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9.竣工总结报告。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10.项目监理总结报告及相关文件（若项目无监理则需提供项目监管总结报告）等，详细材料清单参考附录2-3。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11.承诺函。</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二、最终验收</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1.承担单位在项目通过初验</w:t>
      </w:r>
      <w:r>
        <w:rPr>
          <w:rFonts w:hint="eastAsia" w:ascii="仿宋_GB2312" w:hAnsi="宋体" w:eastAsia="仿宋_GB2312"/>
          <w:sz w:val="32"/>
          <w:szCs w:val="32"/>
          <w:u w:val="none" w:color="auto"/>
          <w:lang w:val="en-US" w:eastAsia="zh-CN"/>
        </w:rPr>
        <w:t>且完成整改</w:t>
      </w:r>
      <w:r>
        <w:rPr>
          <w:rFonts w:hint="eastAsia" w:ascii="仿宋_GB2312" w:hAnsi="宋体" w:eastAsia="仿宋_GB2312"/>
          <w:sz w:val="32"/>
          <w:szCs w:val="32"/>
          <w:u w:val="none" w:color="auto"/>
        </w:rPr>
        <w:t>90天后方可提交终验申请（若有初验）。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2.所有监测设备进入稳定运行状态（稳定运行状态指从初验合格到申请终验这段时间内，在四川省地质灾害专业监测预警平台保持设备平均在线率98%及以上，监测数据质量稳定且与实际情况吻合性较好，统一以监测预警平台查询的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u w:val="none" w:color="auto"/>
        </w:rPr>
      </w:pPr>
      <w:r>
        <w:rPr>
          <w:rFonts w:hint="eastAsia" w:ascii="仿宋_GB2312" w:hAnsi="宋体" w:eastAsia="仿宋_GB2312"/>
          <w:sz w:val="32"/>
          <w:szCs w:val="32"/>
          <w:u w:val="none" w:color="auto"/>
        </w:rPr>
        <w:t>3.验收资料编制完毕并内部审查合格后（承担单位），一次性验收项目按终验要求进行材料准备。</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ascii="仿宋_GB2312" w:hAnsi="宋体" w:eastAsia="仿宋_GB2312"/>
          <w:sz w:val="32"/>
          <w:szCs w:val="32"/>
          <w:u w:val="none" w:color="auto"/>
        </w:rPr>
        <w:t>1.</w:t>
      </w:r>
      <w:r>
        <w:rPr>
          <w:rFonts w:hint="eastAsia" w:ascii="仿宋_GB2312" w:hAnsi="宋体" w:eastAsia="仿宋_GB2312"/>
          <w:sz w:val="32"/>
          <w:szCs w:val="32"/>
          <w:u w:val="none" w:color="auto"/>
        </w:rPr>
        <w:t>终验验收申请函。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u w:val="none" w:color="auto"/>
        </w:rPr>
      </w:pPr>
      <w:r>
        <w:rPr>
          <w:rFonts w:hint="eastAsia" w:ascii="仿宋_GB2312" w:hAnsi="宋体" w:eastAsia="仿宋_GB2312"/>
          <w:sz w:val="32"/>
          <w:szCs w:val="32"/>
          <w:u w:val="none" w:color="auto"/>
        </w:rPr>
        <w:t>2.初验验收报告表（若是一次性验收可不提交）。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3.整改报告（若是一次性验收可不提交）。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4.试运行报告。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5.项目建设竣工总结报告。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6.巡检运维报告。</w:t>
      </w:r>
    </w:p>
    <w:p>
      <w:pPr>
        <w:pStyle w:val="7"/>
        <w:keepNext w:val="0"/>
        <w:keepLines w:val="0"/>
        <w:pageBreakBefore w:val="0"/>
        <w:widowControl w:val="0"/>
        <w:kinsoku/>
        <w:overflowPunct/>
        <w:topLinePunct w:val="0"/>
        <w:bidi w:val="0"/>
        <w:spacing w:after="0" w:line="600" w:lineRule="exact"/>
        <w:ind w:firstLine="562" w:firstLineChars="200"/>
        <w:jc w:val="center"/>
        <w:rPr>
          <w:rFonts w:ascii="Arial" w:hAnsi="Arial"/>
          <w:b/>
          <w:sz w:val="28"/>
          <w:szCs w:val="2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b w:val="0"/>
          <w:bCs/>
          <w:sz w:val="32"/>
          <w:szCs w:val="32"/>
          <w:u w:val="none" w:color="auto"/>
        </w:rPr>
      </w:pPr>
      <w:bookmarkStart w:id="31" w:name="_Toc24704"/>
      <w:r>
        <w:rPr>
          <w:rFonts w:hint="eastAsia"/>
          <w:b w:val="0"/>
          <w:bCs/>
          <w:sz w:val="32"/>
          <w:szCs w:val="32"/>
          <w:u w:val="none" w:color="auto"/>
        </w:rPr>
        <w:t>第三节  验收程序</w:t>
      </w:r>
      <w:bookmarkEnd w:id="31"/>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一、验收组织</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项目验收由自然资源主管部门负责组织，按“分级管理、属地负责”的原则，具体职责如下：</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（一）自然资源厅对全省项目的验收工作进行指导、监督；负责省级监测预警项目的验收工作。</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二）市（州）自然资源主管部门负责监测预警项目终验工作（包含一次性验收项目），督促指导县（市、区）自然资源主管部门组织开展初步验收工作，对初验情况及监测预警项目建设和运行情况进行检查，督促指导县（市、区）自然资源主管部门开展监测预警日常管理工作。</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三）县（市、区）自然资源主管部门负责监测预警项目建设全过程的监督工作，负责项目初验，督促项目承担单位按照技术规范和管理文件要求规范建设，督促承担单位严格按照整改要求落实整改，负责整改落实情况的检查工作，常态化开展监测预警项目预警响应和运行维护等工作。</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（四）项目承担单位按要求负责验收资料和相关验收工作准备。</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二、验收程序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（一）负责竣工验收的部门在收到验收申请后，对验收材料进行审核，对符合验收</w:t>
      </w:r>
      <w:r>
        <w:rPr>
          <w:rFonts w:hint="eastAsia" w:ascii="仿宋_GB2312" w:hAnsi="宋体" w:eastAsia="仿宋_GB2312"/>
          <w:sz w:val="32"/>
          <w:szCs w:val="32"/>
          <w:u w:val="none" w:color="auto"/>
          <w:lang w:val="en-US" w:eastAsia="zh-CN"/>
        </w:rPr>
        <w:t>条件</w:t>
      </w:r>
      <w:r>
        <w:rPr>
          <w:rFonts w:hint="eastAsia" w:ascii="仿宋_GB2312" w:hAnsi="宋体" w:eastAsia="仿宋_GB2312"/>
          <w:sz w:val="32"/>
          <w:szCs w:val="32"/>
          <w:u w:val="none" w:color="auto"/>
        </w:rPr>
        <w:t>的项目，明确验收时间。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（二）项目主管部门应组织包含但不限于项目主管部门、验收专家组、业主单位、方案编制单位（设计单位）、承担单位、监理单位、仪器</w:t>
      </w:r>
      <w:r>
        <w:rPr>
          <w:rFonts w:hint="eastAsia" w:ascii="仿宋_GB2312" w:hAnsi="宋体" w:eastAsia="仿宋_GB2312"/>
          <w:sz w:val="32"/>
          <w:szCs w:val="32"/>
          <w:u w:val="none" w:color="auto"/>
          <w:lang w:val="en-US" w:eastAsia="zh-CN"/>
        </w:rPr>
        <w:t>设备</w:t>
      </w:r>
      <w:r>
        <w:rPr>
          <w:rFonts w:hint="eastAsia" w:ascii="仿宋_GB2312" w:hAnsi="宋体" w:eastAsia="仿宋_GB2312"/>
          <w:sz w:val="32"/>
          <w:szCs w:val="32"/>
          <w:u w:val="none" w:color="auto"/>
        </w:rPr>
        <w:t>供应商等共同参与验收工作。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u w:val="none" w:color="auto"/>
        </w:rPr>
      </w:pPr>
      <w:r>
        <w:rPr>
          <w:rFonts w:hint="eastAsia" w:ascii="仿宋_GB2312" w:hAnsi="宋体" w:eastAsia="仿宋_GB2312"/>
          <w:sz w:val="32"/>
          <w:szCs w:val="32"/>
          <w:u w:val="none" w:color="auto"/>
        </w:rPr>
        <w:t>（三）项目主管部门组织水工环、地灾监测预警、测绘信息等专业的3名及以上专家，开展验收。项目主管部门</w:t>
      </w:r>
      <w:r>
        <w:rPr>
          <w:rFonts w:hint="eastAsia" w:ascii="仿宋_GB2312" w:hAnsi="宋体" w:eastAsia="仿宋_GB2312"/>
          <w:sz w:val="32"/>
          <w:szCs w:val="32"/>
          <w:u w:val="none" w:color="auto"/>
          <w:lang w:val="en-US" w:eastAsia="zh-CN"/>
        </w:rPr>
        <w:t>应在本级或省级专家库中抽取</w:t>
      </w:r>
      <w:r>
        <w:rPr>
          <w:rFonts w:hint="eastAsia" w:ascii="仿宋_GB2312" w:hAnsi="宋体" w:eastAsia="仿宋_GB2312"/>
          <w:sz w:val="32"/>
          <w:szCs w:val="32"/>
          <w:u w:val="none" w:color="auto"/>
        </w:rPr>
        <w:t>相关专业的专家开展验收</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lang w:val="en-US" w:eastAsia="zh-CN"/>
        </w:rPr>
        <w:t>并按照《四川省自然资源专家库管理办法》落实专家回避制度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（四）验收工作由监测点现场检查和室内资料审查两部分组成，应按野外实地检查</w:t>
      </w:r>
      <w:r>
        <w:rPr>
          <w:rFonts w:hint="eastAsia" w:ascii="仿宋_GB2312" w:hAnsi="宋体" w:eastAsia="仿宋_GB2312"/>
          <w:sz w:val="32"/>
          <w:szCs w:val="32"/>
          <w:u w:val="none" w:color="auto"/>
          <w:lang w:val="en-US" w:eastAsia="zh-CN"/>
        </w:rPr>
        <w:t>测试</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rPr>
        <w:t>平台数据检查</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rPr>
        <w:t>听取汇报</w:t>
      </w:r>
      <w:r>
        <w:rPr>
          <w:rFonts w:hint="eastAsia" w:ascii="仿宋_GB2312" w:hAnsi="宋体" w:eastAsia="仿宋_GB2312"/>
          <w:sz w:val="32"/>
          <w:szCs w:val="32"/>
          <w:u w:val="none" w:color="auto"/>
          <w:lang w:eastAsia="zh-CN"/>
        </w:rPr>
        <w:t>、</w:t>
      </w:r>
      <w:r>
        <w:rPr>
          <w:rFonts w:hint="eastAsia" w:ascii="仿宋_GB2312" w:hAnsi="宋体" w:eastAsia="仿宋_GB2312"/>
          <w:sz w:val="32"/>
          <w:szCs w:val="32"/>
          <w:u w:val="none" w:color="auto"/>
        </w:rPr>
        <w:t>审查技术资料的流程进行。</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（五）项目验收组按照有关规定进行验收评审，形成验收意见和结论，验收结论分为合格、不合格两种；形成项目验收报告表，被验收单位对验收意见签署意见。</w:t>
      </w:r>
    </w:p>
    <w:p>
      <w:pPr>
        <w:pStyle w:val="7"/>
        <w:keepNext w:val="0"/>
        <w:keepLines w:val="0"/>
        <w:pageBreakBefore w:val="0"/>
        <w:widowControl w:val="0"/>
        <w:kinsoku/>
        <w:overflowPunct/>
        <w:topLinePunct w:val="0"/>
        <w:bidi w:val="0"/>
        <w:spacing w:after="0" w:line="600" w:lineRule="exact"/>
        <w:ind w:firstLine="562" w:firstLineChars="200"/>
        <w:jc w:val="center"/>
        <w:rPr>
          <w:rFonts w:ascii="Arial" w:hAnsi="Arial"/>
          <w:b/>
          <w:sz w:val="28"/>
          <w:szCs w:val="2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b w:val="0"/>
          <w:bCs/>
          <w:sz w:val="32"/>
          <w:szCs w:val="32"/>
          <w:u w:val="none" w:color="auto"/>
        </w:rPr>
      </w:pPr>
      <w:bookmarkStart w:id="32" w:name="_Toc17948"/>
      <w:r>
        <w:rPr>
          <w:rFonts w:hint="eastAsia"/>
          <w:b w:val="0"/>
          <w:bCs/>
          <w:sz w:val="32"/>
          <w:szCs w:val="32"/>
          <w:u w:val="none" w:color="auto"/>
        </w:rPr>
        <w:t>第四节  验收内容和整改要求</w:t>
      </w:r>
      <w:bookmarkEnd w:id="32"/>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一、验收内容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验收内容由现场验收和室内审查两部分组成。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b/>
          <w:bCs/>
          <w:sz w:val="32"/>
          <w:szCs w:val="32"/>
          <w:u w:val="none" w:color="auto"/>
        </w:rPr>
      </w:pPr>
      <w:r>
        <w:rPr>
          <w:rFonts w:hint="eastAsia" w:ascii="仿宋_GB2312" w:hAnsi="宋体" w:eastAsia="仿宋_GB2312"/>
          <w:b/>
          <w:bCs/>
          <w:sz w:val="32"/>
          <w:szCs w:val="32"/>
          <w:u w:val="none" w:color="auto"/>
        </w:rPr>
        <w:t>（一）现场验收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包括基础施工、设备安装、设备调试等，重点检查设备实际安装与监测方案设计简表、监测设备安装记录表、监测墩（监测孔）基础施工记录表等是否相符，设备安装工艺是否达到设计要求，运行是否正常。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宋体" w:eastAsia="仿宋_GB2312"/>
          <w:b/>
          <w:bCs/>
          <w:sz w:val="32"/>
          <w:szCs w:val="32"/>
          <w:u w:val="none" w:color="auto"/>
        </w:rPr>
      </w:pPr>
      <w:r>
        <w:rPr>
          <w:rFonts w:hint="eastAsia" w:ascii="仿宋_GB2312" w:hAnsi="宋体" w:eastAsia="仿宋_GB2312"/>
          <w:b/>
          <w:bCs/>
          <w:sz w:val="32"/>
          <w:szCs w:val="32"/>
          <w:u w:val="none" w:color="auto"/>
        </w:rPr>
        <w:t>（二）室内审查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主要针对数据质量、预警阈值与模型、成果资料等进行验收。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1.数据质量验收。设备安装验收合格后，对上传数据质量进行验收，包括系统资料上传是否完整、现场监测设备及位置系统显示是否准确、设备在线率是否满足要求、监测数据回传是否正常、监测数据是否真实有效、预警指令下发是否通畅、设备测试是否顺畅，预警响应工作是否能有效形成闭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2.阈值与模型设定验收。结合地质灾害发生发展规律、监测预警历史记录，科学评判项目承担单位设定的预警模型和阈值是否合理，竣工报告中需对此项工作进行专章表述。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3.成果资料验收。组织项目成果报告和相关资料验收，评价项目建设和服务质量。</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二、验收要求</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（一）专群结合监测预警项目</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1.验收资料按《地质灾害普适型仪器监测预警规范》及本指南要求进行编制。</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2.验收数量要求。采取一次性验收的项目所涉及的隐患点逐点进行验收；采取两次验收的项目，初验阶段抽查点位不少于任务数30%，终验阶段抽查点位不少于任务数10%，且抽查点位不少于5处，各地可根据实际情况提高抽查比例。初验野外查验过且合格的隐患点原则上不再纳入野外查验，如在初验中明确提出有整改意见的隐患点，应部分或全部纳入终验野外查验。</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（二）专业监测预警项目</w:t>
      </w:r>
    </w:p>
    <w:p>
      <w:pPr>
        <w:keepNext w:val="0"/>
        <w:keepLines w:val="0"/>
        <w:pageBreakBefore w:val="0"/>
        <w:widowControl w:val="0"/>
        <w:kinsoku/>
        <w:overflowPunct/>
        <w:topLinePunct w:val="0"/>
        <w:bidi w:val="0"/>
        <w:spacing w:line="600" w:lineRule="exact"/>
        <w:ind w:firstLine="640" w:firstLineChars="200"/>
        <w:rPr>
          <w:rFonts w:ascii="仿宋_GB2312" w:hAnsi="宋体" w:eastAsia="仿宋_GB2312"/>
          <w:sz w:val="32"/>
          <w:szCs w:val="32"/>
          <w:u w:val="none" w:color="auto"/>
        </w:rPr>
      </w:pPr>
      <w:r>
        <w:rPr>
          <w:rFonts w:hint="eastAsia" w:ascii="仿宋_GB2312" w:hAnsi="宋体" w:eastAsia="仿宋_GB2312"/>
          <w:sz w:val="32"/>
          <w:szCs w:val="32"/>
          <w:u w:val="none" w:color="auto"/>
        </w:rPr>
        <w:t>1.验收资料按《崩塌、滑坡、泥石流监测规范》及本指南要求进行编制。</w:t>
      </w:r>
    </w:p>
    <w:p>
      <w:pPr>
        <w:keepNext w:val="0"/>
        <w:keepLines w:val="0"/>
        <w:pageBreakBefore w:val="0"/>
        <w:widowControl w:val="0"/>
        <w:kinsoku/>
        <w:overflowPunct/>
        <w:topLinePunct w:val="0"/>
        <w:bidi w:val="0"/>
        <w:spacing w:line="600" w:lineRule="exact"/>
        <w:ind w:firstLine="640" w:firstLineChars="200"/>
        <w:rPr>
          <w:rFonts w:ascii="仿宋_GB2312" w:hAnsi="宋体" w:eastAsia="仿宋_GB2312"/>
          <w:sz w:val="32"/>
          <w:szCs w:val="32"/>
          <w:u w:val="none" w:color="auto"/>
        </w:rPr>
      </w:pPr>
      <w:r>
        <w:rPr>
          <w:rFonts w:hint="eastAsia" w:ascii="仿宋_GB2312" w:hAnsi="宋体" w:eastAsia="仿宋_GB2312"/>
          <w:sz w:val="32"/>
          <w:szCs w:val="32"/>
          <w:u w:val="none" w:color="auto"/>
        </w:rPr>
        <w:t>2.验收数量要求。对项目建设的所有监测孔和监测墩</w:t>
      </w:r>
      <w:r>
        <w:rPr>
          <w:rFonts w:hint="eastAsia" w:ascii="仿宋_GB2312" w:hAnsi="宋体" w:eastAsia="仿宋_GB2312"/>
          <w:sz w:val="32"/>
          <w:szCs w:val="32"/>
          <w:u w:val="none" w:color="auto"/>
          <w:lang w:val="en-US" w:eastAsia="zh-CN"/>
        </w:rPr>
        <w:t>等</w:t>
      </w:r>
      <w:r>
        <w:rPr>
          <w:rFonts w:hint="eastAsia" w:ascii="仿宋_GB2312" w:hAnsi="宋体" w:eastAsia="仿宋_GB2312"/>
          <w:sz w:val="32"/>
          <w:szCs w:val="32"/>
          <w:u w:val="none" w:color="auto"/>
        </w:rPr>
        <w:t>逐一进行查验，对所有监测设备逐一进行功能复核，确定符合设计要求。</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val="0"/>
          <w:sz w:val="32"/>
          <w:szCs w:val="32"/>
          <w:u w:val="none" w:color="auto"/>
        </w:rPr>
      </w:pPr>
      <w:r>
        <w:rPr>
          <w:rFonts w:hint="eastAsia" w:ascii="楷体_GB2312" w:hAnsi="楷体_GB2312" w:eastAsia="楷体_GB2312" w:cs="楷体_GB2312"/>
          <w:b w:val="0"/>
          <w:bCs w:val="0"/>
          <w:sz w:val="32"/>
          <w:szCs w:val="32"/>
          <w:u w:val="none" w:color="auto"/>
        </w:rPr>
        <w:t>三、整改要求</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（一）项目整改</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针对验收中发现的问题，由责任单位负责限期整改，并形成整改报告，整改内容由专家组长复核签字确认。</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（二）项目移交</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验收合格的项目应及时</w:t>
      </w:r>
      <w:r>
        <w:rPr>
          <w:rFonts w:hint="eastAsia" w:ascii="仿宋_GB2312" w:hAnsi="宋体" w:eastAsia="仿宋_GB2312"/>
          <w:sz w:val="32"/>
          <w:szCs w:val="32"/>
          <w:u w:val="none" w:color="auto"/>
          <w:lang w:val="en-US" w:eastAsia="zh-CN"/>
        </w:rPr>
        <w:t>将</w:t>
      </w:r>
      <w:r>
        <w:rPr>
          <w:rFonts w:hint="eastAsia" w:ascii="仿宋_GB2312" w:hAnsi="宋体" w:eastAsia="仿宋_GB2312"/>
          <w:sz w:val="32"/>
          <w:szCs w:val="32"/>
          <w:u w:val="none" w:color="auto"/>
        </w:rPr>
        <w:t>完整验收资料归档，项目移交给业主单位，转入常态运行。</w:t>
      </w:r>
    </w:p>
    <w:p>
      <w:pPr>
        <w:pStyle w:val="23"/>
        <w:keepNext w:val="0"/>
        <w:keepLines w:val="0"/>
        <w:pageBreakBefore w:val="0"/>
        <w:widowControl w:val="0"/>
        <w:kinsoku/>
        <w:overflowPunct/>
        <w:topLinePunct w:val="0"/>
        <w:bidi w:val="0"/>
        <w:spacing w:line="600" w:lineRule="exact"/>
        <w:rPr>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b w:val="0"/>
          <w:bCs/>
          <w:sz w:val="32"/>
          <w:szCs w:val="32"/>
          <w:u w:val="none" w:color="auto"/>
        </w:rPr>
      </w:pPr>
      <w:bookmarkStart w:id="33" w:name="_Toc28145"/>
      <w:r>
        <w:rPr>
          <w:rFonts w:hint="eastAsia"/>
          <w:b w:val="0"/>
          <w:bCs/>
          <w:sz w:val="32"/>
          <w:szCs w:val="32"/>
          <w:u w:val="none" w:color="auto"/>
        </w:rPr>
        <w:t>第五节  资料汇交</w:t>
      </w:r>
      <w:bookmarkEnd w:id="33"/>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资料汇交按《地质资料汇交规范》和保密要求，分类整理验收资料，向相关部门汇交。</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一、汇交要求</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（一）纸质成果报告、附件和附表采用A4（A3）大小纸张线装，单独附图按要求折叠成A4大小。</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（二）电子成果采用光盘汇交，若光盘容量不够，可采用移动硬盘汇交。</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（三）汇交项目成果时按要求填写资料交接清单、资料接收登记表。</w:t>
      </w:r>
    </w:p>
    <w:p>
      <w:pPr>
        <w:keepNext w:val="0"/>
        <w:keepLines w:val="0"/>
        <w:pageBreakBefore w:val="0"/>
        <w:widowControl w:val="0"/>
        <w:kinsoku/>
        <w:overflowPunct/>
        <w:topLinePunct w:val="0"/>
        <w:bidi w:val="0"/>
        <w:spacing w:line="600" w:lineRule="exact"/>
        <w:ind w:firstLine="640" w:firstLineChars="200"/>
        <w:rPr>
          <w:rFonts w:ascii="仿宋_GB2312" w:hAnsi="宋体" w:eastAsia="仿宋_GB2312"/>
          <w:sz w:val="32"/>
          <w:szCs w:val="32"/>
          <w:u w:val="none" w:color="auto"/>
        </w:rPr>
      </w:pPr>
      <w:r>
        <w:rPr>
          <w:rFonts w:hint="eastAsia" w:ascii="仿宋_GB2312" w:hAnsi="仿宋_GB2312" w:eastAsia="仿宋_GB2312" w:cs="仿宋_GB2312"/>
          <w:sz w:val="32"/>
          <w:szCs w:val="32"/>
          <w:u w:val="none" w:color="auto"/>
        </w:rPr>
        <w:t>（四）</w:t>
      </w:r>
      <w:r>
        <w:rPr>
          <w:rFonts w:hint="eastAsia" w:ascii="仿宋_GB2312" w:hAnsi="宋体" w:eastAsia="仿宋_GB2312"/>
          <w:sz w:val="32"/>
          <w:szCs w:val="32"/>
          <w:u w:val="none" w:color="auto"/>
        </w:rPr>
        <w:t>承担单位应按四川省地质灾害专业监测预警平台的要求把相关项目资料进行上传。</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二、汇交数量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按照项目验收管理权限，分别向省、市、县三级自然资源主管部门汇交，必要时向自然资源部汇交，汇交数量根据合同约定和业主单位要求，</w:t>
      </w:r>
      <w:r>
        <w:rPr>
          <w:rFonts w:hint="eastAsia" w:ascii="仿宋_GB2312" w:hAnsi="仿宋_GB2312" w:eastAsia="仿宋_GB2312" w:cs="仿宋_GB2312"/>
          <w:sz w:val="32"/>
          <w:szCs w:val="32"/>
          <w:u w:val="none" w:color="auto"/>
          <w:lang w:val="en-US" w:eastAsia="zh-CN"/>
        </w:rPr>
        <w:t>每个接收单位</w:t>
      </w:r>
      <w:r>
        <w:rPr>
          <w:rFonts w:hint="eastAsia" w:ascii="仿宋_GB2312" w:hAnsi="仿宋_GB2312" w:eastAsia="仿宋_GB2312" w:cs="仿宋_GB2312"/>
          <w:sz w:val="32"/>
          <w:szCs w:val="32"/>
          <w:u w:val="none" w:color="auto"/>
        </w:rPr>
        <w:t>最低汇交数量不少于1套。</w:t>
      </w:r>
    </w:p>
    <w:p>
      <w:pPr>
        <w:keepNext w:val="0"/>
        <w:keepLines w:val="0"/>
        <w:pageBreakBefore w:val="0"/>
        <w:widowControl w:val="0"/>
        <w:kinsoku/>
        <w:overflowPunct/>
        <w:topLinePunct w:val="0"/>
        <w:bidi w:val="0"/>
        <w:spacing w:line="600" w:lineRule="exact"/>
        <w:rPr>
          <w:rFonts w:hint="eastAsia"/>
          <w:u w:val="none" w:color="auto"/>
        </w:rPr>
      </w:pPr>
    </w:p>
    <w:p>
      <w:pPr>
        <w:pStyle w:val="4"/>
        <w:keepNext w:val="0"/>
        <w:keepLines w:val="0"/>
        <w:pageBreakBefore w:val="0"/>
        <w:widowControl w:val="0"/>
        <w:kinsoku/>
        <w:overflowPunct/>
        <w:topLinePunct w:val="0"/>
        <w:bidi w:val="0"/>
        <w:spacing w:before="0" w:after="0" w:line="600" w:lineRule="exact"/>
        <w:jc w:val="center"/>
        <w:rPr>
          <w:b w:val="0"/>
          <w:bCs/>
          <w:sz w:val="32"/>
          <w:szCs w:val="32"/>
          <w:u w:val="none" w:color="auto"/>
        </w:rPr>
      </w:pPr>
      <w:bookmarkStart w:id="34" w:name="_Toc13925"/>
      <w:r>
        <w:rPr>
          <w:rFonts w:hint="eastAsia"/>
          <w:b w:val="0"/>
          <w:bCs/>
          <w:sz w:val="32"/>
          <w:szCs w:val="32"/>
          <w:u w:val="none" w:color="auto"/>
        </w:rPr>
        <w:t>第六节  其他工作要求</w:t>
      </w:r>
      <w:bookmarkEnd w:id="34"/>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市（州）、县（市、区）自然资源主管部门在项目建设完成后，督促项目承建单位、设备厂家按照合同要求履职尽责，提供及时的运维服务。</w:t>
      </w:r>
    </w:p>
    <w:p>
      <w:pPr>
        <w:keepNext w:val="0"/>
        <w:keepLines w:val="0"/>
        <w:pageBreakBefore w:val="0"/>
        <w:widowControl w:val="0"/>
        <w:kinsoku/>
        <w:overflowPunct/>
        <w:topLinePunct w:val="0"/>
        <w:bidi w:val="0"/>
        <w:spacing w:line="600" w:lineRule="exact"/>
        <w:ind w:firstLine="640" w:firstLineChars="200"/>
        <w:rPr>
          <w:rFonts w:hint="eastAsia" w:ascii="仿宋_GB2312" w:hAnsi="宋体" w:eastAsia="仿宋_GB2312"/>
          <w:sz w:val="32"/>
          <w:szCs w:val="32"/>
          <w:u w:val="none" w:color="auto"/>
        </w:rPr>
        <w:sectPr>
          <w:footerReference r:id="rId4" w:type="default"/>
          <w:pgSz w:w="11905" w:h="16838"/>
          <w:pgMar w:top="1417" w:right="1417" w:bottom="1417" w:left="1417" w:header="850" w:footer="1247" w:gutter="0"/>
          <w:pgNumType w:fmt="decimal"/>
          <w:cols w:space="720" w:num="1"/>
          <w:rtlGutter w:val="0"/>
          <w:docGrid w:type="lines" w:linePitch="318" w:charSpace="0"/>
        </w:sectPr>
      </w:pPr>
    </w:p>
    <w:bookmarkEnd w:id="14"/>
    <w:bookmarkEnd w:id="15"/>
    <w:bookmarkEnd w:id="23"/>
    <w:bookmarkEnd w:id="24"/>
    <w:bookmarkEnd w:id="25"/>
    <w:bookmarkEnd w:id="26"/>
    <w:bookmarkEnd w:id="27"/>
    <w:bookmarkEnd w:id="28"/>
    <w:p>
      <w:pPr>
        <w:pStyle w:val="3"/>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bookmarkStart w:id="35" w:name="_Toc32608"/>
      <w:bookmarkStart w:id="36" w:name="_Toc29409"/>
      <w:bookmarkStart w:id="37" w:name="_Toc23524"/>
      <w:bookmarkStart w:id="38" w:name="_Toc31878"/>
      <w:bookmarkStart w:id="39" w:name="_Toc15191"/>
      <w:bookmarkStart w:id="40" w:name="_Toc10137"/>
      <w:bookmarkStart w:id="41" w:name="_Toc6792"/>
      <w:r>
        <w:rPr>
          <w:rFonts w:hint="eastAsia" w:ascii="方正小标宋简体" w:hAnsi="方正小标宋简体" w:eastAsia="方正小标宋简体" w:cs="方正小标宋简体"/>
          <w:b w:val="0"/>
          <w:bCs w:val="0"/>
          <w:sz w:val="44"/>
          <w:szCs w:val="44"/>
          <w:u w:val="none" w:color="auto"/>
        </w:rPr>
        <w:t>第三章  四川省地质灾害治理工程竣工验收</w:t>
      </w:r>
      <w:bookmarkEnd w:id="35"/>
      <w:bookmarkStart w:id="42" w:name="_Toc22232"/>
    </w:p>
    <w:p>
      <w:pPr>
        <w:pStyle w:val="3"/>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r>
        <w:rPr>
          <w:rFonts w:hint="eastAsia" w:ascii="方正小标宋简体" w:hAnsi="方正小标宋简体" w:eastAsia="方正小标宋简体" w:cs="方正小标宋简体"/>
          <w:b w:val="0"/>
          <w:bCs w:val="0"/>
          <w:sz w:val="44"/>
          <w:szCs w:val="44"/>
          <w:u w:val="none" w:color="auto"/>
        </w:rPr>
        <w:t>工作指南</w:t>
      </w:r>
      <w:bookmarkEnd w:id="42"/>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黑体" w:hAnsi="黑体" w:cs="黑体"/>
          <w:b w:val="0"/>
          <w:bCs/>
          <w:sz w:val="32"/>
          <w:szCs w:val="32"/>
          <w:u w:val="none" w:color="auto"/>
        </w:rPr>
      </w:pPr>
      <w:bookmarkStart w:id="43" w:name="_Toc11494"/>
      <w:r>
        <w:rPr>
          <w:rFonts w:hint="eastAsia" w:ascii="黑体" w:hAnsi="黑体" w:cs="黑体"/>
          <w:b w:val="0"/>
          <w:bCs/>
          <w:sz w:val="32"/>
          <w:szCs w:val="32"/>
          <w:u w:val="none" w:color="auto"/>
        </w:rPr>
        <w:t>第一节  适用范围</w:t>
      </w:r>
      <w:bookmarkEnd w:id="43"/>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为做好四川省地质灾害治理工程（以下简称“工程”）项目竣工验收工作，根据《地质灾害防治条例》《建设工程质量管理条例》《四川省地质灾害防治项目管理办法》等法律法规和相关规范标准的有关规定，制定本技术指南。</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本指南适用于</w:t>
      </w:r>
      <w:r>
        <w:rPr>
          <w:rFonts w:hint="eastAsia" w:ascii="仿宋_GB2312" w:hAnsi="宋体" w:eastAsia="仿宋_GB2312"/>
          <w:sz w:val="32"/>
          <w:szCs w:val="32"/>
          <w:u w:val="none" w:color="auto"/>
        </w:rPr>
        <w:t>四川省境内中央和省级地质灾害防治专项资金补助的</w:t>
      </w:r>
      <w:r>
        <w:rPr>
          <w:rFonts w:hint="eastAsia" w:ascii="仿宋_GB2312" w:hAnsi="仿宋_GB2312" w:eastAsia="仿宋_GB2312" w:cs="仿宋_GB2312"/>
          <w:sz w:val="32"/>
          <w:szCs w:val="32"/>
          <w:u w:val="none" w:color="auto"/>
        </w:rPr>
        <w:t>地质灾害治理工程验收，排危除险工程及</w:t>
      </w:r>
      <w:r>
        <w:rPr>
          <w:rFonts w:hint="eastAsia" w:ascii="仿宋_GB2312" w:hAnsi="宋体" w:eastAsia="仿宋_GB2312"/>
          <w:sz w:val="32"/>
          <w:szCs w:val="32"/>
          <w:u w:val="none" w:color="auto"/>
        </w:rPr>
        <w:t>市（州）、县（市、区）自然资源主管部门自筹资金项目参照执行。</w:t>
      </w:r>
    </w:p>
    <w:p>
      <w:pPr>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黑体" w:hAnsi="黑体" w:cs="黑体"/>
          <w:b w:val="0"/>
          <w:bCs/>
          <w:sz w:val="32"/>
          <w:szCs w:val="32"/>
          <w:u w:val="none" w:color="auto"/>
        </w:rPr>
      </w:pPr>
      <w:bookmarkStart w:id="44" w:name="_Toc31309"/>
      <w:r>
        <w:rPr>
          <w:rFonts w:hint="eastAsia" w:ascii="黑体" w:hAnsi="黑体" w:cs="黑体"/>
          <w:b w:val="0"/>
          <w:bCs/>
          <w:sz w:val="32"/>
          <w:szCs w:val="32"/>
          <w:u w:val="none" w:color="auto"/>
        </w:rPr>
        <w:t>第二节  验收条件</w:t>
      </w:r>
      <w:bookmarkEnd w:id="44"/>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竣工验收分初步验收、最终验收2个阶段进行。排危除险工程竣工验收参照初步验收程序简化，只进行一个阶段的验收，市（州）自然资源主管部门监督。其中，排危除险项目超过100万元的，按照治理工程项目</w:t>
      </w:r>
      <w:r>
        <w:rPr>
          <w:rFonts w:hint="eastAsia" w:ascii="仿宋_GB2312" w:hAnsi="仿宋_GB2312" w:eastAsia="仿宋_GB2312" w:cs="仿宋_GB2312"/>
          <w:sz w:val="32"/>
          <w:szCs w:val="32"/>
          <w:u w:val="none" w:color="auto"/>
          <w:lang w:val="en-US" w:eastAsia="zh-CN"/>
        </w:rPr>
        <w:t>竣工</w:t>
      </w:r>
      <w:r>
        <w:rPr>
          <w:rFonts w:hint="eastAsia" w:ascii="仿宋_GB2312" w:hAnsi="仿宋_GB2312" w:eastAsia="仿宋_GB2312" w:cs="仿宋_GB2312"/>
          <w:sz w:val="32"/>
          <w:szCs w:val="32"/>
          <w:u w:val="none" w:color="auto"/>
        </w:rPr>
        <w:t>验收标准执行。</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一、初步验收</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施工单位完成工程合同</w:t>
      </w:r>
      <w:r>
        <w:rPr>
          <w:rFonts w:hint="eastAsia" w:ascii="仿宋_GB2312" w:hAnsi="仿宋_GB2312" w:eastAsia="仿宋_GB2312" w:cs="仿宋_GB2312"/>
          <w:sz w:val="32"/>
          <w:szCs w:val="32"/>
          <w:u w:val="none" w:color="auto"/>
          <w:lang w:val="en-US" w:eastAsia="zh-CN"/>
        </w:rPr>
        <w:t>约定</w:t>
      </w:r>
      <w:r>
        <w:rPr>
          <w:rFonts w:hint="eastAsia" w:ascii="仿宋_GB2312" w:hAnsi="仿宋_GB2312" w:eastAsia="仿宋_GB2312" w:cs="仿宋_GB2312"/>
          <w:sz w:val="32"/>
          <w:szCs w:val="32"/>
          <w:u w:val="none" w:color="auto"/>
        </w:rPr>
        <w:t>全部建设内容，各参建方竣工资料编制完成；监理单位审查确认工程质量达到施工图设计及相关施工技术规范要求；检测单位出具的施工原材料、工程成品、半成品质量检测报告认为质量合格。主要要件如下：</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1.竣工验收申请书。</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2.合同或委托书。</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3.自验报告。</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4.施工图设计成果。</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5.竣工报告（含竣工图）。</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6.监理报告。</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7.原材料、工程成品、半成品质量检测报告。</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8.工程竣工公示公告牌已设立。</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9.信用平台及防治项目在线监管平台截图等。</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1.建设单位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工程建设（监理、监测、检测）合同、施工图设计（含变更设计）、工程建设管理总结报告。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2.施工单位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工程竣工初步验收申请书，经监理确认的施工组织方案或设计（含危险性较大工程专项施工方案）、工程竣工报告（含竣工图），施工过程记录、施工日志、影像资料，工程质量检测报告，工程质量整改报告。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3.监理单位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监理总结报告，包括监理日志、监理通知书、隐蔽工程验收及工程计量等过程资料、旁站记录及影像资料等。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4.勘查设计单位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勘查总结报告、设计总结报告。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5.质量检测单位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工程质量检测报告，包括原材料、构件、工程成品、半成品检测报告。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各参建单位提交资料要求详见附录3-</w:t>
      </w:r>
      <w:r>
        <w:rPr>
          <w:rFonts w:ascii="仿宋_GB2312" w:hAnsi="仿宋_GB2312" w:eastAsia="仿宋_GB2312" w:cs="仿宋_GB2312"/>
          <w:sz w:val="32"/>
          <w:szCs w:val="32"/>
          <w:u w:val="none" w:color="auto"/>
        </w:rPr>
        <w:t>2</w:t>
      </w:r>
      <w:r>
        <w:rPr>
          <w:rFonts w:hint="eastAsia" w:ascii="仿宋_GB2312" w:hAnsi="仿宋_GB2312" w:eastAsia="仿宋_GB2312" w:cs="仿宋_GB2312"/>
          <w:sz w:val="32"/>
          <w:szCs w:val="32"/>
          <w:u w:val="none" w:color="auto"/>
        </w:rPr>
        <w:t>。</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二、最终验收</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施工单位根据专家初步验收意见形成的书面整改报告（含整改影像），以及监理单位、建设单位审核确认材料；专业单位工程试运行效果评价报告认为工程试运行正常</w:t>
      </w:r>
      <w:r>
        <w:rPr>
          <w:rFonts w:hint="eastAsia" w:ascii="仿宋_GB2312" w:hAnsi="仿宋_GB2312" w:eastAsia="仿宋_GB2312" w:cs="仿宋_GB2312"/>
          <w:sz w:val="32"/>
          <w:szCs w:val="32"/>
          <w:u w:val="none" w:color="auto"/>
          <w:lang w:val="en-US" w:eastAsia="zh-CN"/>
        </w:rPr>
        <w:t>且</w:t>
      </w:r>
      <w:r>
        <w:rPr>
          <w:rFonts w:hint="eastAsia" w:ascii="仿宋_GB2312" w:hAnsi="仿宋_GB2312" w:eastAsia="仿宋_GB2312" w:cs="仿宋_GB2312"/>
          <w:sz w:val="32"/>
          <w:szCs w:val="32"/>
          <w:u w:val="none" w:color="auto"/>
        </w:rPr>
        <w:t>达到设计要求。主要要件如下：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1.工程竣工最终验收申请书。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2.初步验收意见书。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3.初步验收整改报告。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4.参建各方试运行总结报告。</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（二）需提交的材料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1.建设单位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试运行总结报告，初步验收意见书。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2.施工单位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工程竣工最终验收申请书，初步验收整改报告，试运行总结报告，工程试运行效果监测过程照片及影像资料。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3.监理单位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试运行总结报告。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4.设计单位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设计总结报告。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5.效果监测单位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工程治理效果监测评价报告。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各参建单位提交资料要求详见附录3-</w:t>
      </w:r>
      <w:r>
        <w:rPr>
          <w:rFonts w:ascii="仿宋_GB2312" w:hAnsi="仿宋_GB2312" w:eastAsia="仿宋_GB2312" w:cs="仿宋_GB2312"/>
          <w:sz w:val="32"/>
          <w:szCs w:val="32"/>
          <w:u w:val="none" w:color="auto"/>
        </w:rPr>
        <w:t>3</w:t>
      </w:r>
      <w:r>
        <w:rPr>
          <w:rFonts w:hint="eastAsia" w:ascii="仿宋_GB2312" w:hAnsi="仿宋_GB2312" w:eastAsia="仿宋_GB2312" w:cs="仿宋_GB2312"/>
          <w:sz w:val="32"/>
          <w:szCs w:val="32"/>
          <w:u w:val="none" w:color="auto"/>
        </w:rPr>
        <w:t>。</w:t>
      </w:r>
    </w:p>
    <w:p>
      <w:pPr>
        <w:pStyle w:val="23"/>
        <w:keepNext w:val="0"/>
        <w:keepLines w:val="0"/>
        <w:pageBreakBefore w:val="0"/>
        <w:widowControl w:val="0"/>
        <w:kinsoku/>
        <w:overflowPunct/>
        <w:topLinePunct w:val="0"/>
        <w:bidi w:val="0"/>
        <w:spacing w:line="600" w:lineRule="exact"/>
        <w:rPr>
          <w:rFonts w:hint="eastAsia"/>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黑体" w:hAnsi="黑体" w:cs="黑体"/>
          <w:b w:val="0"/>
          <w:bCs/>
          <w:sz w:val="32"/>
          <w:szCs w:val="32"/>
          <w:u w:val="none" w:color="auto"/>
        </w:rPr>
      </w:pPr>
      <w:bookmarkStart w:id="45" w:name="_Toc13458"/>
      <w:r>
        <w:rPr>
          <w:rFonts w:hint="eastAsia" w:ascii="黑体" w:hAnsi="黑体" w:cs="黑体"/>
          <w:b w:val="0"/>
          <w:bCs/>
          <w:sz w:val="32"/>
          <w:szCs w:val="32"/>
          <w:u w:val="none" w:color="auto"/>
        </w:rPr>
        <w:t>第三节  验收程序</w:t>
      </w:r>
      <w:bookmarkEnd w:id="45"/>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一、基本要求</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（一）验收主体。验收工作实行分级负责，由市（州）、县（市、区）自然资源主管部门按照职责负责组织实施。根据需要，自然资源厅可以对竣工已验收项目进行抽</w:t>
      </w:r>
      <w:r>
        <w:rPr>
          <w:rFonts w:hint="eastAsia" w:ascii="仿宋_GB2312" w:hAnsi="仿宋_GB2312" w:eastAsia="仿宋_GB2312" w:cs="仿宋_GB2312"/>
          <w:sz w:val="32"/>
          <w:szCs w:val="32"/>
          <w:u w:val="none" w:color="auto"/>
          <w:lang w:val="en-US" w:eastAsia="zh-CN"/>
        </w:rPr>
        <w:t>查</w:t>
      </w:r>
      <w:r>
        <w:rPr>
          <w:rFonts w:ascii="仿宋_GB2312" w:hAnsi="仿宋_GB2312" w:eastAsia="仿宋_GB2312" w:cs="仿宋_GB2312"/>
          <w:sz w:val="32"/>
          <w:szCs w:val="32"/>
          <w:u w:val="none" w:color="auto"/>
        </w:rPr>
        <w:t>。</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（二）验收时效。原则上工程竣工后1年内应完成验收。</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（三）验收内容。包括项目实施程序、工程量完成情况、工程建设质量、工期控制以及工程管护措施等。</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（四）验收结论。通过验收或整改后重新验收。</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二、验收组织</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（一）初步验收工作由县（市、区）自然资源主管部门组织，</w:t>
      </w:r>
      <w:r>
        <w:rPr>
          <w:rFonts w:hint="eastAsia" w:ascii="仿宋_GB2312" w:hAnsi="仿宋_GB2312" w:eastAsia="仿宋_GB2312" w:cs="仿宋_GB2312"/>
          <w:sz w:val="32"/>
          <w:szCs w:val="32"/>
          <w:u w:val="none" w:color="auto"/>
          <w:lang w:val="en-US" w:eastAsia="zh-CN"/>
        </w:rPr>
        <w:t>组织</w:t>
      </w:r>
      <w:r>
        <w:rPr>
          <w:rFonts w:hint="eastAsia" w:ascii="仿宋_GB2312" w:hAnsi="仿宋_GB2312" w:eastAsia="仿宋_GB2312" w:cs="仿宋_GB2312"/>
          <w:sz w:val="32"/>
          <w:szCs w:val="32"/>
          <w:u w:val="none" w:color="auto"/>
        </w:rPr>
        <w:t>有关技术专家、所在地乡镇人民政府、工程使用管护单位，视当地具体情况邀请县（市、区）政府监督管理部门（发改、财政部门等）人员组成初验组。最终验收工作由市（州）自然资源主管部门组织，</w:t>
      </w:r>
      <w:r>
        <w:rPr>
          <w:rFonts w:hint="eastAsia" w:ascii="仿宋_GB2312" w:hAnsi="仿宋_GB2312" w:eastAsia="仿宋_GB2312" w:cs="仿宋_GB2312"/>
          <w:sz w:val="32"/>
          <w:szCs w:val="32"/>
          <w:u w:val="none" w:color="auto"/>
          <w:lang w:val="en-US" w:eastAsia="zh-CN"/>
        </w:rPr>
        <w:t>组织</w:t>
      </w:r>
      <w:r>
        <w:rPr>
          <w:rFonts w:hint="eastAsia" w:ascii="仿宋_GB2312" w:hAnsi="仿宋_GB2312" w:eastAsia="仿宋_GB2312" w:cs="仿宋_GB2312"/>
          <w:sz w:val="32"/>
          <w:szCs w:val="32"/>
          <w:u w:val="none" w:color="auto"/>
        </w:rPr>
        <w:t>有关技术专家、视情况邀请市（州）相关监督管理部门人员组成终验组。</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（二）验收组成员人数应为单数，其中须有技术专家3-5人组成专家组负责工程施工质量技术审查。原则上，初步验收和最终验收技术专家分别由县（市、区）和市（州）自然资源行政主管部门在</w:t>
      </w:r>
      <w:r>
        <w:rPr>
          <w:rFonts w:hint="eastAsia" w:ascii="仿宋_GB2312" w:hAnsi="仿宋_GB2312" w:eastAsia="仿宋_GB2312" w:cs="仿宋_GB2312"/>
          <w:sz w:val="32"/>
          <w:szCs w:val="32"/>
          <w:u w:val="none" w:color="auto"/>
          <w:lang w:val="en-US" w:eastAsia="zh-CN"/>
        </w:rPr>
        <w:t>本级或</w:t>
      </w:r>
      <w:r>
        <w:rPr>
          <w:rFonts w:hint="eastAsia" w:ascii="仿宋_GB2312" w:hAnsi="仿宋_GB2312" w:eastAsia="仿宋_GB2312" w:cs="仿宋_GB2312"/>
          <w:sz w:val="32"/>
          <w:szCs w:val="32"/>
          <w:u w:val="none" w:color="auto"/>
        </w:rPr>
        <w:t>四川省自然资源专家库中抽取</w:t>
      </w:r>
      <w:r>
        <w:rPr>
          <w:rFonts w:hint="eastAsia" w:ascii="仿宋_GB2312" w:hAnsi="仿宋_GB2312" w:eastAsia="仿宋_GB2312" w:cs="仿宋_GB2312"/>
          <w:sz w:val="32"/>
          <w:szCs w:val="32"/>
          <w:u w:val="none" w:color="auto"/>
          <w:lang w:eastAsia="zh-CN"/>
        </w:rPr>
        <w:t>，</w:t>
      </w:r>
      <w:r>
        <w:rPr>
          <w:rFonts w:hint="eastAsia" w:ascii="仿宋_GB2312" w:hAnsi="宋体" w:eastAsia="仿宋_GB2312"/>
          <w:sz w:val="32"/>
          <w:szCs w:val="32"/>
          <w:u w:val="none" w:color="auto"/>
          <w:lang w:val="en-US" w:eastAsia="zh-CN"/>
        </w:rPr>
        <w:t>并按照《四川省自然资源专家库管理办法》落实专家回避制度</w:t>
      </w:r>
      <w:r>
        <w:rPr>
          <w:rFonts w:hint="eastAsia" w:ascii="仿宋_GB2312" w:hAnsi="仿宋_GB2312" w:eastAsia="仿宋_GB2312" w:cs="仿宋_GB2312"/>
          <w:sz w:val="32"/>
          <w:szCs w:val="32"/>
          <w:u w:val="none" w:color="auto"/>
        </w:rPr>
        <w:t>。参加工程竣工终验组的技术专家需有1人或以上曾参加过该项目初步验收工作。</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（三）建设、施工、监理、勘查、设计和第三方检测、监测等单位的代表（原则上应为各参建方该项目的负责人或技术负责人）全程配合验收工作。</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三、初步验收程序</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（一）现场查验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验收组对照施工图设计（或设计变更）实地查验工程数量、质量，听取建设、施工、监理、设计、勘查、检测等参建单位的现场介绍和答疑。</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（二）质量抽检</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验收过程中，验收组对施工质量存疑的，应由建设单位重新委托具备资质的第三方检测单位（非原委托第三方检测单位）对存疑工程质量进行必要的抽检。原材料和工程成品、半成品检测报告作为初步验收工程质量评价的重要依据。</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（三）资料审查</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对竣工资料进行审查。</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（四）形成初验意见</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召开初验会议，听取建设、勘查、设计、施工、监理等单位关于项目管理、工程施工、监理、设计执行、质量检测等工作的汇报。原则上由各参建单位项目负责人或项目技术负责人依次汇报。</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经讨论、质询后，验收组形成工程初步验收意见书（附录3-</w:t>
      </w:r>
      <w:r>
        <w:rPr>
          <w:rFonts w:hint="default" w:ascii="仿宋_GB2312" w:hAnsi="仿宋_GB2312" w:eastAsia="仿宋_GB2312" w:cs="仿宋_GB2312"/>
          <w:sz w:val="32"/>
          <w:szCs w:val="32"/>
          <w:u w:val="none" w:color="auto"/>
        </w:rPr>
        <w:t>4-1</w:t>
      </w:r>
      <w:r>
        <w:rPr>
          <w:rFonts w:ascii="仿宋_GB2312" w:hAnsi="仿宋_GB2312" w:eastAsia="仿宋_GB2312" w:cs="仿宋_GB2312"/>
          <w:sz w:val="32"/>
          <w:szCs w:val="32"/>
          <w:u w:val="none" w:color="auto"/>
        </w:rPr>
        <w:t>），综合评定工程是否达到设计标准、能否投入试运行，并形成验收结论，明确提出整改意见并限期整改。参建方按照验收意见完善竣工资料，落实工程整改。</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（五）工程试运行</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初步验收合格的治理工程，应开展工程试运行，建设单位应依法确定第三方专业监测单位对工程试运行效果进行监测，以检验工程施工质量及治理效果。试运行期间由施工单位负责工程的管护保养，并对出现的工程质量缺陷进行修复。</w:t>
      </w:r>
    </w:p>
    <w:p>
      <w:pPr>
        <w:pStyle w:val="5"/>
        <w:keepNext w:val="0"/>
        <w:keepLines w:val="0"/>
        <w:pageBreakBefore w:val="0"/>
        <w:widowControl w:val="0"/>
        <w:numPr>
          <w:ilvl w:val="0"/>
          <w:numId w:val="2"/>
        </w:numPr>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最终验收程序</w:t>
      </w:r>
    </w:p>
    <w:p>
      <w:pPr>
        <w:keepNext w:val="0"/>
        <w:keepLines w:val="0"/>
        <w:pageBreakBefore w:val="0"/>
        <w:widowControl w:val="0"/>
        <w:kinsoku/>
        <w:overflowPunct/>
        <w:topLinePunct w:val="0"/>
        <w:bidi w:val="0"/>
        <w:spacing w:line="600" w:lineRule="exact"/>
        <w:ind w:firstLine="640" w:firstLineChars="200"/>
        <w:rPr>
          <w:rFonts w:hint="eastAsia"/>
          <w:u w:val="none" w:color="auto"/>
        </w:rPr>
      </w:pPr>
      <w:r>
        <w:rPr>
          <w:rFonts w:ascii="仿宋_GB2312" w:hAnsi="仿宋_GB2312" w:eastAsia="仿宋_GB2312" w:cs="仿宋_GB2312"/>
          <w:sz w:val="32"/>
          <w:szCs w:val="32"/>
          <w:u w:val="none" w:color="auto"/>
        </w:rPr>
        <w:t>治理工程的最终验收应</w:t>
      </w:r>
      <w:r>
        <w:rPr>
          <w:rFonts w:hint="eastAsia" w:ascii="仿宋_GB2312" w:hAnsi="仿宋_GB2312" w:eastAsia="仿宋_GB2312" w:cs="仿宋_GB2312"/>
          <w:sz w:val="32"/>
          <w:szCs w:val="32"/>
          <w:u w:val="none" w:color="auto"/>
        </w:rPr>
        <w:t>至少</w:t>
      </w:r>
      <w:r>
        <w:rPr>
          <w:rFonts w:ascii="仿宋_GB2312" w:hAnsi="仿宋_GB2312" w:eastAsia="仿宋_GB2312" w:cs="仿宋_GB2312"/>
          <w:sz w:val="32"/>
          <w:szCs w:val="32"/>
          <w:u w:val="none" w:color="auto"/>
        </w:rPr>
        <w:t>经历1</w:t>
      </w:r>
      <w:r>
        <w:rPr>
          <w:rFonts w:hint="eastAsia" w:ascii="仿宋_GB2312" w:hAnsi="仿宋_GB2312" w:eastAsia="仿宋_GB2312" w:cs="仿宋_GB2312"/>
          <w:sz w:val="32"/>
          <w:szCs w:val="32"/>
          <w:u w:val="none" w:color="auto"/>
        </w:rPr>
        <w:t>个汛期</w:t>
      </w:r>
      <w:r>
        <w:rPr>
          <w:rFonts w:ascii="仿宋_GB2312" w:hAnsi="仿宋_GB2312" w:eastAsia="仿宋_GB2312" w:cs="仿宋_GB2312"/>
          <w:sz w:val="32"/>
          <w:szCs w:val="32"/>
          <w:u w:val="none" w:color="auto"/>
        </w:rPr>
        <w:t>的检验</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完成整改的</w:t>
      </w:r>
      <w:r>
        <w:rPr>
          <w:rFonts w:hint="eastAsia" w:ascii="仿宋_GB2312" w:hAnsi="仿宋_GB2312" w:eastAsia="仿宋_GB2312" w:cs="仿宋_GB2312"/>
          <w:sz w:val="32"/>
          <w:szCs w:val="32"/>
          <w:u w:val="none" w:color="auto"/>
        </w:rPr>
        <w:t>初验和终验至少间隔30日</w:t>
      </w:r>
      <w:r>
        <w:rPr>
          <w:rFonts w:ascii="仿宋_GB2312" w:hAnsi="仿宋_GB2312" w:eastAsia="仿宋_GB2312" w:cs="仿宋_GB2312"/>
          <w:sz w:val="32"/>
          <w:szCs w:val="32"/>
          <w:u w:val="none" w:color="auto"/>
        </w:rPr>
        <w:t>。</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（一）效果查验</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验收组实地查</w:t>
      </w:r>
      <w:r>
        <w:rPr>
          <w:rFonts w:ascii="仿宋_GB2312" w:hAnsi="仿宋_GB2312" w:eastAsia="仿宋_GB2312" w:cs="仿宋_GB2312"/>
          <w:spacing w:val="-6"/>
          <w:sz w:val="32"/>
          <w:szCs w:val="32"/>
          <w:u w:val="none" w:color="auto"/>
        </w:rPr>
        <w:t>验治理工程试运行后的工程质量、防灾效果。听取建设、施工、监理、设计、监测等参建单位的现场介绍和答疑。</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（二）资料审查</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审查工程试运行技术总结报告及竣工档案资料。</w:t>
      </w:r>
    </w:p>
    <w:p>
      <w:pPr>
        <w:pStyle w:val="6"/>
        <w:keepNext w:val="0"/>
        <w:keepLines w:val="0"/>
        <w:pageBreakBefore w:val="0"/>
        <w:widowControl w:val="0"/>
        <w:kinsoku/>
        <w:overflowPunct/>
        <w:topLinePunct w:val="0"/>
        <w:bidi w:val="0"/>
        <w:spacing w:before="0" w:after="0" w:line="600" w:lineRule="exact"/>
        <w:ind w:firstLine="643"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（三）形成终验意见</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召开工程终验会，听取建设、设计、施工、监理、监测等单位关于工程试运行的总结评价报告。</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验收组形成工程最终验收意见书（附录3-</w:t>
      </w:r>
      <w:r>
        <w:rPr>
          <w:rFonts w:hint="default" w:ascii="仿宋_GB2312" w:hAnsi="仿宋_GB2312" w:eastAsia="仿宋_GB2312" w:cs="仿宋_GB2312"/>
          <w:sz w:val="32"/>
          <w:szCs w:val="32"/>
          <w:u w:val="none" w:color="auto"/>
        </w:rPr>
        <w:t>4-2</w:t>
      </w:r>
      <w:r>
        <w:rPr>
          <w:rFonts w:ascii="仿宋_GB2312" w:hAnsi="仿宋_GB2312" w:eastAsia="仿宋_GB2312" w:cs="仿宋_GB2312"/>
          <w:sz w:val="32"/>
          <w:szCs w:val="32"/>
          <w:u w:val="none" w:color="auto"/>
        </w:rPr>
        <w:t>）。根据试运行效果，综合评定治理工程是否达到设计标准、能否安全投入正式运行。验收结论分为两类：通过最终验收、整改后重新验收。</w:t>
      </w:r>
    </w:p>
    <w:p>
      <w:pPr>
        <w:pStyle w:val="13"/>
        <w:keepNext w:val="0"/>
        <w:keepLines w:val="0"/>
        <w:pageBreakBefore w:val="0"/>
        <w:widowControl w:val="0"/>
        <w:kinsoku/>
        <w:overflowPunct/>
        <w:topLinePunct w:val="0"/>
        <w:bidi w:val="0"/>
        <w:spacing w:line="600" w:lineRule="exact"/>
        <w:ind w:firstLine="640" w:firstLineChars="200"/>
        <w:jc w:val="center"/>
        <w:rPr>
          <w:rFonts w:hint="default" w:ascii="仿宋_GB2312" w:hAnsi="仿宋_GB2312" w:eastAsia="仿宋_GB2312" w:cs="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黑体" w:hAnsi="黑体" w:cs="黑体"/>
          <w:b w:val="0"/>
          <w:bCs/>
          <w:sz w:val="32"/>
          <w:szCs w:val="32"/>
          <w:u w:val="none" w:color="auto"/>
        </w:rPr>
      </w:pPr>
      <w:bookmarkStart w:id="46" w:name="_Toc10952"/>
      <w:r>
        <w:rPr>
          <w:rFonts w:hint="eastAsia" w:ascii="黑体" w:hAnsi="黑体" w:cs="黑体"/>
          <w:b w:val="0"/>
          <w:bCs/>
          <w:sz w:val="32"/>
          <w:szCs w:val="32"/>
          <w:u w:val="none" w:color="auto"/>
        </w:rPr>
        <w:t>第四节  验收内容和整改要求</w:t>
      </w:r>
      <w:bookmarkEnd w:id="46"/>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sz w:val="32"/>
          <w:szCs w:val="32"/>
          <w:u w:val="none" w:color="auto"/>
        </w:rPr>
      </w:pPr>
      <w:r>
        <w:rPr>
          <w:rFonts w:hint="eastAsia" w:ascii="楷体_GB2312" w:hAnsi="楷体_GB2312" w:eastAsia="楷体_GB2312" w:cs="楷体_GB2312"/>
          <w:b w:val="0"/>
          <w:sz w:val="32"/>
          <w:szCs w:val="32"/>
          <w:u w:val="none" w:color="auto"/>
        </w:rPr>
        <w:t>一、验收内容</w:t>
      </w:r>
    </w:p>
    <w:p>
      <w:pPr>
        <w:pStyle w:val="6"/>
        <w:keepNext w:val="0"/>
        <w:keepLines w:val="0"/>
        <w:pageBreakBefore w:val="0"/>
        <w:widowControl w:val="0"/>
        <w:kinsoku/>
        <w:wordWrap/>
        <w:overflowPunct/>
        <w:topLinePunct w:val="0"/>
        <w:bidi w:val="0"/>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（一）初验内容</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宋体" w:eastAsia="仿宋_GB2312"/>
          <w:sz w:val="32"/>
          <w:szCs w:val="32"/>
          <w:u w:val="none" w:color="auto"/>
        </w:rPr>
      </w:pPr>
      <w:r>
        <w:rPr>
          <w:rFonts w:hint="eastAsia" w:ascii="仿宋_GB2312" w:hAnsi="宋体" w:eastAsia="仿宋_GB2312"/>
          <w:sz w:val="32"/>
          <w:szCs w:val="32"/>
          <w:u w:val="none" w:color="auto"/>
        </w:rPr>
        <w:t>验收内容由现场检查和室内资料审查两部分组成。</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1.现场检查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对施工单位原材料和工程成品、半成品检测报告及检验台账进行质量检查；对抗滑桩、</w:t>
      </w:r>
      <w:r>
        <w:rPr>
          <w:rFonts w:hint="eastAsia" w:ascii="仿宋_GB2312" w:hAnsi="仿宋_GB2312" w:eastAsia="仿宋_GB2312" w:cs="仿宋_GB2312"/>
          <w:sz w:val="32"/>
          <w:szCs w:val="32"/>
          <w:u w:val="none" w:color="auto"/>
          <w:lang w:val="en-US" w:eastAsia="zh-CN"/>
        </w:rPr>
        <w:t>挡墙、</w:t>
      </w:r>
      <w:r>
        <w:rPr>
          <w:rFonts w:hint="eastAsia" w:ascii="仿宋_GB2312" w:hAnsi="仿宋_GB2312" w:eastAsia="仿宋_GB2312" w:cs="仿宋_GB2312"/>
          <w:sz w:val="32"/>
          <w:szCs w:val="32"/>
          <w:u w:val="none" w:color="auto"/>
        </w:rPr>
        <w:t>锚固等工程成品、半成品质量检测报告进行查验。</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对施工质量存疑的进行必要的抽检，施工单位应为抽检提供相应的作业条件。质量抽检合格的，抽检费用由建设单位在独立费中的工程质量检测费中列支；抽检不合格的，抽检费用由施工单位</w:t>
      </w:r>
      <w:r>
        <w:rPr>
          <w:rFonts w:hint="eastAsia" w:ascii="仿宋_GB2312" w:hAnsi="仿宋_GB2312" w:eastAsia="仿宋_GB2312" w:cs="仿宋_GB2312"/>
          <w:sz w:val="32"/>
          <w:szCs w:val="32"/>
          <w:u w:val="none" w:color="auto"/>
          <w:lang w:val="en-US" w:eastAsia="zh-CN"/>
        </w:rPr>
        <w:t>自行</w:t>
      </w:r>
      <w:r>
        <w:rPr>
          <w:rFonts w:ascii="仿宋_GB2312" w:hAnsi="仿宋_GB2312" w:eastAsia="仿宋_GB2312" w:cs="仿宋_GB2312"/>
          <w:sz w:val="32"/>
          <w:szCs w:val="32"/>
          <w:u w:val="none" w:color="auto"/>
        </w:rPr>
        <w:t>承担。</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抽检报告作为初步验收评价的重要依据之一。抽验报告的主要内容包括：工程概况（工程类型、分布位置、工程体的结构及数量等）</w:t>
      </w:r>
      <w:r>
        <w:rPr>
          <w:rFonts w:hint="eastAsia" w:ascii="仿宋_GB2312" w:hAnsi="仿宋_GB2312" w:eastAsia="仿宋_GB2312" w:cs="仿宋_GB2312"/>
          <w:sz w:val="32"/>
          <w:szCs w:val="32"/>
          <w:u w:val="none" w:color="auto"/>
        </w:rPr>
        <w:t>、</w:t>
      </w:r>
      <w:r>
        <w:rPr>
          <w:rFonts w:ascii="仿宋_GB2312" w:hAnsi="仿宋_GB2312" w:eastAsia="仿宋_GB2312" w:cs="仿宋_GB2312"/>
          <w:sz w:val="32"/>
          <w:szCs w:val="32"/>
          <w:u w:val="none" w:color="auto"/>
        </w:rPr>
        <w:t>各类型工程结构设计参数（工程尺寸、结构强度、结构受力等）</w:t>
      </w:r>
      <w:r>
        <w:rPr>
          <w:rFonts w:hint="eastAsia" w:ascii="仿宋_GB2312" w:hAnsi="仿宋_GB2312" w:eastAsia="仿宋_GB2312" w:cs="仿宋_GB2312"/>
          <w:sz w:val="32"/>
          <w:szCs w:val="32"/>
          <w:u w:val="none" w:color="auto"/>
        </w:rPr>
        <w:t>、</w:t>
      </w:r>
      <w:r>
        <w:rPr>
          <w:rFonts w:ascii="仿宋_GB2312" w:hAnsi="仿宋_GB2312" w:eastAsia="仿宋_GB2312" w:cs="仿宋_GB2312"/>
          <w:sz w:val="32"/>
          <w:szCs w:val="32"/>
          <w:u w:val="none" w:color="auto"/>
        </w:rPr>
        <w:t>检测依据的规范标准</w:t>
      </w:r>
      <w:r>
        <w:rPr>
          <w:rFonts w:hint="eastAsia" w:ascii="仿宋_GB2312" w:hAnsi="仿宋_GB2312" w:eastAsia="仿宋_GB2312" w:cs="仿宋_GB2312"/>
          <w:sz w:val="32"/>
          <w:szCs w:val="32"/>
          <w:u w:val="none" w:color="auto"/>
        </w:rPr>
        <w:t>、</w:t>
      </w:r>
      <w:r>
        <w:rPr>
          <w:rFonts w:ascii="仿宋_GB2312" w:hAnsi="仿宋_GB2312" w:eastAsia="仿宋_GB2312" w:cs="仿宋_GB2312"/>
          <w:sz w:val="32"/>
          <w:szCs w:val="32"/>
          <w:u w:val="none" w:color="auto"/>
        </w:rPr>
        <w:t>抽样检测点布置的理由及数量</w:t>
      </w:r>
      <w:r>
        <w:rPr>
          <w:rFonts w:hint="eastAsia" w:ascii="仿宋_GB2312" w:hAnsi="仿宋_GB2312" w:eastAsia="仿宋_GB2312" w:cs="仿宋_GB2312"/>
          <w:sz w:val="32"/>
          <w:szCs w:val="32"/>
          <w:u w:val="none" w:color="auto"/>
        </w:rPr>
        <w:t>、</w:t>
      </w:r>
      <w:r>
        <w:rPr>
          <w:rFonts w:ascii="仿宋_GB2312" w:hAnsi="仿宋_GB2312" w:eastAsia="仿宋_GB2312" w:cs="仿宋_GB2312"/>
          <w:sz w:val="32"/>
          <w:szCs w:val="32"/>
          <w:u w:val="none" w:color="auto"/>
        </w:rPr>
        <w:t>检测方法及原理</w:t>
      </w:r>
      <w:r>
        <w:rPr>
          <w:rFonts w:hint="eastAsia" w:ascii="仿宋_GB2312" w:hAnsi="仿宋_GB2312" w:eastAsia="仿宋_GB2312" w:cs="仿宋_GB2312"/>
          <w:sz w:val="32"/>
          <w:szCs w:val="32"/>
          <w:u w:val="none" w:color="auto"/>
        </w:rPr>
        <w:t>、</w:t>
      </w:r>
      <w:r>
        <w:rPr>
          <w:rFonts w:ascii="仿宋_GB2312" w:hAnsi="仿宋_GB2312" w:eastAsia="仿宋_GB2312" w:cs="仿宋_GB2312"/>
          <w:sz w:val="32"/>
          <w:szCs w:val="32"/>
          <w:u w:val="none" w:color="auto"/>
        </w:rPr>
        <w:t>检测数据，对照设计参数，分别对各类工程成品、半成品质量进行评定，明确检测是否合格的结论。主要附件包括工程抽样检测点布置图，检测成果数据表、检测作业照片、单项目检测报告（如砼强度、锚杆拉拔力等）等</w:t>
      </w:r>
      <w:r>
        <w:rPr>
          <w:rFonts w:hint="eastAsia" w:ascii="仿宋_GB2312" w:hAnsi="仿宋_GB2312" w:eastAsia="仿宋_GB2312" w:cs="仿宋_GB2312"/>
          <w:sz w:val="32"/>
          <w:szCs w:val="32"/>
          <w:u w:val="none" w:color="auto"/>
        </w:rPr>
        <w:t>（附录3-6至3-8）</w:t>
      </w:r>
      <w:r>
        <w:rPr>
          <w:rFonts w:ascii="仿宋_GB2312" w:hAnsi="仿宋_GB2312" w:eastAsia="仿宋_GB2312" w:cs="仿宋_GB2312"/>
          <w:sz w:val="32"/>
          <w:szCs w:val="32"/>
          <w:u w:val="none" w:color="auto"/>
        </w:rPr>
        <w:t>。</w:t>
      </w:r>
    </w:p>
    <w:p>
      <w:pPr>
        <w:pStyle w:val="2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w:t>
      </w:r>
      <w:r>
        <w:rPr>
          <w:rFonts w:hint="eastAsia" w:ascii="仿宋_GB2312" w:hAnsi="宋体" w:eastAsia="仿宋_GB2312"/>
          <w:color w:val="auto"/>
          <w:sz w:val="32"/>
          <w:szCs w:val="32"/>
          <w:u w:val="none" w:color="auto"/>
        </w:rPr>
        <w:t>室内审查</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（1）</w:t>
      </w:r>
      <w:r>
        <w:rPr>
          <w:rFonts w:hint="eastAsia" w:ascii="仿宋_GB2312" w:hAnsi="仿宋_GB2312" w:eastAsia="仿宋_GB2312" w:cs="仿宋_GB2312"/>
          <w:sz w:val="32"/>
          <w:szCs w:val="32"/>
          <w:u w:val="none" w:color="auto"/>
          <w:lang w:val="en-US" w:eastAsia="zh-CN"/>
        </w:rPr>
        <w:t>设计变更批复文件、</w:t>
      </w:r>
      <w:r>
        <w:rPr>
          <w:rFonts w:ascii="仿宋_GB2312" w:hAnsi="仿宋_GB2312" w:eastAsia="仿宋_GB2312" w:cs="仿宋_GB2312"/>
          <w:sz w:val="32"/>
          <w:szCs w:val="32"/>
          <w:u w:val="none" w:color="auto"/>
        </w:rPr>
        <w:t>设计变更内容、专家现场踏勘意见、设计变更专家评审意见、建设单位审批意见及实施情况。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（2）竣工图编制内容与实际竣工工程符合性、规范性。</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（3）施工过程记录完整性，与监理记录的一致性。</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（4）监督部门、监理方等提出的施工质量整改意见及实施效果验证情况。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（5）勘查设计方对工程质量的评价。</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（6）原材料质量检测、工程成品、半成品检测报告，第三方质量抽检报告的评价。</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（7）施工单位内部质量控制的</w:t>
      </w:r>
      <w:r>
        <w:rPr>
          <w:rFonts w:hint="eastAsia" w:ascii="仿宋_GB2312" w:hAnsi="仿宋_GB2312" w:eastAsia="仿宋_GB2312" w:cs="仿宋_GB2312"/>
          <w:sz w:val="32"/>
          <w:szCs w:val="32"/>
          <w:u w:val="none" w:color="auto"/>
          <w:lang w:val="en-US" w:eastAsia="zh-CN"/>
        </w:rPr>
        <w:t>佐证材料</w:t>
      </w:r>
      <w:r>
        <w:rPr>
          <w:rFonts w:ascii="仿宋_GB2312" w:hAnsi="仿宋_GB2312" w:eastAsia="仿宋_GB2312" w:cs="仿宋_GB2312"/>
          <w:sz w:val="32"/>
          <w:szCs w:val="32"/>
          <w:u w:val="none" w:color="auto"/>
        </w:rPr>
        <w:t>。</w:t>
      </w:r>
    </w:p>
    <w:p>
      <w:pPr>
        <w:pStyle w:val="6"/>
        <w:keepNext w:val="0"/>
        <w:keepLines w:val="0"/>
        <w:pageBreakBefore w:val="0"/>
        <w:widowControl w:val="0"/>
        <w:kinsoku/>
        <w:wordWrap/>
        <w:overflowPunct/>
        <w:topLinePunct w:val="0"/>
        <w:bidi w:val="0"/>
        <w:snapToGrid/>
        <w:spacing w:before="0" w:after="0" w:line="600" w:lineRule="exact"/>
        <w:ind w:firstLine="643"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（二）终验内容</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1.初验提出的整改意见及整改情况</w:t>
      </w:r>
      <w:r>
        <w:rPr>
          <w:rFonts w:hint="eastAsia" w:ascii="仿宋_GB2312" w:hAnsi="仿宋_GB2312" w:eastAsia="仿宋_GB2312" w:cs="仿宋_GB2312"/>
          <w:sz w:val="32"/>
          <w:szCs w:val="32"/>
          <w:u w:val="none" w:color="auto"/>
          <w:lang w:val="en-US" w:eastAsia="zh-CN"/>
        </w:rPr>
        <w:t>报告</w:t>
      </w:r>
      <w:r>
        <w:rPr>
          <w:rFonts w:ascii="仿宋_GB2312" w:hAnsi="仿宋_GB2312" w:eastAsia="仿宋_GB2312" w:cs="仿宋_GB2312"/>
          <w:sz w:val="32"/>
          <w:szCs w:val="32"/>
          <w:u w:val="none" w:color="auto"/>
        </w:rPr>
        <w:t>（附相关证明材料）。</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2.工程治理效果监测情况。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3.参加各方对工程试运行的评价情况。</w:t>
      </w:r>
    </w:p>
    <w:p>
      <w:pPr>
        <w:keepNext w:val="0"/>
        <w:keepLines w:val="0"/>
        <w:pageBreakBefore w:val="0"/>
        <w:widowControl w:val="0"/>
        <w:kinsoku/>
        <w:wordWrap/>
        <w:overflowPunct/>
        <w:topLinePunct w:val="0"/>
        <w:bidi w:val="0"/>
        <w:snapToGrid/>
        <w:spacing w:line="600" w:lineRule="exact"/>
        <w:ind w:firstLine="640" w:firstLineChars="200"/>
        <w:textAlignment w:val="auto"/>
        <w:rPr>
          <w:u w:val="none" w:color="auto"/>
        </w:rPr>
      </w:pPr>
      <w:r>
        <w:rPr>
          <w:rFonts w:ascii="仿宋_GB2312" w:hAnsi="仿宋_GB2312" w:eastAsia="仿宋_GB2312" w:cs="仿宋_GB2312"/>
          <w:sz w:val="32"/>
          <w:szCs w:val="32"/>
          <w:u w:val="none" w:color="auto"/>
        </w:rPr>
        <w:t>4.工程竣工资料档案整理完备情况。</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二、验收整改</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暂缓通过验收的工程，整改后重新进行验收。相关参建方按整改意见限期完成相应的整改，整改费用由责任单位自</w:t>
      </w:r>
      <w:r>
        <w:rPr>
          <w:rFonts w:hint="eastAsia" w:ascii="仿宋_GB2312" w:hAnsi="仿宋_GB2312" w:eastAsia="仿宋_GB2312" w:cs="仿宋_GB2312"/>
          <w:sz w:val="32"/>
          <w:szCs w:val="32"/>
          <w:u w:val="none" w:color="auto"/>
          <w:lang w:val="en-US" w:eastAsia="zh-CN"/>
        </w:rPr>
        <w:t>行承担</w:t>
      </w:r>
      <w:r>
        <w:rPr>
          <w:rFonts w:ascii="仿宋_GB2312" w:hAnsi="仿宋_GB2312" w:eastAsia="仿宋_GB2312" w:cs="仿宋_GB2312"/>
          <w:sz w:val="32"/>
          <w:szCs w:val="32"/>
          <w:u w:val="none" w:color="auto"/>
        </w:rPr>
        <w:t>。</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三、工程移交</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（一）通过最终验收的治理工程，项目业主单位及时向当地政府移交，并签订工程移交责任书，明确管护责任人，及时移交工程实物和工程使用维护说明等相关资料。</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二）工程管护单位根据实际需要，明确划定工程保护范围界线，设立管护责任公示牌，制定工程管护制度，落实管护人员、管护措施等，开展工程运行的日常巡视检查和维护管理，防止人为损坏工程，保障工程的正常运行。</w:t>
      </w:r>
    </w:p>
    <w:p>
      <w:pPr>
        <w:pStyle w:val="7"/>
        <w:keepNext w:val="0"/>
        <w:keepLines w:val="0"/>
        <w:pageBreakBefore w:val="0"/>
        <w:widowControl w:val="0"/>
        <w:kinsoku/>
        <w:overflowPunct/>
        <w:topLinePunct w:val="0"/>
        <w:bidi w:val="0"/>
        <w:spacing w:after="0" w:line="600" w:lineRule="exact"/>
        <w:jc w:val="center"/>
        <w:rPr>
          <w:rFonts w:ascii="Arial" w:hAnsi="Arial"/>
          <w:b/>
          <w:sz w:val="28"/>
          <w:szCs w:val="22"/>
          <w:u w:val="none" w:color="auto"/>
        </w:rPr>
      </w:pPr>
    </w:p>
    <w:p>
      <w:pPr>
        <w:pStyle w:val="4"/>
        <w:keepNext w:val="0"/>
        <w:keepLines w:val="0"/>
        <w:pageBreakBefore w:val="0"/>
        <w:widowControl w:val="0"/>
        <w:numPr>
          <w:ilvl w:val="0"/>
          <w:numId w:val="3"/>
        </w:numPr>
        <w:kinsoku/>
        <w:overflowPunct/>
        <w:topLinePunct w:val="0"/>
        <w:bidi w:val="0"/>
        <w:spacing w:before="0" w:after="0" w:line="600" w:lineRule="exact"/>
        <w:jc w:val="center"/>
        <w:rPr>
          <w:rFonts w:hint="eastAsia" w:ascii="黑体" w:hAnsi="黑体" w:cs="黑体"/>
          <w:b w:val="0"/>
          <w:bCs/>
          <w:sz w:val="32"/>
          <w:szCs w:val="32"/>
          <w:u w:val="none" w:color="auto"/>
        </w:rPr>
      </w:pPr>
      <w:r>
        <w:rPr>
          <w:rFonts w:hint="eastAsia" w:ascii="黑体" w:hAnsi="黑体" w:cs="黑体"/>
          <w:b w:val="0"/>
          <w:bCs/>
          <w:sz w:val="32"/>
          <w:szCs w:val="32"/>
          <w:u w:val="none" w:color="auto"/>
        </w:rPr>
        <w:t xml:space="preserve"> </w:t>
      </w:r>
      <w:bookmarkStart w:id="47" w:name="_Toc29635"/>
      <w:r>
        <w:rPr>
          <w:rFonts w:hint="eastAsia" w:ascii="黑体" w:hAnsi="黑体" w:cs="黑体"/>
          <w:b w:val="0"/>
          <w:bCs/>
          <w:sz w:val="32"/>
          <w:szCs w:val="32"/>
          <w:u w:val="none" w:color="auto"/>
        </w:rPr>
        <w:t>资料汇交</w:t>
      </w:r>
      <w:bookmarkEnd w:id="47"/>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仿宋_GB2312" w:hAnsi="仿宋_GB2312" w:eastAsia="仿宋_GB2312" w:cs="仿宋_GB2312"/>
          <w:b w:val="0"/>
          <w:sz w:val="32"/>
          <w:szCs w:val="32"/>
          <w:u w:val="none" w:color="auto"/>
        </w:rPr>
        <w:t>资料汇交按《地质资料汇交规范》《基本建设项目档案资料管理暂行规定》和保密要求，向</w:t>
      </w:r>
      <w:r>
        <w:rPr>
          <w:rFonts w:hint="eastAsia" w:ascii="仿宋_GB2312" w:hAnsi="仿宋_GB2312" w:eastAsia="仿宋_GB2312" w:cs="仿宋_GB2312"/>
          <w:b w:val="0"/>
          <w:bCs/>
          <w:sz w:val="32"/>
          <w:szCs w:val="32"/>
          <w:u w:val="none" w:color="auto"/>
        </w:rPr>
        <w:t>相关部门汇交。</w:t>
      </w:r>
      <w:r>
        <w:rPr>
          <w:rFonts w:ascii="仿宋_GB2312" w:hAnsi="仿宋_GB2312" w:eastAsia="仿宋_GB2312" w:cs="仿宋_GB2312"/>
          <w:b w:val="0"/>
          <w:bCs/>
          <w:sz w:val="32"/>
          <w:szCs w:val="32"/>
          <w:u w:val="none" w:color="auto"/>
        </w:rPr>
        <w:t>县（市、区）自然资源主管部门负责工程竣工档案的验收和归档保存工作。</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一、汇交要求</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（一）纸质成果报告、附件和附表采用A4（A3）大小纸张线装，单独附图按要求折叠成A4大小。</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（二）电子成果采用光盘汇交，若光盘容量不够，可采用移动硬盘汇交。</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（三）汇交项目成果时按要求填写资料交接清单、资料接收登记表。</w:t>
      </w:r>
    </w:p>
    <w:p>
      <w:pPr>
        <w:pStyle w:val="23"/>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（四）</w:t>
      </w:r>
      <w:r>
        <w:rPr>
          <w:rFonts w:ascii="仿宋_GB2312" w:hAnsi="仿宋_GB2312" w:eastAsia="仿宋_GB2312" w:cs="仿宋_GB2312"/>
          <w:sz w:val="32"/>
          <w:szCs w:val="32"/>
          <w:u w:val="none" w:color="auto"/>
        </w:rPr>
        <w:t>工程项目竣工后，建设、施工、监理、设计、勘查、检测和监测等单位可参考附录3</w:t>
      </w:r>
      <w:r>
        <w:rPr>
          <w:rFonts w:hint="eastAsia" w:ascii="仿宋_GB2312" w:hAnsi="仿宋_GB2312" w:eastAsia="仿宋_GB2312" w:cs="仿宋_GB2312"/>
          <w:sz w:val="32"/>
          <w:szCs w:val="32"/>
          <w:u w:val="none" w:color="auto"/>
        </w:rPr>
        <w:t>-5</w:t>
      </w:r>
      <w:r>
        <w:rPr>
          <w:rFonts w:ascii="仿宋_GB2312" w:hAnsi="仿宋_GB2312" w:eastAsia="仿宋_GB2312" w:cs="仿宋_GB2312"/>
          <w:sz w:val="32"/>
          <w:szCs w:val="32"/>
          <w:u w:val="none" w:color="auto"/>
        </w:rPr>
        <w:t>对竣工资料进行统一编目整理</w:t>
      </w:r>
      <w:r>
        <w:rPr>
          <w:rFonts w:hint="eastAsia" w:ascii="仿宋_GB2312" w:hAnsi="仿宋_GB2312" w:eastAsia="仿宋_GB2312" w:cs="仿宋_GB2312"/>
          <w:sz w:val="32"/>
          <w:szCs w:val="32"/>
          <w:u w:val="none" w:color="auto"/>
        </w:rPr>
        <w:t>。</w:t>
      </w:r>
    </w:p>
    <w:p>
      <w:pPr>
        <w:pStyle w:val="13"/>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（五）终验完成后一年内，县（市、区）自然资源主管部门应按归档要求，将汇总整理完善的竣工资料电子版</w:t>
      </w:r>
      <w:r>
        <w:rPr>
          <w:rFonts w:ascii="仿宋_GB2312" w:hAnsi="仿宋_GB2312" w:eastAsia="仿宋_GB2312" w:cs="仿宋_GB2312"/>
          <w:color w:val="000000"/>
          <w:sz w:val="32"/>
          <w:szCs w:val="32"/>
          <w:u w:val="none" w:color="auto"/>
        </w:rPr>
        <w:t>上传</w:t>
      </w:r>
      <w:r>
        <w:rPr>
          <w:rFonts w:hint="eastAsia" w:ascii="仿宋_GB2312" w:hAnsi="仿宋_GB2312" w:eastAsia="仿宋_GB2312" w:cs="仿宋_GB2312"/>
          <w:color w:val="000000"/>
          <w:sz w:val="32"/>
          <w:szCs w:val="32"/>
          <w:u w:val="none" w:color="auto"/>
          <w:lang w:val="en-US" w:eastAsia="zh-CN"/>
        </w:rPr>
        <w:t>至四川省</w:t>
      </w:r>
      <w:r>
        <w:rPr>
          <w:rFonts w:hint="eastAsia" w:ascii="仿宋_GB2312" w:hAnsi="仿宋_GB2312" w:eastAsia="仿宋_GB2312" w:cs="仿宋_GB2312"/>
          <w:color w:val="000000"/>
          <w:sz w:val="32"/>
          <w:szCs w:val="32"/>
          <w:u w:val="none" w:color="auto"/>
          <w:lang w:bidi="ar-SA"/>
        </w:rPr>
        <w:t>地质</w:t>
      </w:r>
      <w:r>
        <w:rPr>
          <w:rFonts w:hint="eastAsia" w:ascii="仿宋_GB2312" w:hAnsi="仿宋_GB2312" w:eastAsia="仿宋_GB2312" w:cs="仿宋_GB2312"/>
          <w:color w:val="000000"/>
          <w:sz w:val="32"/>
          <w:szCs w:val="32"/>
          <w:u w:val="none" w:color="auto"/>
          <w:lang w:val="en-US" w:eastAsia="zh-CN" w:bidi="ar-SA"/>
        </w:rPr>
        <w:t>灾害综合</w:t>
      </w:r>
      <w:r>
        <w:rPr>
          <w:rFonts w:hint="eastAsia" w:ascii="仿宋_GB2312" w:hAnsi="仿宋_GB2312" w:eastAsia="仿宋_GB2312" w:cs="仿宋_GB2312"/>
          <w:color w:val="000000"/>
          <w:sz w:val="32"/>
          <w:szCs w:val="32"/>
          <w:u w:val="none" w:color="auto"/>
          <w:lang w:bidi="ar-SA"/>
        </w:rPr>
        <w:t>管理</w:t>
      </w:r>
      <w:r>
        <w:rPr>
          <w:rFonts w:hint="eastAsia" w:ascii="仿宋_GB2312" w:hAnsi="仿宋_GB2312" w:eastAsia="仿宋_GB2312" w:cs="仿宋_GB2312"/>
          <w:color w:val="000000"/>
          <w:sz w:val="32"/>
          <w:szCs w:val="32"/>
          <w:u w:val="none" w:color="auto"/>
          <w:lang w:val="en-US" w:eastAsia="zh-CN" w:bidi="ar-SA"/>
        </w:rPr>
        <w:t>信息</w:t>
      </w:r>
      <w:r>
        <w:rPr>
          <w:rFonts w:ascii="仿宋_GB2312" w:hAnsi="仿宋_GB2312" w:eastAsia="仿宋_GB2312" w:cs="仿宋_GB2312"/>
          <w:color w:val="000000"/>
          <w:sz w:val="32"/>
          <w:szCs w:val="32"/>
          <w:u w:val="none" w:color="auto"/>
        </w:rPr>
        <w:t>系统</w:t>
      </w:r>
      <w:r>
        <w:rPr>
          <w:rFonts w:ascii="仿宋_GB2312" w:hAnsi="仿宋_GB2312" w:eastAsia="仿宋_GB2312" w:cs="仿宋_GB2312"/>
          <w:sz w:val="32"/>
          <w:szCs w:val="32"/>
          <w:u w:val="none" w:color="auto"/>
        </w:rPr>
        <w:t>，具体操作按相关规定执行。</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二、汇交数量</w:t>
      </w:r>
    </w:p>
    <w:p>
      <w:pPr>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按照项目验收管理权限，分别向省、市、县三级自然资源主管部门汇交，必要时向自然资源部汇交，汇交数量根据合同约定和业主单位要求，</w:t>
      </w:r>
      <w:r>
        <w:rPr>
          <w:rFonts w:hint="eastAsia" w:ascii="仿宋_GB2312" w:hAnsi="仿宋_GB2312" w:eastAsia="仿宋_GB2312" w:cs="仿宋_GB2312"/>
          <w:sz w:val="32"/>
          <w:szCs w:val="32"/>
          <w:u w:val="none" w:color="auto"/>
          <w:lang w:val="en-US" w:eastAsia="zh-CN"/>
        </w:rPr>
        <w:t>每个接收单位</w:t>
      </w:r>
      <w:r>
        <w:rPr>
          <w:rFonts w:hint="eastAsia" w:ascii="仿宋_GB2312" w:hAnsi="仿宋_GB2312" w:eastAsia="仿宋_GB2312" w:cs="仿宋_GB2312"/>
          <w:sz w:val="32"/>
          <w:szCs w:val="32"/>
          <w:u w:val="none" w:color="auto"/>
        </w:rPr>
        <w:t>最低汇交数量不少于1套。</w:t>
      </w:r>
    </w:p>
    <w:p>
      <w:pPr>
        <w:pStyle w:val="7"/>
        <w:keepNext w:val="0"/>
        <w:keepLines w:val="0"/>
        <w:pageBreakBefore w:val="0"/>
        <w:widowControl w:val="0"/>
        <w:kinsoku/>
        <w:overflowPunct/>
        <w:topLinePunct w:val="0"/>
        <w:bidi w:val="0"/>
        <w:spacing w:after="0" w:line="600" w:lineRule="exact"/>
        <w:jc w:val="center"/>
        <w:rPr>
          <w:rFonts w:ascii="Arial" w:hAnsi="Arial"/>
          <w:b/>
          <w:sz w:val="28"/>
          <w:szCs w:val="22"/>
          <w:u w:val="none" w:color="auto"/>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cs="黑体"/>
          <w:b w:val="0"/>
          <w:bCs/>
          <w:sz w:val="32"/>
          <w:szCs w:val="32"/>
          <w:u w:val="none" w:color="auto"/>
        </w:rPr>
      </w:pPr>
      <w:bookmarkStart w:id="48" w:name="_Toc1520"/>
      <w:r>
        <w:rPr>
          <w:rFonts w:hint="eastAsia" w:ascii="黑体" w:hAnsi="黑体" w:cs="黑体"/>
          <w:b w:val="0"/>
          <w:bCs/>
          <w:sz w:val="32"/>
          <w:szCs w:val="32"/>
          <w:u w:val="none" w:color="auto"/>
        </w:rPr>
        <w:t>第六节  其他工作要求</w:t>
      </w:r>
      <w:bookmarkEnd w:id="48"/>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ascii="仿宋_GB2312" w:hAnsi="仿宋_GB2312" w:eastAsia="仿宋_GB2312" w:cs="仿宋_GB2312"/>
          <w:sz w:val="32"/>
          <w:szCs w:val="32"/>
          <w:u w:val="none" w:color="auto"/>
        </w:rPr>
        <w:t>市（州）、县（市、区）根据实际工作需要，</w:t>
      </w:r>
      <w:r>
        <w:rPr>
          <w:rFonts w:hint="eastAsia" w:ascii="仿宋_GB2312" w:hAnsi="仿宋_GB2312" w:eastAsia="仿宋_GB2312" w:cs="仿宋_GB2312"/>
          <w:sz w:val="32"/>
          <w:szCs w:val="32"/>
          <w:u w:val="none" w:color="auto"/>
          <w:lang w:val="en-US" w:eastAsia="zh-CN"/>
        </w:rPr>
        <w:t>按照</w:t>
      </w:r>
      <w:r>
        <w:rPr>
          <w:rFonts w:ascii="仿宋_GB2312" w:hAnsi="仿宋_GB2312" w:eastAsia="仿宋_GB2312" w:cs="仿宋_GB2312"/>
          <w:sz w:val="32"/>
          <w:szCs w:val="32"/>
          <w:u w:val="none" w:color="auto"/>
        </w:rPr>
        <w:t>本指南要求，制定本行政区地质灾害治理工程竣工验收、移交、管护、资料归档等实施细则。</w:t>
      </w:r>
    </w:p>
    <w:p>
      <w:pPr>
        <w:keepNext w:val="0"/>
        <w:keepLines w:val="0"/>
        <w:pageBreakBefore w:val="0"/>
        <w:widowControl w:val="0"/>
        <w:kinsoku/>
        <w:overflowPunct/>
        <w:topLinePunct w:val="0"/>
        <w:bidi w:val="0"/>
        <w:spacing w:line="600" w:lineRule="exact"/>
        <w:jc w:val="center"/>
        <w:rPr>
          <w:rFonts w:hint="eastAsia" w:ascii="宋体" w:hAnsi="宋体"/>
          <w:b/>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Arial Unicode MS" w:hAnsi="Arial Unicode MS" w:eastAsia="Arial Unicode MS" w:cs="Arial Unicode MS"/>
          <w:b w:val="0"/>
          <w:bCs/>
          <w:sz w:val="36"/>
          <w:szCs w:val="32"/>
          <w:u w:val="none" w:color="auto"/>
        </w:rPr>
        <w:sectPr>
          <w:headerReference r:id="rId5" w:type="default"/>
          <w:footerReference r:id="rId6" w:type="default"/>
          <w:pgSz w:w="11905" w:h="16838"/>
          <w:pgMar w:top="1417" w:right="1417" w:bottom="1417" w:left="1417" w:header="850" w:footer="1247" w:gutter="0"/>
          <w:pgNumType w:fmt="decimal"/>
          <w:cols w:space="720" w:num="1"/>
          <w:rtlGutter w:val="0"/>
          <w:docGrid w:type="lines" w:linePitch="318" w:charSpace="0"/>
        </w:sectPr>
      </w:pPr>
    </w:p>
    <w:p>
      <w:pPr>
        <w:pStyle w:val="3"/>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bookmarkStart w:id="49" w:name="_Toc30783"/>
      <w:r>
        <w:rPr>
          <w:rFonts w:hint="eastAsia" w:ascii="方正小标宋简体" w:hAnsi="方正小标宋简体" w:eastAsia="方正小标宋简体" w:cs="方正小标宋简体"/>
          <w:b w:val="0"/>
          <w:bCs w:val="0"/>
          <w:sz w:val="44"/>
          <w:szCs w:val="44"/>
          <w:u w:val="none" w:color="auto"/>
        </w:rPr>
        <w:t>第四章  四川省地质灾害避险搬迁安置工程</w:t>
      </w:r>
    </w:p>
    <w:p>
      <w:pPr>
        <w:pStyle w:val="3"/>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val="0"/>
          <w:sz w:val="44"/>
          <w:szCs w:val="44"/>
          <w:u w:val="none" w:color="auto"/>
        </w:rPr>
      </w:pPr>
      <w:r>
        <w:rPr>
          <w:rFonts w:hint="eastAsia" w:ascii="方正小标宋简体" w:hAnsi="方正小标宋简体" w:eastAsia="方正小标宋简体" w:cs="方正小标宋简体"/>
          <w:b w:val="0"/>
          <w:bCs w:val="0"/>
          <w:sz w:val="44"/>
          <w:szCs w:val="44"/>
          <w:u w:val="none" w:color="auto"/>
        </w:rPr>
        <w:t>验收工作指南</w:t>
      </w:r>
      <w:bookmarkEnd w:id="49"/>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黑体" w:hAnsi="黑体" w:cs="黑体"/>
          <w:b w:val="0"/>
          <w:bCs/>
          <w:sz w:val="32"/>
          <w:szCs w:val="32"/>
          <w:u w:val="none" w:color="auto"/>
        </w:rPr>
      </w:pPr>
      <w:bookmarkStart w:id="50" w:name="_Toc5698"/>
      <w:r>
        <w:rPr>
          <w:rFonts w:hint="eastAsia" w:ascii="黑体" w:hAnsi="黑体" w:cs="黑体"/>
          <w:b w:val="0"/>
          <w:bCs/>
          <w:sz w:val="32"/>
          <w:szCs w:val="32"/>
          <w:u w:val="none" w:color="auto"/>
        </w:rPr>
        <w:t>第一节  适用范围</w:t>
      </w:r>
      <w:bookmarkEnd w:id="50"/>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为做好四川省地质灾害避险搬迁安置工程（以下简称“搬迁安置工程”）项目验收工作，根据《地质灾害防治条例》《建设工程质量管理条例》《四川省地质灾害防治项目管理办法》的有关规定，制定本工作指南。</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本指南适用于</w:t>
      </w:r>
      <w:r>
        <w:rPr>
          <w:rFonts w:hint="eastAsia" w:ascii="仿宋_GB2312" w:hAnsi="宋体" w:eastAsia="仿宋_GB2312"/>
          <w:sz w:val="32"/>
          <w:szCs w:val="32"/>
          <w:u w:val="none" w:color="auto"/>
        </w:rPr>
        <w:t>四川省境内中央和省级地质灾害防治专项资金补助</w:t>
      </w:r>
      <w:r>
        <w:rPr>
          <w:rFonts w:hint="eastAsia" w:ascii="仿宋_GB2312" w:hAnsi="仿宋_GB2312" w:eastAsia="仿宋_GB2312" w:cs="仿宋_GB2312"/>
          <w:sz w:val="32"/>
          <w:szCs w:val="32"/>
          <w:u w:val="none" w:color="auto"/>
        </w:rPr>
        <w:t>的地质灾害避险搬迁安置工程验收工作。</w:t>
      </w:r>
      <w:r>
        <w:rPr>
          <w:rFonts w:hint="eastAsia" w:ascii="仿宋_GB2312" w:hAnsi="宋体" w:eastAsia="仿宋_GB2312"/>
          <w:sz w:val="32"/>
          <w:szCs w:val="32"/>
          <w:u w:val="none" w:color="auto"/>
        </w:rPr>
        <w:t>市、县自然资源主管部门自筹资金项目参照执行。</w:t>
      </w:r>
    </w:p>
    <w:p>
      <w:pPr>
        <w:keepNext w:val="0"/>
        <w:keepLines w:val="0"/>
        <w:pageBreakBefore w:val="0"/>
        <w:widowControl w:val="0"/>
        <w:kinsoku/>
        <w:overflowPunct/>
        <w:topLinePunct w:val="0"/>
        <w:bidi w:val="0"/>
        <w:spacing w:line="600" w:lineRule="exact"/>
        <w:ind w:firstLine="640" w:firstLineChars="200"/>
        <w:jc w:val="center"/>
        <w:rPr>
          <w:rFonts w:ascii="仿宋_GB2312" w:hAnsi="仿宋_GB2312" w:eastAsia="仿宋_GB2312" w:cs="仿宋_GB2312"/>
          <w:sz w:val="32"/>
          <w:szCs w:val="32"/>
          <w:u w:val="none" w:color="auto"/>
        </w:rPr>
      </w:pPr>
    </w:p>
    <w:p>
      <w:pPr>
        <w:pStyle w:val="4"/>
        <w:keepNext w:val="0"/>
        <w:keepLines w:val="0"/>
        <w:pageBreakBefore w:val="0"/>
        <w:widowControl w:val="0"/>
        <w:numPr>
          <w:ilvl w:val="0"/>
          <w:numId w:val="4"/>
        </w:numPr>
        <w:kinsoku/>
        <w:overflowPunct/>
        <w:topLinePunct w:val="0"/>
        <w:bidi w:val="0"/>
        <w:spacing w:before="0" w:after="0" w:line="600" w:lineRule="exact"/>
        <w:jc w:val="center"/>
        <w:rPr>
          <w:rFonts w:hint="eastAsia" w:ascii="黑体" w:hAnsi="黑体" w:cs="黑体"/>
          <w:b w:val="0"/>
          <w:bCs/>
          <w:sz w:val="32"/>
          <w:szCs w:val="32"/>
          <w:u w:val="none" w:color="auto"/>
        </w:rPr>
      </w:pPr>
      <w:r>
        <w:rPr>
          <w:rFonts w:hint="eastAsia" w:ascii="黑体" w:hAnsi="黑体" w:cs="黑体"/>
          <w:b w:val="0"/>
          <w:bCs/>
          <w:sz w:val="32"/>
          <w:szCs w:val="32"/>
          <w:u w:val="none" w:color="auto"/>
        </w:rPr>
        <w:t xml:space="preserve"> </w:t>
      </w:r>
      <w:bookmarkStart w:id="51" w:name="_Toc20247"/>
      <w:r>
        <w:rPr>
          <w:rFonts w:hint="eastAsia" w:ascii="黑体" w:hAnsi="黑体" w:cs="黑体"/>
          <w:b w:val="0"/>
          <w:bCs/>
          <w:sz w:val="32"/>
          <w:szCs w:val="32"/>
          <w:u w:val="none" w:color="auto"/>
        </w:rPr>
        <w:t>验收条件</w:t>
      </w:r>
      <w:bookmarkEnd w:id="51"/>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sz w:val="32"/>
          <w:szCs w:val="32"/>
          <w:u w:val="none" w:color="auto"/>
        </w:rPr>
      </w:pPr>
      <w:r>
        <w:rPr>
          <w:rFonts w:hint="eastAsia" w:ascii="楷体_GB2312" w:hAnsi="楷体_GB2312" w:eastAsia="楷体_GB2312" w:cs="楷体_GB2312"/>
          <w:b w:val="0"/>
          <w:sz w:val="32"/>
          <w:szCs w:val="32"/>
          <w:u w:val="none" w:color="auto"/>
        </w:rPr>
        <w:t>一、基本条件</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（一）新建住房安置的应完成主体修建，基本具备安全居住条件，落实了必要的配套基础设施建设；异地购房安置的已签订购房合同并付款；投亲靠友安置的、其它货币化安置的由乡镇人民政府</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街道办事处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、社区</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村组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等出具相关证明。</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（二）验收前地质灾害危险区内的旧房屋已拆除并复垦。</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基本情况已公示且无异议。</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（四）地质灾害避险搬迁项目档案已建立。</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sz w:val="32"/>
          <w:szCs w:val="32"/>
          <w:u w:val="none" w:color="auto"/>
        </w:rPr>
      </w:pPr>
      <w:r>
        <w:rPr>
          <w:rFonts w:hint="eastAsia" w:ascii="楷体_GB2312" w:hAnsi="楷体_GB2312" w:eastAsia="楷体_GB2312" w:cs="楷体_GB2312"/>
          <w:b w:val="0"/>
          <w:sz w:val="32"/>
          <w:szCs w:val="32"/>
          <w:u w:val="none" w:color="auto"/>
        </w:rPr>
        <w:t>二、需要提交的材料</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（一）乡镇人民政府</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街道办事处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提交的</w:t>
      </w:r>
      <w:r>
        <w:rPr>
          <w:rFonts w:hint="eastAsia" w:ascii="仿宋_GB2312" w:hAnsi="仿宋_GB2312" w:eastAsia="仿宋_GB2312" w:cs="仿宋_GB2312"/>
          <w:sz w:val="32"/>
          <w:szCs w:val="32"/>
          <w:u w:val="none" w:color="auto"/>
        </w:rPr>
        <w:t>验收申请。</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（二）建设单位（或主管部门）与搬迁安置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等签订的合同（协议）。</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（三）集中安置需提供县（市、区）住建质监部门出具的房屋质量鉴定报告。</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（四）地质灾害搬迁安置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档案资料（附录4-1）。</w:t>
      </w:r>
    </w:p>
    <w:p>
      <w:pPr>
        <w:keepNext w:val="0"/>
        <w:keepLines w:val="0"/>
        <w:pageBreakBefore w:val="0"/>
        <w:widowControl w:val="0"/>
        <w:kinsoku/>
        <w:overflowPunct/>
        <w:topLinePunct w:val="0"/>
        <w:bidi w:val="0"/>
        <w:spacing w:line="600" w:lineRule="exact"/>
        <w:ind w:firstLine="640" w:firstLineChars="200"/>
        <w:jc w:val="center"/>
        <w:rPr>
          <w:rFonts w:ascii="仿宋_GB2312" w:hAnsi="仿宋_GB2312" w:eastAsia="仿宋_GB2312" w:cs="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黑体" w:hAnsi="黑体" w:cs="黑体"/>
          <w:b w:val="0"/>
          <w:bCs/>
          <w:sz w:val="32"/>
          <w:szCs w:val="32"/>
          <w:u w:val="none" w:color="auto"/>
        </w:rPr>
      </w:pPr>
      <w:bookmarkStart w:id="52" w:name="_Toc22252"/>
      <w:r>
        <w:rPr>
          <w:rFonts w:hint="eastAsia" w:ascii="黑体" w:hAnsi="黑体" w:cs="黑体"/>
          <w:b w:val="0"/>
          <w:bCs/>
          <w:sz w:val="32"/>
          <w:szCs w:val="32"/>
          <w:u w:val="none" w:color="auto"/>
        </w:rPr>
        <w:t>第三节  验收程序</w:t>
      </w:r>
      <w:bookmarkEnd w:id="52"/>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一、验收组织</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（一）验收工作由县（市、区）自然资源主管部门组织，会同发改、财政、住建、农业农村等相关部门及乡镇人民政府</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街道办事处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组成验收工作组，视情况</w:t>
      </w:r>
      <w:r>
        <w:rPr>
          <w:rFonts w:hint="eastAsia" w:ascii="仿宋_GB2312" w:hAnsi="仿宋_GB2312" w:eastAsia="仿宋_GB2312" w:cs="仿宋_GB2312"/>
          <w:sz w:val="32"/>
          <w:szCs w:val="32"/>
          <w:u w:val="none" w:color="auto"/>
          <w:lang w:val="en-US" w:eastAsia="zh-CN"/>
        </w:rPr>
        <w:t>组织</w:t>
      </w:r>
      <w:r>
        <w:rPr>
          <w:rFonts w:hint="eastAsia" w:ascii="仿宋_GB2312" w:hAnsi="仿宋_GB2312" w:eastAsia="仿宋_GB2312" w:cs="仿宋_GB2312"/>
          <w:sz w:val="32"/>
          <w:szCs w:val="32"/>
          <w:u w:val="none" w:color="auto"/>
        </w:rPr>
        <w:t>有关技术专家参加验收工作。</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（二）若</w:t>
      </w:r>
      <w:r>
        <w:rPr>
          <w:rFonts w:hint="eastAsia" w:ascii="仿宋_GB2312" w:hAnsi="仿宋_GB2312" w:eastAsia="仿宋_GB2312" w:cs="仿宋_GB2312"/>
          <w:sz w:val="32"/>
          <w:szCs w:val="32"/>
          <w:u w:val="none" w:color="auto"/>
          <w:lang w:val="en-US" w:eastAsia="zh-CN"/>
        </w:rPr>
        <w:t>组织</w:t>
      </w:r>
      <w:r>
        <w:rPr>
          <w:rFonts w:hint="eastAsia" w:ascii="仿宋_GB2312" w:hAnsi="仿宋_GB2312" w:eastAsia="仿宋_GB2312" w:cs="仿宋_GB2312"/>
          <w:sz w:val="32"/>
          <w:szCs w:val="32"/>
          <w:u w:val="none" w:color="auto"/>
        </w:rPr>
        <w:t>技术专家参与，技术专家由县（市、区）自然资源主管部门在</w:t>
      </w:r>
      <w:r>
        <w:rPr>
          <w:rFonts w:hint="eastAsia" w:ascii="仿宋_GB2312" w:hAnsi="仿宋_GB2312" w:eastAsia="仿宋_GB2312" w:cs="仿宋_GB2312"/>
          <w:sz w:val="32"/>
          <w:szCs w:val="32"/>
          <w:u w:val="none" w:color="auto"/>
          <w:lang w:val="en-US" w:eastAsia="zh-CN"/>
        </w:rPr>
        <w:t>本级或</w:t>
      </w:r>
      <w:r>
        <w:rPr>
          <w:rFonts w:hint="eastAsia" w:ascii="仿宋_GB2312" w:hAnsi="仿宋_GB2312" w:eastAsia="仿宋_GB2312" w:cs="仿宋_GB2312"/>
          <w:sz w:val="32"/>
          <w:szCs w:val="32"/>
          <w:u w:val="none" w:color="auto"/>
        </w:rPr>
        <w:t>四川省自然资源专家库中抽取</w:t>
      </w:r>
      <w:r>
        <w:rPr>
          <w:rFonts w:hint="eastAsia" w:ascii="仿宋_GB2312" w:hAnsi="仿宋_GB2312" w:eastAsia="仿宋_GB2312" w:cs="仿宋_GB2312"/>
          <w:sz w:val="32"/>
          <w:szCs w:val="32"/>
          <w:u w:val="none" w:color="auto"/>
          <w:lang w:eastAsia="zh-CN"/>
        </w:rPr>
        <w:t>，</w:t>
      </w:r>
      <w:r>
        <w:rPr>
          <w:rFonts w:hint="eastAsia" w:ascii="仿宋_GB2312" w:hAnsi="宋体" w:eastAsia="仿宋_GB2312"/>
          <w:sz w:val="32"/>
          <w:szCs w:val="32"/>
          <w:u w:val="none" w:color="auto"/>
          <w:lang w:val="en-US" w:eastAsia="zh-CN"/>
        </w:rPr>
        <w:t>并按照《四川省自然资源专家库管理办法》落实专家回避制度</w:t>
      </w:r>
      <w:r>
        <w:rPr>
          <w:rFonts w:hint="eastAsia" w:ascii="仿宋_GB2312" w:hAnsi="仿宋_GB2312" w:eastAsia="仿宋_GB2312" w:cs="仿宋_GB2312"/>
          <w:sz w:val="32"/>
          <w:szCs w:val="32"/>
          <w:u w:val="none" w:color="auto"/>
        </w:rPr>
        <w:t>。</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（三）市（州）自然资源主管部门会同相关部门对已验收项目按比例进行抽检，抽</w:t>
      </w:r>
      <w:r>
        <w:rPr>
          <w:rFonts w:hint="eastAsia" w:ascii="仿宋_GB2312" w:hAnsi="仿宋_GB2312" w:eastAsia="仿宋_GB2312" w:cs="仿宋_GB2312"/>
          <w:sz w:val="32"/>
          <w:szCs w:val="32"/>
          <w:u w:val="none" w:color="auto"/>
          <w:lang w:val="en-US" w:eastAsia="zh-CN"/>
        </w:rPr>
        <w:t>验</w:t>
      </w:r>
      <w:r>
        <w:rPr>
          <w:rFonts w:hint="eastAsia" w:ascii="仿宋_GB2312" w:hAnsi="仿宋_GB2312" w:eastAsia="仿宋_GB2312" w:cs="仿宋_GB2312"/>
          <w:sz w:val="32"/>
          <w:szCs w:val="32"/>
          <w:u w:val="none" w:color="auto"/>
        </w:rPr>
        <w:t>比例</w:t>
      </w:r>
      <w:r>
        <w:rPr>
          <w:rFonts w:hint="eastAsia" w:ascii="仿宋_GB2312" w:hAnsi="仿宋_GB2312" w:eastAsia="仿宋_GB2312" w:cs="仿宋_GB2312"/>
          <w:sz w:val="32"/>
          <w:szCs w:val="32"/>
          <w:u w:val="none" w:color="auto"/>
          <w:lang w:val="en-US" w:eastAsia="zh-CN"/>
        </w:rPr>
        <w:t>原则上</w:t>
      </w:r>
      <w:r>
        <w:rPr>
          <w:rFonts w:hint="eastAsia" w:ascii="仿宋_GB2312" w:hAnsi="仿宋_GB2312" w:eastAsia="仿宋_GB2312" w:cs="仿宋_GB2312"/>
          <w:sz w:val="32"/>
          <w:szCs w:val="32"/>
          <w:u w:val="none" w:color="auto"/>
        </w:rPr>
        <w:t>不低于30%。</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四</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采取一次性验收方式。避险搬迁项目竣工后，具备验收条件时，由县（市、区）自然资源主管部门负责组织工程验收，并出具工程验收意见书，验收意见若有整改意见应及时按照要求进行整改。</w:t>
      </w:r>
    </w:p>
    <w:p>
      <w:pPr>
        <w:pStyle w:val="13"/>
        <w:keepNext w:val="0"/>
        <w:keepLines w:val="0"/>
        <w:pageBreakBefore w:val="0"/>
        <w:widowControl w:val="0"/>
        <w:kinsoku/>
        <w:overflowPunct/>
        <w:topLinePunct w:val="0"/>
        <w:bidi w:val="0"/>
        <w:spacing w:line="600" w:lineRule="exact"/>
        <w:ind w:firstLine="640" w:firstLineChars="200"/>
        <w:rPr>
          <w:rFonts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val="en-US" w:eastAsia="zh-CN"/>
        </w:rPr>
        <w:t>五</w:t>
      </w:r>
      <w:r>
        <w:rPr>
          <w:rFonts w:hint="eastAsia" w:ascii="仿宋_GB2312" w:hAnsi="仿宋_GB2312" w:eastAsia="仿宋_GB2312" w:cs="仿宋_GB2312"/>
          <w:sz w:val="32"/>
          <w:szCs w:val="32"/>
          <w:u w:val="none" w:color="auto"/>
        </w:rPr>
        <w:t>）</w:t>
      </w:r>
      <w:r>
        <w:rPr>
          <w:rFonts w:ascii="仿宋_GB2312" w:hAnsi="仿宋_GB2312" w:eastAsia="仿宋_GB2312" w:cs="仿宋_GB2312"/>
          <w:sz w:val="32"/>
          <w:szCs w:val="32"/>
          <w:u w:val="none" w:color="auto"/>
        </w:rPr>
        <w:t>根据需要，自然资源厅</w:t>
      </w:r>
      <w:r>
        <w:rPr>
          <w:rFonts w:hint="eastAsia" w:ascii="仿宋_GB2312" w:hAnsi="仿宋_GB2312" w:eastAsia="仿宋_GB2312" w:cs="仿宋_GB2312"/>
          <w:sz w:val="32"/>
          <w:szCs w:val="32"/>
          <w:u w:val="none" w:color="auto"/>
          <w:lang w:val="en-US" w:eastAsia="zh-CN"/>
        </w:rPr>
        <w:t>按一定比例</w:t>
      </w:r>
      <w:r>
        <w:rPr>
          <w:rFonts w:ascii="仿宋_GB2312" w:hAnsi="仿宋_GB2312" w:eastAsia="仿宋_GB2312" w:cs="仿宋_GB2312"/>
          <w:sz w:val="32"/>
          <w:szCs w:val="32"/>
          <w:u w:val="none" w:color="auto"/>
        </w:rPr>
        <w:t>对已验收</w:t>
      </w:r>
      <w:r>
        <w:rPr>
          <w:rFonts w:hint="eastAsia" w:ascii="仿宋_GB2312" w:hAnsi="仿宋_GB2312" w:eastAsia="仿宋_GB2312" w:cs="仿宋_GB2312"/>
          <w:sz w:val="32"/>
          <w:szCs w:val="32"/>
          <w:u w:val="none" w:color="auto"/>
          <w:lang w:val="en-US" w:eastAsia="zh-CN"/>
        </w:rPr>
        <w:t>避险搬迁</w:t>
      </w:r>
      <w:r>
        <w:rPr>
          <w:rFonts w:ascii="仿宋_GB2312" w:hAnsi="仿宋_GB2312" w:eastAsia="仿宋_GB2312" w:cs="仿宋_GB2312"/>
          <w:sz w:val="32"/>
          <w:szCs w:val="32"/>
          <w:u w:val="none" w:color="auto"/>
        </w:rPr>
        <w:t>项目进行抽</w:t>
      </w:r>
      <w:r>
        <w:rPr>
          <w:rFonts w:hint="eastAsia" w:ascii="仿宋_GB2312" w:hAnsi="仿宋_GB2312" w:eastAsia="仿宋_GB2312" w:cs="仿宋_GB2312"/>
          <w:sz w:val="32"/>
          <w:szCs w:val="32"/>
          <w:u w:val="none" w:color="auto"/>
          <w:lang w:val="en-US" w:eastAsia="zh-CN"/>
        </w:rPr>
        <w:t>查</w:t>
      </w:r>
      <w:r>
        <w:rPr>
          <w:rFonts w:ascii="仿宋_GB2312" w:hAnsi="仿宋_GB2312" w:eastAsia="仿宋_GB2312" w:cs="仿宋_GB2312"/>
          <w:sz w:val="32"/>
          <w:szCs w:val="32"/>
          <w:u w:val="none" w:color="auto"/>
        </w:rPr>
        <w:t>。</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二、验收结论及评级方法</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（一）避险搬迁工程验收结论分为通过、不通过。</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（二）评定方法由验收组依据有关规定综合评定。</w:t>
      </w:r>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bCs/>
          <w:sz w:val="32"/>
          <w:szCs w:val="32"/>
          <w:u w:val="none" w:color="auto"/>
        </w:rPr>
      </w:pPr>
      <w:r>
        <w:rPr>
          <w:rFonts w:hint="eastAsia" w:ascii="楷体_GB2312" w:hAnsi="楷体_GB2312" w:eastAsia="楷体_GB2312" w:cs="楷体_GB2312"/>
          <w:b w:val="0"/>
          <w:bCs/>
          <w:sz w:val="32"/>
          <w:szCs w:val="32"/>
          <w:u w:val="none" w:color="auto"/>
        </w:rPr>
        <w:t>三、验收步骤和审查内容</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（一）县（市、区）自然资源主管部门组织乡镇人民政府</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街道办事处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逐户核实，制作验收档案</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包括</w:t>
      </w:r>
      <w:r>
        <w:rPr>
          <w:rFonts w:hint="eastAsia" w:ascii="仿宋_GB2312" w:hAnsi="仿宋_GB2312" w:eastAsia="仿宋_GB2312" w:cs="仿宋_GB2312"/>
          <w:sz w:val="32"/>
          <w:szCs w:val="32"/>
          <w:u w:val="none" w:color="auto"/>
        </w:rPr>
        <w:t>搬迁安置</w:t>
      </w:r>
      <w:r>
        <w:rPr>
          <w:rFonts w:hint="eastAsia" w:ascii="仿宋_GB2312" w:hAnsi="仿宋_GB2312" w:eastAsia="仿宋_GB2312" w:cs="仿宋_GB2312"/>
          <w:sz w:val="32"/>
          <w:szCs w:val="32"/>
          <w:u w:val="none" w:color="auto"/>
          <w:lang w:val="en-US" w:eastAsia="zh-CN"/>
        </w:rPr>
        <w:t>群众与新建和拆除房屋前后对比照片等电子档案）</w:t>
      </w:r>
      <w:r>
        <w:rPr>
          <w:rFonts w:hint="eastAsia" w:ascii="仿宋_GB2312" w:hAnsi="仿宋_GB2312" w:eastAsia="仿宋_GB2312" w:cs="仿宋_GB2312"/>
          <w:sz w:val="32"/>
          <w:szCs w:val="32"/>
          <w:u w:val="none" w:color="auto"/>
        </w:rPr>
        <w:t>。</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（二）县（市、区）自然资源主管部门向相关部门发出验收邀请函，共同组成验收组；可</w:t>
      </w:r>
      <w:r>
        <w:rPr>
          <w:rFonts w:hint="eastAsia" w:ascii="仿宋_GB2312" w:hAnsi="仿宋_GB2312" w:eastAsia="仿宋_GB2312" w:cs="仿宋_GB2312"/>
          <w:sz w:val="32"/>
          <w:szCs w:val="32"/>
          <w:u w:val="none" w:color="auto"/>
          <w:lang w:val="en-US" w:eastAsia="zh-CN"/>
        </w:rPr>
        <w:t>组织</w:t>
      </w:r>
      <w:r>
        <w:rPr>
          <w:rFonts w:hint="eastAsia" w:ascii="仿宋_GB2312" w:hAnsi="仿宋_GB2312" w:eastAsia="仿宋_GB2312" w:cs="仿宋_GB2312"/>
          <w:sz w:val="32"/>
          <w:szCs w:val="32"/>
          <w:u w:val="none" w:color="auto"/>
        </w:rPr>
        <w:t>相关技术专家参加。</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（三）召开地质灾害避险搬迁项目验收会，验收组听取相关部门和参建单位对项目实施情况介绍，形成《XX县（市、区）地质灾害避险搬迁项目验收意见书》（附录4-2）。</w:t>
      </w:r>
    </w:p>
    <w:p>
      <w:pPr>
        <w:keepNext w:val="0"/>
        <w:keepLines w:val="0"/>
        <w:pageBreakBefore w:val="0"/>
        <w:widowControl w:val="0"/>
        <w:kinsoku/>
        <w:overflowPunct/>
        <w:topLinePunct w:val="0"/>
        <w:bidi w:val="0"/>
        <w:spacing w:line="600" w:lineRule="exact"/>
        <w:ind w:firstLine="640" w:firstLineChars="200"/>
        <w:jc w:val="center"/>
        <w:rPr>
          <w:rFonts w:hint="eastAsia" w:ascii="仿宋_GB2312" w:hAnsi="仿宋_GB2312" w:eastAsia="仿宋_GB2312" w:cs="仿宋_GB2312"/>
          <w:sz w:val="32"/>
          <w:szCs w:val="32"/>
          <w:u w:val="none" w:color="auto"/>
        </w:rPr>
      </w:pPr>
    </w:p>
    <w:p>
      <w:pPr>
        <w:pStyle w:val="4"/>
        <w:keepNext w:val="0"/>
        <w:keepLines w:val="0"/>
        <w:pageBreakBefore w:val="0"/>
        <w:widowControl w:val="0"/>
        <w:kinsoku/>
        <w:overflowPunct/>
        <w:topLinePunct w:val="0"/>
        <w:bidi w:val="0"/>
        <w:spacing w:before="0" w:after="0" w:line="600" w:lineRule="exact"/>
        <w:jc w:val="center"/>
        <w:rPr>
          <w:rFonts w:hint="eastAsia" w:ascii="黑体" w:hAnsi="黑体" w:cs="黑体"/>
          <w:b w:val="0"/>
          <w:bCs/>
          <w:sz w:val="32"/>
          <w:szCs w:val="32"/>
          <w:u w:val="none" w:color="auto"/>
        </w:rPr>
      </w:pPr>
      <w:bookmarkStart w:id="53" w:name="_Toc10139"/>
      <w:r>
        <w:rPr>
          <w:rFonts w:hint="eastAsia" w:ascii="黑体" w:hAnsi="黑体" w:cs="黑体"/>
          <w:b w:val="0"/>
          <w:bCs/>
          <w:sz w:val="32"/>
          <w:szCs w:val="32"/>
          <w:u w:val="none" w:color="auto"/>
        </w:rPr>
        <w:t>第四节  验收内容与整改要求</w:t>
      </w:r>
      <w:bookmarkEnd w:id="53"/>
    </w:p>
    <w:p>
      <w:pPr>
        <w:pStyle w:val="5"/>
        <w:keepNext w:val="0"/>
        <w:keepLines w:val="0"/>
        <w:pageBreakBefore w:val="0"/>
        <w:widowControl w:val="0"/>
        <w:kinsoku/>
        <w:overflowPunct/>
        <w:topLinePunct w:val="0"/>
        <w:bidi w:val="0"/>
        <w:spacing w:before="0" w:after="0" w:line="600" w:lineRule="exact"/>
        <w:ind w:firstLine="640" w:firstLineChars="200"/>
        <w:rPr>
          <w:rFonts w:hint="eastAsia" w:ascii="楷体_GB2312" w:hAnsi="楷体_GB2312" w:eastAsia="楷体_GB2312" w:cs="楷体_GB2312"/>
          <w:b w:val="0"/>
          <w:sz w:val="32"/>
          <w:szCs w:val="32"/>
          <w:u w:val="none" w:color="auto"/>
        </w:rPr>
      </w:pPr>
      <w:r>
        <w:rPr>
          <w:rFonts w:hint="eastAsia" w:ascii="楷体_GB2312" w:hAnsi="楷体_GB2312" w:eastAsia="楷体_GB2312" w:cs="楷体_GB2312"/>
          <w:b w:val="0"/>
          <w:sz w:val="32"/>
          <w:szCs w:val="32"/>
          <w:u w:val="none" w:color="auto"/>
        </w:rPr>
        <w:t>一、验收内容</w:t>
      </w:r>
    </w:p>
    <w:p>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3"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（一）现场检查</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1.验收组逐户核查搬迁安置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在地质灾害危险区外新建（购）房屋搬迁入住情况和在地质灾害危险区内的旧房拆除情况，查验避险搬迁档案资料。</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2.验收组重点查验新建房屋与搬迁安置规划的一致性，搬迁安置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范围、数量等基本信息的吻合性，搬迁所在地的地质安全情况及房屋修建情况。</w:t>
      </w:r>
    </w:p>
    <w:p>
      <w:pPr>
        <w:pStyle w:val="6"/>
        <w:keepNext w:val="0"/>
        <w:keepLines w:val="0"/>
        <w:pageBreakBefore w:val="0"/>
        <w:widowControl w:val="0"/>
        <w:kinsoku/>
        <w:wordWrap/>
        <w:overflowPunct/>
        <w:topLinePunct w:val="0"/>
        <w:autoSpaceDE/>
        <w:autoSpaceDN/>
        <w:bidi w:val="0"/>
        <w:spacing w:before="0" w:beforeLines="0" w:after="0" w:afterLines="0" w:line="620" w:lineRule="exact"/>
        <w:ind w:firstLine="643"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（二）室内审查</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w:t>
      </w:r>
      <w:r>
        <w:rPr>
          <w:rFonts w:hint="eastAsia" w:ascii="仿宋_GB2312" w:hAnsi="仿宋_GB2312" w:eastAsia="仿宋_GB2312" w:cs="仿宋_GB2312"/>
          <w:sz w:val="32"/>
          <w:szCs w:val="32"/>
          <w:u w:val="none" w:color="auto"/>
          <w:lang w:eastAsia="zh-CN"/>
        </w:rPr>
        <w:t>省</w:t>
      </w:r>
      <w:r>
        <w:rPr>
          <w:rFonts w:hint="eastAsia" w:ascii="仿宋_GB2312" w:hAnsi="仿宋_GB2312" w:eastAsia="仿宋_GB2312" w:cs="仿宋_GB2312"/>
          <w:sz w:val="32"/>
          <w:szCs w:val="32"/>
          <w:u w:val="none" w:color="auto"/>
        </w:rPr>
        <w:t>自然资源厅、市（州）自然资源主管部门下达的地质灾害避险搬迁任务、计划、资金预算文件。</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2.《县（市、区）地质灾害防治避险搬迁安置规划》。</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3.地质灾害防治项目在线监管平台截图。</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的公示证明材料。</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5.地质灾害避险搬迁安置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档案资料：</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（1）避险搬迁申请。</w:t>
      </w:r>
    </w:p>
    <w:p>
      <w:pPr>
        <w:pStyle w:val="24"/>
        <w:keepNext w:val="0"/>
        <w:keepLines w:val="0"/>
        <w:pageBreakBefore w:val="0"/>
        <w:widowControl w:val="0"/>
        <w:kinsoku/>
        <w:wordWrap/>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（2）搬迁前地质灾害危险区内的旧房屋照片。</w:t>
      </w:r>
    </w:p>
    <w:p>
      <w:pPr>
        <w:pStyle w:val="24"/>
        <w:keepNext w:val="0"/>
        <w:keepLines w:val="0"/>
        <w:pageBreakBefore w:val="0"/>
        <w:widowControl w:val="0"/>
        <w:kinsoku/>
        <w:wordWrap/>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（3）搬迁后地质灾害危险区外新建成房屋照片（异地购房的提供购房合同和新购房屋照片）。</w:t>
      </w:r>
    </w:p>
    <w:p>
      <w:pPr>
        <w:pStyle w:val="24"/>
        <w:keepNext w:val="0"/>
        <w:keepLines w:val="0"/>
        <w:pageBreakBefore w:val="0"/>
        <w:widowControl w:val="0"/>
        <w:kinsoku/>
        <w:wordWrap/>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（4）搬迁后地质灾害危险区内的旧房拆除照片。</w:t>
      </w:r>
    </w:p>
    <w:p>
      <w:pPr>
        <w:pStyle w:val="24"/>
        <w:keepNext w:val="0"/>
        <w:keepLines w:val="0"/>
        <w:pageBreakBefore w:val="0"/>
        <w:widowControl w:val="0"/>
        <w:kinsoku/>
        <w:wordWrap/>
        <w:overflowPunct/>
        <w:topLinePunct w:val="0"/>
        <w:autoSpaceDE/>
        <w:autoSpaceDN/>
        <w:bidi w:val="0"/>
        <w:spacing w:after="0"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（5）投亲靠友或其它符合货币化安置情形的由乡镇</w:t>
      </w:r>
      <w:r>
        <w:rPr>
          <w:rFonts w:hint="eastAsia" w:ascii="仿宋_GB2312" w:hAnsi="仿宋_GB2312" w:eastAsia="仿宋_GB2312" w:cs="仿宋_GB2312"/>
          <w:sz w:val="32"/>
          <w:szCs w:val="32"/>
          <w:u w:val="none" w:color="auto"/>
          <w:lang w:val="en-US" w:eastAsia="zh-CN"/>
        </w:rPr>
        <w:t>人民政府</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街道</w:t>
      </w:r>
      <w:r>
        <w:rPr>
          <w:rFonts w:hint="eastAsia" w:ascii="仿宋_GB2312" w:hAnsi="仿宋_GB2312" w:eastAsia="仿宋_GB2312" w:cs="仿宋_GB2312"/>
          <w:sz w:val="32"/>
          <w:szCs w:val="32"/>
          <w:u w:val="none" w:color="auto"/>
          <w:lang w:val="en-US" w:eastAsia="zh-CN"/>
        </w:rPr>
        <w:t>办事处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、社区</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村组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等出具相关证明材料。</w:t>
      </w:r>
    </w:p>
    <w:p>
      <w:pPr>
        <w:keepNext w:val="0"/>
        <w:keepLines w:val="0"/>
        <w:pageBreakBefore w:val="0"/>
        <w:widowControl w:val="0"/>
        <w:kinsoku/>
        <w:wordWrap/>
        <w:overflowPunct/>
        <w:topLinePunct w:val="0"/>
        <w:autoSpaceDE/>
        <w:autoSpaceDN/>
        <w:bidi w:val="0"/>
        <w:spacing w:line="62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（6）支付地质灾害避险搬迁补助费用的票据复印件（合同约定验收合格后支付的除外）。</w:t>
      </w:r>
    </w:p>
    <w:p>
      <w:pPr>
        <w:pStyle w:val="5"/>
        <w:keepNext w:val="0"/>
        <w:keepLines w:val="0"/>
        <w:pageBreakBefore w:val="0"/>
        <w:widowControl w:val="0"/>
        <w:kinsoku/>
        <w:wordWrap/>
        <w:overflowPunct/>
        <w:topLinePunct w:val="0"/>
        <w:autoSpaceDE/>
        <w:autoSpaceDN/>
        <w:bidi w:val="0"/>
        <w:spacing w:before="0" w:after="0" w:line="620" w:lineRule="exact"/>
        <w:ind w:firstLine="640" w:firstLineChars="200"/>
        <w:textAlignment w:val="auto"/>
        <w:rPr>
          <w:rFonts w:hint="eastAsia" w:ascii="楷体_GB2312" w:hAnsi="楷体_GB2312" w:eastAsia="楷体_GB2312" w:cs="楷体_GB2312"/>
          <w:b w:val="0"/>
          <w:sz w:val="32"/>
          <w:szCs w:val="32"/>
          <w:u w:val="none" w:color="auto"/>
        </w:rPr>
      </w:pPr>
      <w:r>
        <w:rPr>
          <w:rFonts w:hint="eastAsia" w:ascii="楷体_GB2312" w:hAnsi="楷体_GB2312" w:eastAsia="楷体_GB2312" w:cs="楷体_GB2312"/>
          <w:b w:val="0"/>
          <w:sz w:val="32"/>
          <w:szCs w:val="32"/>
          <w:u w:val="none" w:color="auto"/>
        </w:rPr>
        <w:t>二、整改要求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验收不通过或有缺陷的避险安置项目，由乡镇人民政府</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lang w:val="en-US" w:eastAsia="zh-CN"/>
        </w:rPr>
        <w:t>街道办事处</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监督集中安置点建设单位或分散搬迁安置</w:t>
      </w:r>
      <w:r>
        <w:rPr>
          <w:rFonts w:hint="eastAsia" w:ascii="仿宋_GB2312" w:hAnsi="仿宋_GB2312" w:eastAsia="仿宋_GB2312" w:cs="仿宋_GB2312"/>
          <w:sz w:val="32"/>
          <w:szCs w:val="32"/>
          <w:u w:val="none" w:color="auto"/>
          <w:lang w:val="en-US" w:eastAsia="zh-CN"/>
        </w:rPr>
        <w:t>群众</w:t>
      </w:r>
      <w:r>
        <w:rPr>
          <w:rFonts w:hint="eastAsia" w:ascii="仿宋_GB2312" w:hAnsi="仿宋_GB2312" w:eastAsia="仿宋_GB2312" w:cs="仿宋_GB2312"/>
          <w:sz w:val="32"/>
          <w:szCs w:val="32"/>
          <w:u w:val="none" w:color="auto"/>
        </w:rPr>
        <w:t>按整改意见要求限期整改，其费用由</w:t>
      </w:r>
      <w:r>
        <w:rPr>
          <w:rFonts w:hint="eastAsia" w:ascii="仿宋_GB2312" w:hAnsi="仿宋_GB2312" w:eastAsia="仿宋_GB2312" w:cs="仿宋_GB2312"/>
          <w:sz w:val="32"/>
          <w:szCs w:val="32"/>
          <w:u w:val="none" w:color="auto"/>
          <w:lang w:val="en-US" w:eastAsia="zh-CN"/>
        </w:rPr>
        <w:t>责任单位（人）</w:t>
      </w:r>
      <w:r>
        <w:rPr>
          <w:rFonts w:hint="eastAsia" w:ascii="仿宋_GB2312" w:hAnsi="仿宋_GB2312" w:eastAsia="仿宋_GB2312" w:cs="仿宋_GB2312"/>
          <w:sz w:val="32"/>
          <w:szCs w:val="32"/>
          <w:u w:val="none" w:color="auto"/>
        </w:rPr>
        <w:t>自理，整改后重新进行验收。</w:t>
      </w:r>
    </w:p>
    <w:p>
      <w:pPr>
        <w:keepNext w:val="0"/>
        <w:keepLines w:val="0"/>
        <w:pageBreakBefore w:val="0"/>
        <w:widowControl w:val="0"/>
        <w:kinsoku/>
        <w:overflowPunct/>
        <w:topLinePunct w:val="0"/>
        <w:bidi w:val="0"/>
        <w:spacing w:line="600" w:lineRule="exact"/>
        <w:ind w:firstLine="640" w:firstLineChars="200"/>
        <w:jc w:val="center"/>
        <w:rPr>
          <w:rFonts w:ascii="仿宋_GB2312" w:hAnsi="仿宋_GB2312" w:eastAsia="仿宋_GB2312" w:cs="仿宋_GB2312"/>
          <w:sz w:val="32"/>
          <w:szCs w:val="32"/>
          <w:u w:val="none" w:color="auto"/>
        </w:rPr>
      </w:pPr>
    </w:p>
    <w:p>
      <w:pPr>
        <w:pStyle w:val="4"/>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cs="黑体"/>
          <w:b w:val="0"/>
          <w:bCs/>
          <w:sz w:val="32"/>
          <w:szCs w:val="32"/>
          <w:u w:val="none" w:color="auto"/>
        </w:rPr>
      </w:pPr>
      <w:bookmarkStart w:id="54" w:name="_Toc16246"/>
      <w:r>
        <w:rPr>
          <w:rFonts w:hint="eastAsia" w:ascii="黑体" w:hAnsi="黑体" w:cs="黑体"/>
          <w:b w:val="0"/>
          <w:bCs/>
          <w:sz w:val="32"/>
          <w:szCs w:val="32"/>
          <w:u w:val="none" w:color="auto"/>
        </w:rPr>
        <w:t>第五节  资料汇交</w:t>
      </w:r>
      <w:bookmarkEnd w:id="54"/>
    </w:p>
    <w:p>
      <w:pPr>
        <w:spacing w:line="600" w:lineRule="exact"/>
        <w:ind w:firstLine="640" w:firstLineChars="200"/>
        <w:rPr>
          <w:rFonts w:hint="eastAsia" w:ascii="仿宋_GB2312" w:hAnsi="仿宋_GB2312" w:eastAsia="仿宋_GB2312" w:cs="仿宋_GB2312"/>
          <w:sz w:val="32"/>
          <w:szCs w:val="32"/>
          <w:u w:val="none" w:color="auto"/>
        </w:rPr>
        <w:sectPr>
          <w:footerReference r:id="rId7" w:type="default"/>
          <w:pgSz w:w="11906" w:h="16838"/>
          <w:pgMar w:top="1871" w:right="1474" w:bottom="1361" w:left="1587" w:header="851" w:footer="1361" w:gutter="0"/>
          <w:pgNumType w:fmt="decimal"/>
          <w:cols w:space="720" w:num="1"/>
          <w:docGrid w:type="lines" w:linePitch="312" w:charSpace="0"/>
        </w:sectPr>
      </w:pPr>
      <w:r>
        <w:rPr>
          <w:rFonts w:hint="eastAsia" w:ascii="仿宋_GB2312" w:hAnsi="仿宋_GB2312" w:eastAsia="仿宋_GB2312" w:cs="仿宋_GB2312"/>
          <w:sz w:val="32"/>
          <w:szCs w:val="32"/>
          <w:u w:val="none" w:color="auto"/>
        </w:rPr>
        <w:t>县（市、区）自然资源主管部门负责建立地质灾害避险搬迁项目档案并归档保存，将避险搬迁项目档案资料录入</w:t>
      </w:r>
      <w:r>
        <w:rPr>
          <w:rFonts w:hint="eastAsia" w:ascii="仿宋_GB2312" w:hAnsi="仿宋_GB2312" w:eastAsia="仿宋_GB2312" w:cs="仿宋_GB2312"/>
          <w:sz w:val="32"/>
          <w:szCs w:val="32"/>
          <w:u w:val="none" w:color="auto"/>
          <w:lang w:val="en-US" w:eastAsia="zh-CN"/>
        </w:rPr>
        <w:t>四川省</w:t>
      </w:r>
      <w:r>
        <w:rPr>
          <w:rFonts w:hint="eastAsia" w:ascii="仿宋_GB2312" w:hAnsi="仿宋_GB2312" w:eastAsia="仿宋_GB2312" w:cs="仿宋_GB2312"/>
          <w:sz w:val="32"/>
          <w:szCs w:val="32"/>
          <w:u w:val="none" w:color="auto"/>
        </w:rPr>
        <w:t>地质</w:t>
      </w:r>
      <w:r>
        <w:rPr>
          <w:rFonts w:hint="eastAsia" w:ascii="仿宋_GB2312" w:hAnsi="仿宋_GB2312" w:eastAsia="仿宋_GB2312" w:cs="仿宋_GB2312"/>
          <w:sz w:val="32"/>
          <w:szCs w:val="32"/>
          <w:u w:val="none" w:color="auto"/>
          <w:lang w:val="en-US" w:eastAsia="zh-CN"/>
        </w:rPr>
        <w:t>灾害综合</w:t>
      </w:r>
      <w:r>
        <w:rPr>
          <w:rFonts w:hint="eastAsia" w:ascii="仿宋_GB2312" w:hAnsi="仿宋_GB2312" w:eastAsia="仿宋_GB2312" w:cs="仿宋_GB2312"/>
          <w:sz w:val="32"/>
          <w:szCs w:val="32"/>
          <w:u w:val="none" w:color="auto"/>
        </w:rPr>
        <w:t>管理信息系统避险搬迁子系统。</w:t>
      </w:r>
    </w:p>
    <w:bookmarkEnd w:id="36"/>
    <w:bookmarkEnd w:id="37"/>
    <w:bookmarkEnd w:id="38"/>
    <w:bookmarkEnd w:id="39"/>
    <w:bookmarkEnd w:id="40"/>
    <w:bookmarkEnd w:id="41"/>
    <w:p>
      <w:pPr>
        <w:pStyle w:val="3"/>
        <w:keepNext w:val="0"/>
        <w:keepLines w:val="0"/>
        <w:pageBreakBefore w:val="0"/>
        <w:widowControl w:val="0"/>
        <w:kinsoku/>
        <w:overflowPunct/>
        <w:topLinePunct w:val="0"/>
        <w:bidi w:val="0"/>
        <w:spacing w:before="0" w:after="0" w:line="240" w:lineRule="auto"/>
        <w:jc w:val="left"/>
        <w:rPr>
          <w:rFonts w:hint="eastAsia" w:ascii="方正小标宋简体" w:hAnsi="方正小标宋简体" w:eastAsia="方正小标宋简体" w:cs="方正小标宋简体"/>
          <w:b w:val="0"/>
          <w:bCs w:val="0"/>
          <w:sz w:val="36"/>
          <w:szCs w:val="36"/>
          <w:u w:val="none" w:color="auto"/>
        </w:rPr>
      </w:pPr>
      <w:bookmarkStart w:id="55" w:name="_Toc21218"/>
      <w:bookmarkStart w:id="56" w:name="_Toc25394"/>
      <w:bookmarkStart w:id="57" w:name="_Toc6418"/>
      <w:bookmarkStart w:id="58" w:name="_Toc5353"/>
      <w:bookmarkStart w:id="59" w:name="_Toc31772"/>
      <w:bookmarkStart w:id="60" w:name="_Toc17774"/>
      <w:bookmarkStart w:id="61" w:name="_Toc26247"/>
      <w:bookmarkStart w:id="62" w:name="_Toc18426"/>
      <w:bookmarkStart w:id="63" w:name="_Toc2562"/>
      <w:bookmarkStart w:id="64" w:name="_Toc28406"/>
      <w:bookmarkStart w:id="65" w:name="_Toc28526"/>
      <w:bookmarkStart w:id="66" w:name="_Toc31194"/>
      <w:bookmarkStart w:id="67" w:name="_Toc14904"/>
      <w:bookmarkStart w:id="68" w:name="_Toc2261"/>
      <w:bookmarkStart w:id="69" w:name="_Toc26823"/>
      <w:r>
        <w:rPr>
          <w:rFonts w:hint="eastAsia" w:ascii="方正小标宋简体" w:hAnsi="方正小标宋简体" w:eastAsia="方正小标宋简体" w:cs="方正小标宋简体"/>
          <w:b w:val="0"/>
          <w:bCs w:val="0"/>
          <w:sz w:val="36"/>
          <w:szCs w:val="36"/>
          <w:u w:val="none" w:color="auto"/>
        </w:rPr>
        <w:t>附录1  地质灾害调查评价项目</w:t>
      </w:r>
      <w:bookmarkEnd w:id="55"/>
    </w:p>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附录1-1</w:t>
      </w:r>
    </w:p>
    <w:p>
      <w:pPr>
        <w:keepNext w:val="0"/>
        <w:keepLines w:val="0"/>
        <w:pageBreakBefore w:val="0"/>
        <w:widowControl w:val="0"/>
        <w:kinsoku/>
        <w:overflowPunct/>
        <w:topLinePunct w:val="0"/>
        <w:bidi w:val="0"/>
        <w:spacing w:line="360" w:lineRule="auto"/>
        <w:ind w:firstLine="640" w:firstLineChars="200"/>
        <w:rPr>
          <w:rFonts w:hint="eastAsia" w:ascii="仿宋_GB2312" w:hAnsi="宋体" w:eastAsia="仿宋_GB2312" w:cs="仿宋_GB2312"/>
          <w:sz w:val="32"/>
          <w:szCs w:val="32"/>
          <w:u w:val="none" w:color="auto"/>
        </w:rPr>
      </w:pPr>
      <w:r>
        <w:rPr>
          <w:rFonts w:hint="eastAsia" w:ascii="仿宋_GB2312" w:hAnsi="宋体" w:eastAsia="仿宋_GB2312" w:cs="仿宋_GB2312"/>
          <w:sz w:val="32"/>
          <w:szCs w:val="32"/>
          <w:u w:val="none" w:color="auto"/>
          <w:lang w:bidi="ar"/>
        </w:rPr>
        <w:drawing>
          <wp:inline distT="0" distB="0" distL="114300" distR="114300">
            <wp:extent cx="4481830" cy="7050405"/>
            <wp:effectExtent l="0" t="0" r="13970" b="17145"/>
            <wp:docPr id="1" name="图片 1" descr="流程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
                    <pic:cNvPicPr>
                      <a:picLocks noChangeAspect="1"/>
                    </pic:cNvPicPr>
                  </pic:nvPicPr>
                  <pic:blipFill>
                    <a:blip r:embed="rId18"/>
                    <a:stretch>
                      <a:fillRect/>
                    </a:stretch>
                  </pic:blipFill>
                  <pic:spPr>
                    <a:xfrm>
                      <a:off x="0" y="0"/>
                      <a:ext cx="4481830" cy="7050405"/>
                    </a:xfrm>
                    <a:prstGeom prst="rect">
                      <a:avLst/>
                    </a:prstGeom>
                    <a:noFill/>
                    <a:ln>
                      <a:noFill/>
                    </a:ln>
                  </pic:spPr>
                </pic:pic>
              </a:graphicData>
            </a:graphic>
          </wp:inline>
        </w:drawing>
      </w:r>
    </w:p>
    <w:p>
      <w:pPr>
        <w:keepNext w:val="0"/>
        <w:keepLines w:val="0"/>
        <w:pageBreakBefore w:val="0"/>
        <w:widowControl w:val="0"/>
        <w:kinsoku/>
        <w:overflowPunct/>
        <w:topLinePunct w:val="0"/>
        <w:bidi w:val="0"/>
        <w:jc w:val="center"/>
        <w:rPr>
          <w:rFonts w:hint="eastAsia" w:ascii="黑体" w:hAnsi="宋体" w:eastAsia="黑体" w:cs="黑体"/>
          <w:sz w:val="36"/>
          <w:szCs w:val="36"/>
          <w:u w:val="none" w:color="auto"/>
        </w:rPr>
      </w:pPr>
      <w:r>
        <w:rPr>
          <w:rFonts w:hint="eastAsia" w:ascii="黑体" w:hAnsi="宋体" w:eastAsia="黑体" w:cs="黑体"/>
          <w:szCs w:val="21"/>
          <w:u w:val="none" w:color="auto"/>
          <w:lang w:bidi="ar"/>
        </w:rPr>
        <w:t>项目验收流程</w:t>
      </w:r>
    </w:p>
    <w:p>
      <w:pPr>
        <w:keepNext w:val="0"/>
        <w:keepLines w:val="0"/>
        <w:pageBreakBefore w:val="0"/>
        <w:widowControl w:val="0"/>
        <w:kinsoku/>
        <w:overflowPunct/>
        <w:topLinePunct w:val="0"/>
        <w:bidi w:val="0"/>
        <w:rPr>
          <w:u w:val="none" w:color="auto"/>
        </w:rPr>
      </w:pPr>
    </w:p>
    <w:p>
      <w:pPr>
        <w:pStyle w:val="23"/>
        <w:keepNext w:val="0"/>
        <w:keepLines w:val="0"/>
        <w:pageBreakBefore w:val="0"/>
        <w:widowControl w:val="0"/>
        <w:kinsoku/>
        <w:overflowPunct/>
        <w:topLinePunct w:val="0"/>
        <w:bidi w:val="0"/>
        <w:rPr>
          <w:u w:val="none" w:color="auto"/>
        </w:rPr>
        <w:sectPr>
          <w:headerReference r:id="rId8" w:type="default"/>
          <w:footerReference r:id="rId9" w:type="default"/>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附录1-2</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lang w:bidi="ar"/>
        </w:rPr>
      </w:pPr>
      <w:r>
        <w:rPr>
          <w:rFonts w:hint="eastAsia" w:ascii="方正小标宋简体" w:hAnsi="方正小标宋简体" w:eastAsia="方正小标宋简体" w:cs="方正小标宋简体"/>
          <w:sz w:val="36"/>
          <w:szCs w:val="36"/>
          <w:u w:val="none" w:color="auto"/>
          <w:lang w:bidi="ar"/>
        </w:rPr>
        <w:t>四川省地质灾害调查评价项目野外资料验收意见书</w:t>
      </w:r>
    </w:p>
    <w:p>
      <w:pPr>
        <w:pStyle w:val="2"/>
        <w:rPr>
          <w:rFonts w:hint="eastAsia"/>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170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项目名称</w:t>
            </w:r>
          </w:p>
        </w:tc>
        <w:tc>
          <w:tcPr>
            <w:tcW w:w="65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实施单位</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组织验收单位</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验收时间</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lang w:bidi="ar"/>
              </w:rPr>
              <w:t>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7" w:hRule="atLeast"/>
          <w:jc w:val="center"/>
        </w:trPr>
        <w:tc>
          <w:tcPr>
            <w:tcW w:w="8523"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3000" w:firstLineChars="125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3840" w:firstLineChars="16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主任委员（组长）：         （签字）</w:t>
            </w:r>
          </w:p>
          <w:p>
            <w:pPr>
              <w:keepNext w:val="0"/>
              <w:keepLines w:val="0"/>
              <w:pageBreakBefore w:val="0"/>
              <w:widowControl w:val="0"/>
              <w:kinsoku/>
              <w:overflowPunct/>
              <w:topLinePunct w:val="0"/>
              <w:bidi w:val="0"/>
              <w:ind w:firstLine="48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48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bl>
    <w:p>
      <w:pPr>
        <w:keepNext w:val="0"/>
        <w:keepLines w:val="0"/>
        <w:pageBreakBefore w:val="0"/>
        <w:widowControl w:val="0"/>
        <w:kinsoku/>
        <w:overflowPunct/>
        <w:topLinePunct w:val="0"/>
        <w:bidi w:val="0"/>
        <w:rPr>
          <w:sz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附录1-3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四川省地质灾害调查评价项目野外验收评分表</w:t>
      </w:r>
    </w:p>
    <w:p>
      <w:pPr>
        <w:keepNext w:val="0"/>
        <w:keepLines w:val="0"/>
        <w:pageBreakBefore w:val="0"/>
        <w:widowControl w:val="0"/>
        <w:kinsoku/>
        <w:overflowPunct/>
        <w:topLinePunct w:val="0"/>
        <w:bidi w:val="0"/>
        <w:jc w:val="left"/>
        <w:rPr>
          <w:rFonts w:hint="eastAsia" w:ascii="楷体_GB2312" w:hAnsi="楷体_GB2312" w:eastAsia="楷体_GB2312" w:cs="楷体_GB2312"/>
          <w:sz w:val="32"/>
          <w:szCs w:val="32"/>
          <w:u w:val="none" w:color="auto"/>
          <w:lang w:val="en-US" w:eastAsia="zh-CN" w:bidi="ar"/>
        </w:rPr>
      </w:pPr>
      <w:r>
        <w:rPr>
          <w:rFonts w:hint="eastAsia" w:ascii="楷体_GB2312" w:hAnsi="楷体_GB2312" w:eastAsia="楷体_GB2312" w:cs="楷体_GB2312"/>
          <w:sz w:val="32"/>
          <w:szCs w:val="32"/>
          <w:u w:val="none" w:color="auto"/>
          <w:lang w:val="en-US" w:eastAsia="zh-CN" w:bidi="ar"/>
        </w:rPr>
        <w:t xml:space="preserve"> </w:t>
      </w:r>
    </w:p>
    <w:p>
      <w:pPr>
        <w:keepNext w:val="0"/>
        <w:keepLines w:val="0"/>
        <w:pageBreakBefore w:val="0"/>
        <w:widowControl w:val="0"/>
        <w:kinsoku/>
        <w:overflowPunct/>
        <w:topLinePunct w:val="0"/>
        <w:bidi w:val="0"/>
        <w:ind w:firstLine="211" w:firstLineChars="100"/>
        <w:jc w:val="left"/>
        <w:rPr>
          <w:rFonts w:hint="eastAsia" w:ascii="仿宋" w:hAnsi="仿宋" w:eastAsia="仿宋" w:cs="仿宋"/>
          <w:b/>
          <w:bCs/>
          <w:szCs w:val="21"/>
          <w:u w:val="none" w:color="auto"/>
        </w:rPr>
      </w:pPr>
      <w:r>
        <w:rPr>
          <w:rFonts w:hint="eastAsia" w:ascii="仿宋" w:hAnsi="仿宋" w:eastAsia="仿宋" w:cs="仿宋"/>
          <w:b/>
          <w:bCs/>
          <w:u w:val="none" w:color="auto"/>
          <w:lang w:bidi="ar"/>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6793"/>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blHeader/>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napToGrid w:val="0"/>
              <w:spacing w:line="0" w:lineRule="atLeast"/>
              <w:ind w:right="-28"/>
              <w:jc w:val="center"/>
              <w:rPr>
                <w:rFonts w:hint="eastAsia" w:ascii="仿宋" w:hAnsi="仿宋" w:eastAsia="仿宋" w:cs="仿宋"/>
                <w:b/>
                <w:color w:val="000000"/>
                <w:szCs w:val="21"/>
                <w:u w:val="none" w:color="auto"/>
              </w:rPr>
            </w:pPr>
            <w:r>
              <w:rPr>
                <w:rFonts w:hint="eastAsia" w:ascii="仿宋" w:hAnsi="仿宋" w:eastAsia="仿宋" w:cs="仿宋"/>
                <w:b/>
                <w:color w:val="000000"/>
                <w:szCs w:val="21"/>
                <w:u w:val="none" w:color="auto"/>
                <w:lang w:bidi="ar"/>
              </w:rPr>
              <w:t>项　目</w:t>
            </w: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napToGrid w:val="0"/>
              <w:spacing w:line="0" w:lineRule="atLeast"/>
              <w:ind w:right="-28"/>
              <w:jc w:val="center"/>
              <w:rPr>
                <w:rFonts w:hint="eastAsia" w:ascii="仿宋" w:hAnsi="仿宋" w:eastAsia="仿宋" w:cs="仿宋"/>
                <w:b/>
                <w:color w:val="000000"/>
                <w:szCs w:val="21"/>
                <w:u w:val="none" w:color="auto"/>
              </w:rPr>
            </w:pPr>
            <w:r>
              <w:rPr>
                <w:rFonts w:hint="eastAsia" w:ascii="仿宋" w:hAnsi="仿宋" w:eastAsia="仿宋" w:cs="仿宋"/>
                <w:b/>
                <w:color w:val="000000"/>
                <w:szCs w:val="21"/>
                <w:u w:val="none" w:color="auto"/>
                <w:lang w:bidi="ar"/>
              </w:rPr>
              <w:t>验收内容及要求</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napToGrid w:val="0"/>
              <w:spacing w:line="0" w:lineRule="atLeast"/>
              <w:ind w:right="-28"/>
              <w:rPr>
                <w:rFonts w:hint="eastAsia" w:ascii="仿宋" w:hAnsi="仿宋" w:eastAsia="仿宋" w:cs="仿宋"/>
                <w:b/>
                <w:color w:val="000000"/>
                <w:szCs w:val="21"/>
                <w:u w:val="none" w:color="auto"/>
              </w:rPr>
            </w:pPr>
            <w:r>
              <w:rPr>
                <w:rFonts w:hint="eastAsia" w:ascii="仿宋" w:hAnsi="仿宋" w:eastAsia="仿宋" w:cs="仿宋"/>
                <w:b/>
                <w:color w:val="000000"/>
                <w:szCs w:val="21"/>
                <w:u w:val="none" w:color="auto"/>
                <w:lang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1.资料完备情况</w:t>
            </w:r>
          </w:p>
          <w:p>
            <w:pPr>
              <w:keepNext w:val="0"/>
              <w:keepLines w:val="0"/>
              <w:pageBreakBefore w:val="0"/>
              <w:widowControl w:val="0"/>
              <w:kinsoku/>
              <w:wordWrap/>
              <w:overflowPunct/>
              <w:topLinePunct w:val="0"/>
              <w:autoSpaceDE/>
              <w:autoSpaceDN/>
              <w:bidi w:val="0"/>
              <w:adjustRightInd/>
              <w:snapToGrid w:val="0"/>
              <w:spacing w:line="20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（10分）</w:t>
            </w: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（1）隐患</w:t>
            </w:r>
            <w:r>
              <w:rPr>
                <w:rFonts w:hint="eastAsia" w:ascii="仿宋" w:hAnsi="仿宋" w:eastAsia="仿宋" w:cs="仿宋"/>
                <w:color w:val="000000"/>
                <w:sz w:val="18"/>
                <w:szCs w:val="18"/>
                <w:u w:val="none" w:color="auto"/>
                <w:lang w:val="en-US" w:eastAsia="zh-CN" w:bidi="ar"/>
              </w:rPr>
              <w:t>点</w:t>
            </w:r>
            <w:r>
              <w:rPr>
                <w:rFonts w:hint="eastAsia" w:ascii="仿宋" w:hAnsi="仿宋" w:eastAsia="仿宋" w:cs="仿宋"/>
                <w:color w:val="000000"/>
                <w:sz w:val="18"/>
                <w:szCs w:val="18"/>
                <w:u w:val="none" w:color="auto"/>
                <w:lang w:bidi="ar"/>
              </w:rPr>
              <w:t>台账、历史灾害数据、遥感数据、地灾调查及防治、地质、水文、气象、社会经济、建设规划、承灾体信息等相关成果资料搜集齐全完备。</w:t>
            </w:r>
            <w:r>
              <w:rPr>
                <w:rFonts w:hint="eastAsia" w:ascii="仿宋" w:hAnsi="仿宋" w:eastAsia="仿宋" w:cs="仿宋"/>
                <w:b/>
                <w:bCs/>
                <w:color w:val="000000"/>
                <w:sz w:val="18"/>
                <w:szCs w:val="18"/>
                <w:u w:val="none" w:color="auto"/>
                <w:lang w:bidi="ar"/>
              </w:rPr>
              <w:t xml:space="preserve"> 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2）提交野外验收资料如实际材料图（全域和重点工作区）、调查表格（解译点信息调查表、路线小结记录表、孕灾条件调查表、灾害及隐患点调查表、承灾体调查表、治理工程复核表、“一表两卡”、移交记录表等）、工作底图（或数字地图）、测量数据记录、勘查编录资料、样品分析测试结果、物探、钻探、坑探、槽探、遥感解译、各类工作小结、野外工作总结、野外工作总照片集、测绘测量图件、初步成果图件等资料成果齐全。</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6分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left="180" w:right="-28" w:hanging="180" w:hangingChars="100"/>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*（3）野外验收资料清单、内部验收意见、设计工作量完成对照表、野外验收申请书。</w:t>
            </w:r>
            <w:r>
              <w:rPr>
                <w:rFonts w:hint="eastAsia" w:ascii="仿宋" w:hAnsi="仿宋" w:eastAsia="仿宋" w:cs="仿宋"/>
                <w:b/>
                <w:bCs/>
                <w:color w:val="000000"/>
                <w:sz w:val="18"/>
                <w:szCs w:val="18"/>
                <w:u w:val="none" w:color="auto"/>
                <w:lang w:bidi="ar"/>
              </w:rPr>
              <w:t>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2.实物工作完成情况</w:t>
            </w:r>
          </w:p>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（40分）</w:t>
            </w: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（1）遥感解译符合设计要求，解译新增灾点逐一野外验证核实。</w:t>
            </w:r>
            <w:r>
              <w:rPr>
                <w:rFonts w:hint="eastAsia" w:ascii="仿宋" w:hAnsi="仿宋" w:eastAsia="仿宋" w:cs="仿宋"/>
                <w:b/>
                <w:bCs/>
                <w:color w:val="000000"/>
                <w:sz w:val="18"/>
                <w:szCs w:val="18"/>
                <w:u w:val="none" w:color="auto"/>
                <w:lang w:bidi="ar"/>
              </w:rPr>
              <w:t xml:space="preserve"> 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*（2）不同调查区的孕灾地质条件调查和典型灾害点、斜坡（流域）、重点地段地质测绘符合设计要求。</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6分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left="180" w:right="-28" w:hanging="180" w:hangingChars="100"/>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*（3）现有地质灾害点核查、新增灾害点及隐患点、已销号点复核调查符合设计要求。 </w:t>
            </w:r>
            <w:r>
              <w:rPr>
                <w:rFonts w:hint="eastAsia" w:ascii="仿宋" w:hAnsi="仿宋" w:eastAsia="仿宋" w:cs="仿宋"/>
                <w:b/>
                <w:bCs/>
                <w:color w:val="000000"/>
                <w:sz w:val="18"/>
                <w:szCs w:val="18"/>
                <w:u w:val="none" w:color="auto"/>
                <w:lang w:bidi="ar"/>
              </w:rPr>
              <w:t>9分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*（4）典型地质灾害点和典型斜坡勘查符合设计要求。 </w:t>
            </w:r>
            <w:r>
              <w:rPr>
                <w:rFonts w:hint="eastAsia" w:ascii="仿宋" w:hAnsi="仿宋" w:eastAsia="仿宋" w:cs="仿宋"/>
                <w:b/>
                <w:bCs/>
                <w:color w:val="000000"/>
                <w:sz w:val="18"/>
                <w:szCs w:val="18"/>
                <w:u w:val="none" w:color="auto"/>
                <w:lang w:bidi="ar"/>
              </w:rPr>
              <w:t>6分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*（5）单体地质灾害点承灾体调查符合设计要求。 </w:t>
            </w:r>
            <w:r>
              <w:rPr>
                <w:rFonts w:hint="eastAsia" w:ascii="仿宋" w:hAnsi="仿宋" w:eastAsia="仿宋" w:cs="仿宋"/>
                <w:b/>
                <w:bCs/>
                <w:color w:val="000000"/>
                <w:sz w:val="18"/>
                <w:szCs w:val="18"/>
                <w:u w:val="none" w:color="auto"/>
                <w:lang w:bidi="ar"/>
              </w:rPr>
              <w:t>7分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*（6）人类工程活动诱发灾害调查符合设计要求。 </w:t>
            </w:r>
            <w:r>
              <w:rPr>
                <w:rFonts w:hint="eastAsia" w:ascii="仿宋" w:hAnsi="仿宋" w:eastAsia="仿宋" w:cs="仿宋"/>
                <w:b/>
                <w:bCs/>
                <w:color w:val="000000"/>
                <w:sz w:val="18"/>
                <w:szCs w:val="18"/>
                <w:u w:val="none" w:color="auto"/>
                <w:lang w:bidi="ar"/>
              </w:rPr>
              <w:t>5分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*（7）已实施治理工程效果复核符合设计要求。 </w:t>
            </w:r>
            <w:r>
              <w:rPr>
                <w:rFonts w:hint="eastAsia" w:ascii="仿宋" w:hAnsi="仿宋" w:eastAsia="仿宋" w:cs="仿宋"/>
                <w:b/>
                <w:bCs/>
                <w:color w:val="000000"/>
                <w:sz w:val="18"/>
                <w:szCs w:val="18"/>
                <w:u w:val="none" w:color="auto"/>
                <w:lang w:bidi="ar"/>
              </w:rPr>
              <w:t>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（8）新增灾害隐患点“一表两卡”编制及移交符合要求。 </w:t>
            </w:r>
            <w:r>
              <w:rPr>
                <w:rFonts w:hint="eastAsia" w:ascii="仿宋" w:hAnsi="仿宋" w:eastAsia="仿宋" w:cs="仿宋"/>
                <w:b/>
                <w:bCs/>
                <w:color w:val="000000"/>
                <w:sz w:val="18"/>
                <w:szCs w:val="18"/>
                <w:u w:val="none" w:color="auto"/>
                <w:lang w:bidi="ar"/>
              </w:rPr>
              <w:t>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（9）其它管控防灾表格编制符合设计要求。 </w:t>
            </w:r>
            <w:r>
              <w:rPr>
                <w:rFonts w:hint="eastAsia" w:ascii="仿宋" w:hAnsi="仿宋" w:eastAsia="仿宋" w:cs="仿宋"/>
                <w:b/>
                <w:bCs/>
                <w:color w:val="000000"/>
                <w:sz w:val="18"/>
                <w:szCs w:val="18"/>
                <w:u w:val="none" w:color="auto"/>
                <w:lang w:bidi="ar"/>
              </w:rPr>
              <w:t>1分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3.调查表填写</w:t>
            </w:r>
          </w:p>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（15分）</w:t>
            </w: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*（1）调查点编号与四川省</w:t>
            </w:r>
            <w:r>
              <w:rPr>
                <w:rFonts w:hint="eastAsia" w:ascii="仿宋" w:hAnsi="仿宋" w:eastAsia="仿宋" w:cs="仿宋"/>
                <w:color w:val="000000"/>
                <w:sz w:val="18"/>
                <w:szCs w:val="18"/>
                <w:u w:val="none" w:color="auto"/>
                <w:lang w:eastAsia="zh-CN" w:bidi="ar"/>
              </w:rPr>
              <w:t>地质灾害综合管理</w:t>
            </w:r>
            <w:r>
              <w:rPr>
                <w:rFonts w:hint="eastAsia" w:ascii="仿宋" w:hAnsi="仿宋" w:eastAsia="仿宋" w:cs="仿宋"/>
                <w:color w:val="000000"/>
                <w:sz w:val="18"/>
                <w:szCs w:val="18"/>
                <w:u w:val="none" w:color="auto"/>
                <w:lang w:bidi="ar"/>
              </w:rPr>
              <w:t>信息系统内的编号一致，项目填写完整，类型确定正确。</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（2）各项要素及内容描述准确、齐全。 </w:t>
            </w:r>
            <w:r>
              <w:rPr>
                <w:rFonts w:hint="eastAsia" w:ascii="仿宋" w:hAnsi="仿宋" w:eastAsia="仿宋" w:cs="仿宋"/>
                <w:b/>
                <w:bCs/>
                <w:color w:val="000000"/>
                <w:sz w:val="18"/>
                <w:szCs w:val="18"/>
                <w:u w:val="none" w:color="auto"/>
                <w:lang w:bidi="ar"/>
              </w:rPr>
              <w:t>8分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*（3）平、剖面图绘制规范。</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4分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（4）相关责任人签名齐全。</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1分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4.野外手图、数据采集</w:t>
            </w:r>
          </w:p>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（10分）</w:t>
            </w: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*（1）工作手图、实际材料图、勘查点平剖面图的各类要素标注清楚、准确、齐全，"图、表"描述内容一致。</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5分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*（2）圈定的地质灾害隐患</w:t>
            </w:r>
            <w:r>
              <w:rPr>
                <w:rFonts w:hint="eastAsia" w:ascii="仿宋" w:hAnsi="仿宋" w:eastAsia="仿宋" w:cs="仿宋"/>
                <w:color w:val="000000"/>
                <w:sz w:val="18"/>
                <w:szCs w:val="18"/>
                <w:u w:val="none" w:color="auto"/>
                <w:lang w:val="en-US" w:eastAsia="zh-CN" w:bidi="ar"/>
              </w:rPr>
              <w:t>点</w:t>
            </w:r>
            <w:r>
              <w:rPr>
                <w:rFonts w:hint="eastAsia" w:ascii="仿宋" w:hAnsi="仿宋" w:eastAsia="仿宋" w:cs="仿宋"/>
                <w:color w:val="000000"/>
                <w:sz w:val="18"/>
                <w:szCs w:val="18"/>
                <w:u w:val="none" w:color="auto"/>
                <w:lang w:bidi="ar"/>
              </w:rPr>
              <w:t>边界、危险区范围合理。</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3分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（3）野外点的数量、质量达到精度要求，采集资料完整有效、格式正确。 </w:t>
            </w:r>
            <w:r>
              <w:rPr>
                <w:rFonts w:hint="eastAsia" w:ascii="仿宋" w:hAnsi="仿宋" w:eastAsia="仿宋" w:cs="仿宋"/>
                <w:b/>
                <w:bCs/>
                <w:color w:val="000000"/>
                <w:sz w:val="18"/>
                <w:szCs w:val="18"/>
                <w:u w:val="none" w:color="auto"/>
                <w:lang w:bidi="ar"/>
              </w:rPr>
              <w:t>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5．资料综合整理（15分）</w:t>
            </w: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*（1）历史地质灾害事件调查、治理工程复核、人类工程活动、地质灾害隐患</w:t>
            </w:r>
            <w:r>
              <w:rPr>
                <w:rFonts w:hint="eastAsia" w:ascii="仿宋" w:hAnsi="仿宋" w:eastAsia="仿宋" w:cs="仿宋"/>
                <w:color w:val="000000"/>
                <w:sz w:val="18"/>
                <w:szCs w:val="18"/>
                <w:u w:val="none" w:color="auto"/>
                <w:lang w:val="en-US" w:eastAsia="zh-CN" w:bidi="ar"/>
              </w:rPr>
              <w:t>点</w:t>
            </w:r>
            <w:r>
              <w:rPr>
                <w:rFonts w:hint="eastAsia" w:ascii="仿宋" w:hAnsi="仿宋" w:eastAsia="仿宋" w:cs="仿宋"/>
                <w:color w:val="000000"/>
                <w:sz w:val="18"/>
                <w:szCs w:val="18"/>
                <w:u w:val="none" w:color="auto"/>
                <w:lang w:bidi="ar"/>
              </w:rPr>
              <w:t>、承灾体等各类台账齐全。</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6分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（2）评价指标初步选取合理，评价分区范围、等级初步划分合理。</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3分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*（3）各类工作小结和野外工作总结全面、规范、系统。</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6分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6．质量管理</w:t>
            </w:r>
          </w:p>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（5分）</w:t>
            </w:r>
          </w:p>
        </w:tc>
        <w:tc>
          <w:tcPr>
            <w:tcW w:w="67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*（1）质量保证体系健全。</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1分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*（2）单位内部进行了检查和野外验收，对发现的问题进行了全面整改。</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 xml:space="preserve">*（3）对各级主管部门督查发现的问题及时进行了全面整改。 </w:t>
            </w:r>
            <w:r>
              <w:rPr>
                <w:rFonts w:hint="eastAsia" w:ascii="仿宋" w:hAnsi="仿宋" w:eastAsia="仿宋" w:cs="仿宋"/>
                <w:b/>
                <w:bCs/>
                <w:color w:val="000000"/>
                <w:sz w:val="18"/>
                <w:szCs w:val="18"/>
                <w:u w:val="none" w:color="auto"/>
                <w:lang w:bidi="ar"/>
              </w:rPr>
              <w:t>2分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7.当地满意度</w:t>
            </w:r>
          </w:p>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（5分）</w:t>
            </w:r>
          </w:p>
        </w:tc>
        <w:tc>
          <w:tcPr>
            <w:tcW w:w="6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（1）深入基层调查访问，历史地质灾害事件调查能够深入实地并访问当地群众，调查结果全面、可信。</w:t>
            </w:r>
            <w:r>
              <w:rPr>
                <w:rFonts w:hint="eastAsia" w:ascii="仿宋" w:hAnsi="仿宋" w:eastAsia="仿宋" w:cs="仿宋"/>
                <w:color w:val="000000"/>
                <w:sz w:val="18"/>
                <w:szCs w:val="18"/>
                <w:u w:val="none" w:color="auto"/>
                <w:lang w:val="en-US" w:eastAsia="zh-CN" w:bidi="ar"/>
              </w:rPr>
              <w:t xml:space="preserve"> </w:t>
            </w:r>
            <w:r>
              <w:rPr>
                <w:rFonts w:hint="eastAsia" w:ascii="仿宋" w:hAnsi="仿宋" w:eastAsia="仿宋" w:cs="仿宋"/>
                <w:b/>
                <w:bCs/>
                <w:color w:val="000000"/>
                <w:sz w:val="18"/>
                <w:szCs w:val="18"/>
                <w:u w:val="none" w:color="auto"/>
                <w:lang w:bidi="ar"/>
              </w:rPr>
              <w:t>2分</w:t>
            </w:r>
          </w:p>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（2）与业主沟通、对接良好， 服务积极，支撑到位 。</w:t>
            </w:r>
            <w:r>
              <w:rPr>
                <w:rFonts w:hint="eastAsia" w:ascii="仿宋" w:hAnsi="仿宋" w:eastAsia="仿宋" w:cs="仿宋"/>
                <w:b/>
                <w:bCs/>
                <w:color w:val="000000"/>
                <w:sz w:val="18"/>
                <w:szCs w:val="18"/>
                <w:u w:val="none" w:color="auto"/>
                <w:lang w:bidi="ar"/>
              </w:rPr>
              <w:t>3分</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exact"/>
          <w:jc w:val="center"/>
        </w:trPr>
        <w:tc>
          <w:tcPr>
            <w:tcW w:w="827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jc w:val="center"/>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得 分 合 计</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00" w:lineRule="exact"/>
              <w:textAlignment w:val="auto"/>
              <w:rPr>
                <w:rFonts w:hint="eastAsia" w:ascii="仿宋" w:hAnsi="仿宋" w:eastAsia="仿宋" w:cs="宋体"/>
                <w:color w:val="000000"/>
                <w:sz w:val="18"/>
                <w:szCs w:val="18"/>
                <w:u w:val="none" w:color="auto"/>
              </w:rPr>
            </w:pPr>
            <w:r>
              <w:rPr>
                <w:rFonts w:hint="eastAsia" w:ascii="仿宋" w:hAnsi="仿宋" w:eastAsia="仿宋" w:cs="宋体"/>
                <w:color w:val="000000"/>
                <w:sz w:val="18"/>
                <w:szCs w:val="18"/>
                <w:u w:val="none" w:color="auto"/>
                <w:lang w:bidi="ar"/>
              </w:rPr>
              <w:t>野外工作质量</w:t>
            </w:r>
          </w:p>
          <w:p>
            <w:pPr>
              <w:keepNext w:val="0"/>
              <w:keepLines w:val="0"/>
              <w:pageBreakBefore w:val="0"/>
              <w:widowControl w:val="0"/>
              <w:kinsoku/>
              <w:wordWrap/>
              <w:overflowPunct/>
              <w:topLinePunct w:val="0"/>
              <w:autoSpaceDE/>
              <w:autoSpaceDN/>
              <w:bidi w:val="0"/>
              <w:adjustRightInd/>
              <w:spacing w:line="200" w:lineRule="exact"/>
              <w:textAlignment w:val="auto"/>
              <w:rPr>
                <w:b/>
                <w:color w:val="000000"/>
                <w:sz w:val="18"/>
                <w:szCs w:val="18"/>
                <w:u w:val="none" w:color="auto"/>
              </w:rPr>
            </w:pPr>
            <w:r>
              <w:rPr>
                <w:rFonts w:hint="eastAsia" w:ascii="仿宋" w:hAnsi="仿宋" w:eastAsia="仿宋" w:cs="宋体"/>
                <w:color w:val="000000"/>
                <w:sz w:val="18"/>
                <w:szCs w:val="18"/>
                <w:u w:val="none" w:color="auto"/>
                <w:lang w:bidi="ar"/>
              </w:rPr>
              <w:t>等级评分标准</w:t>
            </w:r>
          </w:p>
        </w:tc>
        <w:tc>
          <w:tcPr>
            <w:tcW w:w="679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28"/>
              <w:jc w:val="center"/>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优秀≥90分     75分≤良好＜90分</w:t>
            </w:r>
          </w:p>
          <w:p>
            <w:pPr>
              <w:keepNext w:val="0"/>
              <w:keepLines w:val="0"/>
              <w:pageBreakBefore w:val="0"/>
              <w:widowControl w:val="0"/>
              <w:kinsoku/>
              <w:wordWrap/>
              <w:overflowPunct/>
              <w:topLinePunct w:val="0"/>
              <w:autoSpaceDE/>
              <w:autoSpaceDN/>
              <w:bidi w:val="0"/>
              <w:adjustRightInd/>
              <w:snapToGrid w:val="0"/>
              <w:spacing w:line="200" w:lineRule="exact"/>
              <w:ind w:right="-28"/>
              <w:jc w:val="center"/>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60分≤合格＜75分   不合格＜60分</w:t>
            </w:r>
          </w:p>
        </w:tc>
        <w:tc>
          <w:tcPr>
            <w:tcW w:w="61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line="200" w:lineRule="exact"/>
              <w:ind w:right="-28"/>
              <w:textAlignment w:val="auto"/>
              <w:rPr>
                <w:rFonts w:hint="eastAsia" w:ascii="仿宋" w:hAnsi="仿宋" w:eastAsia="仿宋" w:cs="仿宋"/>
                <w:color w:val="000000"/>
                <w:sz w:val="18"/>
                <w:szCs w:val="18"/>
                <w:u w:val="none" w:color="auto"/>
              </w:rPr>
            </w:pPr>
            <w:r>
              <w:rPr>
                <w:rFonts w:hint="eastAsia" w:ascii="仿宋" w:hAnsi="仿宋" w:eastAsia="仿宋" w:cs="仿宋"/>
                <w:color w:val="000000"/>
                <w:sz w:val="18"/>
                <w:szCs w:val="18"/>
                <w:u w:val="none" w:color="auto"/>
                <w:lang w:bidi="ar"/>
              </w:rPr>
              <w:t>野外验收等级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79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ascii="Times New Roman" w:hAnsi="Times New Roman"/>
                <w:sz w:val="20"/>
                <w:szCs w:val="20"/>
                <w:u w:val="none" w:color="auto"/>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ind w:right="-28"/>
              <w:textAlignment w:val="auto"/>
              <w:rPr>
                <w:rFonts w:hint="eastAsia" w:ascii="仿宋" w:hAnsi="仿宋" w:eastAsia="仿宋" w:cs="仿宋"/>
                <w:color w:val="000000"/>
                <w:sz w:val="18"/>
                <w:szCs w:val="18"/>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8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textAlignment w:val="auto"/>
              <w:rPr>
                <w:rFonts w:hint="eastAsia" w:ascii="仿宋" w:hAnsi="仿宋" w:eastAsia="仿宋" w:cs="宋体"/>
                <w:color w:val="000000"/>
                <w:sz w:val="18"/>
                <w:szCs w:val="18"/>
                <w:u w:val="none" w:color="auto"/>
              </w:rPr>
            </w:pPr>
            <w:r>
              <w:rPr>
                <w:rFonts w:hint="eastAsia" w:ascii="仿宋" w:hAnsi="仿宋" w:eastAsia="仿宋" w:cs="宋体"/>
                <w:color w:val="000000"/>
                <w:sz w:val="18"/>
                <w:szCs w:val="18"/>
                <w:u w:val="none" w:color="auto"/>
                <w:lang w:bidi="ar"/>
              </w:rPr>
              <w:t>专家签字：</w:t>
            </w:r>
          </w:p>
          <w:p>
            <w:pPr>
              <w:keepNext w:val="0"/>
              <w:keepLines w:val="0"/>
              <w:pageBreakBefore w:val="0"/>
              <w:widowControl w:val="0"/>
              <w:kinsoku/>
              <w:wordWrap/>
              <w:overflowPunct/>
              <w:topLinePunct w:val="0"/>
              <w:autoSpaceDE/>
              <w:autoSpaceDN/>
              <w:bidi w:val="0"/>
              <w:adjustRightInd/>
              <w:snapToGrid w:val="0"/>
              <w:spacing w:line="220" w:lineRule="exact"/>
              <w:ind w:right="-28"/>
              <w:jc w:val="center"/>
              <w:textAlignment w:val="auto"/>
              <w:rPr>
                <w:b/>
                <w:color w:val="000000"/>
                <w:sz w:val="18"/>
                <w:szCs w:val="18"/>
                <w:u w:val="none" w:color="auto"/>
              </w:rPr>
            </w:pPr>
            <w:r>
              <w:rPr>
                <w:b/>
                <w:color w:val="000000"/>
                <w:sz w:val="18"/>
                <w:szCs w:val="18"/>
                <w:u w:val="none" w:color="auto"/>
                <w:lang w:bidi="ar"/>
              </w:rPr>
              <w:t xml:space="preserve">                                               </w:t>
            </w:r>
            <w:r>
              <w:rPr>
                <w:rFonts w:hint="eastAsia" w:ascii="仿宋" w:hAnsi="仿宋" w:eastAsia="仿宋" w:cs="宋体"/>
                <w:color w:val="000000"/>
                <w:sz w:val="18"/>
                <w:szCs w:val="18"/>
                <w:u w:val="none" w:color="auto"/>
                <w:lang w:bidi="ar"/>
              </w:rPr>
              <w:t xml:space="preserve">   年    月    日</w:t>
            </w:r>
          </w:p>
        </w:tc>
      </w:tr>
    </w:tbl>
    <w:p>
      <w:pPr>
        <w:keepNext w:val="0"/>
        <w:keepLines w:val="0"/>
        <w:pageBreakBefore w:val="0"/>
        <w:widowControl w:val="0"/>
        <w:kinsoku/>
        <w:wordWrap/>
        <w:overflowPunct/>
        <w:topLinePunct w:val="0"/>
        <w:autoSpaceDE/>
        <w:autoSpaceDN/>
        <w:bidi w:val="0"/>
        <w:adjustRightInd/>
        <w:spacing w:line="220" w:lineRule="exact"/>
        <w:textAlignment w:val="auto"/>
        <w:rPr>
          <w:rFonts w:hint="eastAsia" w:ascii="仿宋_GB2312" w:hAnsi="宋体" w:eastAsia="仿宋_GB2312" w:cs="仿宋_GB2312"/>
          <w:szCs w:val="28"/>
          <w:u w:val="none" w:color="auto"/>
        </w:rPr>
      </w:pPr>
      <w:r>
        <w:rPr>
          <w:rFonts w:hint="eastAsia" w:ascii="仿宋_GB2312" w:hAnsi="宋体" w:eastAsia="仿宋_GB2312" w:cs="仿宋_GB2312"/>
          <w:szCs w:val="28"/>
          <w:u w:val="none" w:color="auto"/>
          <w:lang w:bidi="ar"/>
        </w:rPr>
        <w:t>备注：*内容缺一项就按照不合格处理；可根据具体项目要求调整验收内容、分值、评分标准。</w:t>
      </w:r>
    </w:p>
    <w:p>
      <w:pPr>
        <w:keepNext w:val="0"/>
        <w:keepLines w:val="0"/>
        <w:pageBreakBefore w:val="0"/>
        <w:widowControl w:val="0"/>
        <w:kinsoku/>
        <w:overflowPunct/>
        <w:topLinePunct w:val="0"/>
        <w:bidi w:val="0"/>
        <w:rPr>
          <w:rFonts w:hint="eastAsia" w:ascii="仿宋_GB2312" w:hAnsi="宋体" w:eastAsia="仿宋_GB231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附录1-4</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Arial Unicode MS" w:hAnsi="Arial Unicode MS" w:eastAsia="楷体_GB2312" w:cs="Arial Unicode MS"/>
          <w:sz w:val="36"/>
          <w:szCs w:val="36"/>
          <w:u w:val="none" w:color="auto"/>
          <w:lang w:eastAsia="zh-CN"/>
        </w:rPr>
      </w:pPr>
      <w:r>
        <w:rPr>
          <w:rFonts w:hint="eastAsia" w:ascii="方正小标宋简体" w:hAnsi="方正小标宋简体" w:eastAsia="方正小标宋简体" w:cs="方正小标宋简体"/>
          <w:sz w:val="36"/>
          <w:szCs w:val="36"/>
          <w:u w:val="none" w:color="auto"/>
        </w:rPr>
        <w:t>四川省地质灾害调查评价项目成果报告审查验收评分表</w:t>
      </w:r>
      <w:r>
        <w:rPr>
          <w:rFonts w:hint="eastAsia" w:ascii="楷体_GB2312" w:hAnsi="楷体_GB2312" w:eastAsia="楷体_GB2312" w:cs="楷体_GB2312"/>
          <w:sz w:val="32"/>
          <w:szCs w:val="32"/>
          <w:u w:val="none" w:color="auto"/>
          <w:lang w:val="en-US" w:eastAsia="zh-CN"/>
        </w:rPr>
        <w:t xml:space="preserve"> </w:t>
      </w:r>
    </w:p>
    <w:p>
      <w:pPr>
        <w:keepNext w:val="0"/>
        <w:keepLines w:val="0"/>
        <w:pageBreakBefore w:val="0"/>
        <w:widowControl w:val="0"/>
        <w:kinsoku/>
        <w:overflowPunct/>
        <w:topLinePunct w:val="0"/>
        <w:bidi w:val="0"/>
        <w:jc w:val="left"/>
        <w:rPr>
          <w:rFonts w:hint="eastAsia" w:ascii="仿宋" w:hAnsi="仿宋" w:eastAsia="仿宋" w:cs="仿宋"/>
          <w:b/>
          <w:bCs/>
          <w:u w:val="none" w:color="auto"/>
        </w:rPr>
      </w:pPr>
    </w:p>
    <w:p>
      <w:pPr>
        <w:keepNext w:val="0"/>
        <w:keepLines w:val="0"/>
        <w:pageBreakBefore w:val="0"/>
        <w:widowControl w:val="0"/>
        <w:kinsoku/>
        <w:overflowPunct/>
        <w:topLinePunct w:val="0"/>
        <w:bidi w:val="0"/>
        <w:jc w:val="left"/>
        <w:rPr>
          <w:rFonts w:hint="eastAsia" w:ascii="仿宋" w:hAnsi="仿宋" w:eastAsia="仿宋" w:cs="仿宋"/>
          <w:b/>
          <w:bCs/>
          <w:u w:val="none" w:color="auto"/>
        </w:rPr>
      </w:pPr>
      <w:r>
        <w:rPr>
          <w:rFonts w:hint="eastAsia" w:ascii="仿宋" w:hAnsi="仿宋" w:eastAsia="仿宋" w:cs="仿宋"/>
          <w:b/>
          <w:bCs/>
          <w:u w:val="none" w:color="auto"/>
        </w:rPr>
        <w:t>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09"/>
        <w:gridCol w:w="516"/>
        <w:gridCol w:w="516"/>
        <w:gridCol w:w="2797"/>
        <w:gridCol w:w="379"/>
        <w:gridCol w:w="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20" w:type="dxa"/>
            <w:noWrap w:val="0"/>
            <w:vAlign w:val="center"/>
          </w:tcPr>
          <w:p>
            <w:pPr>
              <w:keepNext w:val="0"/>
              <w:keepLines w:val="0"/>
              <w:pageBreakBefore w:val="0"/>
              <w:widowControl w:val="0"/>
              <w:kinsoku/>
              <w:overflowPunct/>
              <w:topLinePunct w:val="0"/>
              <w:bidi w:val="0"/>
              <w:spacing w:line="300" w:lineRule="exact"/>
              <w:jc w:val="center"/>
              <w:rPr>
                <w:rFonts w:ascii="仿宋" w:hAnsi="仿宋" w:eastAsia="仿宋" w:cs="宋体"/>
                <w:b/>
                <w:bCs/>
                <w:color w:val="000000"/>
                <w:sz w:val="24"/>
                <w:szCs w:val="24"/>
                <w:u w:val="none" w:color="auto"/>
              </w:rPr>
            </w:pPr>
            <w:r>
              <w:rPr>
                <w:rFonts w:hint="eastAsia" w:ascii="仿宋" w:hAnsi="仿宋" w:eastAsia="仿宋" w:cs="宋体"/>
                <w:b/>
                <w:bCs/>
                <w:color w:val="000000"/>
                <w:sz w:val="24"/>
                <w:szCs w:val="24"/>
                <w:u w:val="none" w:color="auto"/>
              </w:rPr>
              <w:t>验收类别</w:t>
            </w:r>
          </w:p>
        </w:tc>
        <w:tc>
          <w:tcPr>
            <w:tcW w:w="4309" w:type="dxa"/>
            <w:noWrap w:val="0"/>
            <w:vAlign w:val="center"/>
          </w:tcPr>
          <w:p>
            <w:pPr>
              <w:keepNext w:val="0"/>
              <w:keepLines w:val="0"/>
              <w:pageBreakBefore w:val="0"/>
              <w:widowControl w:val="0"/>
              <w:kinsoku/>
              <w:overflowPunct/>
              <w:topLinePunct w:val="0"/>
              <w:bidi w:val="0"/>
              <w:spacing w:line="300" w:lineRule="exact"/>
              <w:jc w:val="center"/>
              <w:rPr>
                <w:rFonts w:ascii="仿宋" w:hAnsi="仿宋" w:eastAsia="仿宋" w:cs="宋体"/>
                <w:b/>
                <w:bCs/>
                <w:color w:val="000000"/>
                <w:sz w:val="24"/>
                <w:szCs w:val="24"/>
                <w:u w:val="none" w:color="auto"/>
              </w:rPr>
            </w:pPr>
            <w:r>
              <w:rPr>
                <w:rFonts w:hint="eastAsia" w:ascii="仿宋" w:hAnsi="仿宋" w:eastAsia="仿宋" w:cs="宋体"/>
                <w:b/>
                <w:bCs/>
                <w:color w:val="000000"/>
                <w:sz w:val="24"/>
                <w:szCs w:val="24"/>
                <w:u w:val="none" w:color="auto"/>
              </w:rPr>
              <w:t>验收内容</w:t>
            </w:r>
          </w:p>
        </w:tc>
        <w:tc>
          <w:tcPr>
            <w:tcW w:w="1032" w:type="dxa"/>
            <w:gridSpan w:val="2"/>
            <w:noWrap w:val="0"/>
            <w:vAlign w:val="center"/>
          </w:tcPr>
          <w:p>
            <w:pPr>
              <w:keepNext w:val="0"/>
              <w:keepLines w:val="0"/>
              <w:pageBreakBefore w:val="0"/>
              <w:widowControl w:val="0"/>
              <w:kinsoku/>
              <w:overflowPunct/>
              <w:topLinePunct w:val="0"/>
              <w:bidi w:val="0"/>
              <w:spacing w:line="300" w:lineRule="exact"/>
              <w:jc w:val="center"/>
              <w:rPr>
                <w:rFonts w:ascii="仿宋" w:hAnsi="仿宋" w:eastAsia="仿宋" w:cs="宋体"/>
                <w:b/>
                <w:bCs/>
                <w:color w:val="000000"/>
                <w:sz w:val="24"/>
                <w:szCs w:val="24"/>
                <w:u w:val="none" w:color="auto"/>
              </w:rPr>
            </w:pPr>
            <w:r>
              <w:rPr>
                <w:rFonts w:hint="eastAsia" w:ascii="仿宋" w:hAnsi="仿宋" w:eastAsia="仿宋" w:cs="宋体"/>
                <w:b/>
                <w:bCs/>
                <w:color w:val="000000"/>
                <w:sz w:val="24"/>
                <w:szCs w:val="24"/>
                <w:u w:val="none" w:color="auto"/>
              </w:rPr>
              <w:t>分值</w:t>
            </w:r>
          </w:p>
        </w:tc>
        <w:tc>
          <w:tcPr>
            <w:tcW w:w="2797" w:type="dxa"/>
            <w:noWrap w:val="0"/>
            <w:vAlign w:val="center"/>
          </w:tcPr>
          <w:p>
            <w:pPr>
              <w:keepNext w:val="0"/>
              <w:keepLines w:val="0"/>
              <w:pageBreakBefore w:val="0"/>
              <w:widowControl w:val="0"/>
              <w:kinsoku/>
              <w:overflowPunct/>
              <w:topLinePunct w:val="0"/>
              <w:bidi w:val="0"/>
              <w:spacing w:line="300" w:lineRule="exact"/>
              <w:jc w:val="center"/>
              <w:rPr>
                <w:rFonts w:ascii="仿宋" w:hAnsi="仿宋" w:eastAsia="仿宋" w:cs="宋体"/>
                <w:b/>
                <w:bCs/>
                <w:color w:val="000000"/>
                <w:sz w:val="24"/>
                <w:szCs w:val="24"/>
                <w:u w:val="none" w:color="auto"/>
              </w:rPr>
            </w:pPr>
            <w:r>
              <w:rPr>
                <w:rFonts w:hint="eastAsia" w:ascii="仿宋" w:hAnsi="仿宋" w:eastAsia="仿宋" w:cs="宋体"/>
                <w:b/>
                <w:bCs/>
                <w:color w:val="000000"/>
                <w:sz w:val="24"/>
                <w:szCs w:val="24"/>
                <w:u w:val="none" w:color="auto"/>
              </w:rPr>
              <w:t>评分标准</w:t>
            </w:r>
          </w:p>
        </w:tc>
        <w:tc>
          <w:tcPr>
            <w:tcW w:w="683" w:type="dxa"/>
            <w:gridSpan w:val="2"/>
            <w:noWrap w:val="0"/>
            <w:vAlign w:val="center"/>
          </w:tcPr>
          <w:p>
            <w:pPr>
              <w:keepNext w:val="0"/>
              <w:keepLines w:val="0"/>
              <w:pageBreakBefore w:val="0"/>
              <w:widowControl w:val="0"/>
              <w:kinsoku/>
              <w:overflowPunct/>
              <w:topLinePunct w:val="0"/>
              <w:bidi w:val="0"/>
              <w:spacing w:line="300" w:lineRule="exact"/>
              <w:jc w:val="center"/>
              <w:rPr>
                <w:rFonts w:ascii="仿宋" w:hAnsi="仿宋" w:eastAsia="仿宋" w:cs="宋体"/>
                <w:b/>
                <w:bCs/>
                <w:color w:val="000000"/>
                <w:sz w:val="24"/>
                <w:szCs w:val="24"/>
                <w:u w:val="none" w:color="auto"/>
              </w:rPr>
            </w:pPr>
            <w:r>
              <w:rPr>
                <w:rFonts w:hint="eastAsia" w:ascii="仿宋" w:hAnsi="仿宋" w:eastAsia="仿宋" w:cs="宋体"/>
                <w:b/>
                <w:bCs/>
                <w:color w:val="000000"/>
                <w:sz w:val="24"/>
                <w:szCs w:val="24"/>
                <w:u w:val="none" w:color="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一、成果报告</w:t>
            </w: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综合利用、充分反映调查评价取得的成果，符合设计及技术要求的规定。</w:t>
            </w:r>
          </w:p>
        </w:tc>
        <w:tc>
          <w:tcPr>
            <w:tcW w:w="516"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3</w:t>
            </w:r>
            <w:r>
              <w:rPr>
                <w:rFonts w:ascii="仿宋" w:hAnsi="仿宋" w:eastAsia="仿宋" w:cs="宋体"/>
                <w:color w:val="000000"/>
                <w:szCs w:val="21"/>
                <w:u w:val="none" w:color="auto"/>
              </w:rPr>
              <w:t>5</w:t>
            </w: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ascii="仿宋" w:hAnsi="仿宋" w:eastAsia="仿宋" w:cs="宋体"/>
                <w:color w:val="000000"/>
                <w:szCs w:val="21"/>
                <w:u w:val="none" w:color="auto"/>
              </w:rPr>
              <w:t>7</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w:t>
            </w:r>
            <w:r>
              <w:rPr>
                <w:rFonts w:hint="eastAsia" w:ascii="仿宋" w:hAnsi="仿宋" w:eastAsia="仿宋" w:cs="宋体"/>
                <w:color w:val="000000"/>
                <w:szCs w:val="21"/>
                <w:u w:val="none" w:color="auto"/>
                <w:lang w:val="en-US" w:eastAsia="zh-CN"/>
              </w:rPr>
              <w:t>7</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，中:</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2</w:t>
            </w:r>
            <w:r>
              <w:rPr>
                <w:rFonts w:hint="eastAsia" w:ascii="仿宋" w:hAnsi="仿宋" w:eastAsia="仿宋" w:cs="宋体"/>
                <w:color w:val="000000"/>
                <w:szCs w:val="21"/>
                <w:u w:val="none" w:color="auto"/>
              </w:rPr>
              <w:t>，差≤</w:t>
            </w:r>
            <w:r>
              <w:rPr>
                <w:rFonts w:ascii="仿宋" w:hAnsi="仿宋" w:eastAsia="仿宋" w:cs="宋体"/>
                <w:color w:val="000000"/>
                <w:szCs w:val="21"/>
                <w:u w:val="none" w:color="auto"/>
              </w:rPr>
              <w:t>2</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查明地质灾害发育特征与分布规律，分析孕灾地质条件，查明地质灾害形成机理与成灾模式等情况。</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ascii="仿宋" w:hAnsi="仿宋" w:eastAsia="仿宋" w:cs="宋体"/>
                <w:color w:val="000000"/>
                <w:szCs w:val="21"/>
                <w:u w:val="none" w:color="auto"/>
              </w:rPr>
              <w:t>7</w:t>
            </w:r>
          </w:p>
        </w:tc>
        <w:tc>
          <w:tcPr>
            <w:tcW w:w="2797"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好:</w:t>
            </w:r>
            <w:r>
              <w:rPr>
                <w:rFonts w:hint="eastAsia" w:ascii="仿宋" w:hAnsi="仿宋" w:eastAsia="仿宋" w:cs="宋体"/>
                <w:color w:val="000000"/>
                <w:szCs w:val="21"/>
                <w:u w:val="none" w:color="auto"/>
                <w:lang w:val="en-US" w:eastAsia="zh-CN"/>
              </w:rPr>
              <w:t>7</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，中:</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2</w:t>
            </w:r>
            <w:r>
              <w:rPr>
                <w:rFonts w:hint="eastAsia" w:ascii="仿宋" w:hAnsi="仿宋" w:eastAsia="仿宋" w:cs="宋体"/>
                <w:color w:val="000000"/>
                <w:szCs w:val="21"/>
                <w:u w:val="none" w:color="auto"/>
              </w:rPr>
              <w:t>，差≤</w:t>
            </w:r>
            <w:r>
              <w:rPr>
                <w:rFonts w:ascii="仿宋" w:hAnsi="仿宋" w:eastAsia="仿宋" w:cs="宋体"/>
                <w:color w:val="000000"/>
                <w:szCs w:val="21"/>
                <w:u w:val="none" w:color="auto"/>
              </w:rPr>
              <w:t>2</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报告、图件与实际资料相符，风险评价指标选取合理，技术方法适宜，评价成果与现场调查成果相对应，风险区划分合理。</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ascii="仿宋" w:hAnsi="仿宋" w:eastAsia="仿宋" w:cs="宋体"/>
                <w:color w:val="000000"/>
                <w:szCs w:val="21"/>
                <w:u w:val="none" w:color="auto"/>
              </w:rPr>
              <w:t>7</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w:t>
            </w:r>
            <w:r>
              <w:rPr>
                <w:rFonts w:hint="eastAsia" w:ascii="仿宋" w:hAnsi="仿宋" w:eastAsia="仿宋" w:cs="宋体"/>
                <w:color w:val="000000"/>
                <w:szCs w:val="21"/>
                <w:u w:val="none" w:color="auto"/>
                <w:lang w:val="en-US" w:eastAsia="zh-CN"/>
              </w:rPr>
              <w:t>7</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，中:</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2</w:t>
            </w:r>
            <w:r>
              <w:rPr>
                <w:rFonts w:hint="eastAsia" w:ascii="仿宋" w:hAnsi="仿宋" w:eastAsia="仿宋" w:cs="宋体"/>
                <w:color w:val="000000"/>
                <w:szCs w:val="21"/>
                <w:u w:val="none" w:color="auto"/>
              </w:rPr>
              <w:t>，差≤</w:t>
            </w:r>
            <w:r>
              <w:rPr>
                <w:rFonts w:ascii="仿宋" w:hAnsi="仿宋" w:eastAsia="仿宋" w:cs="宋体"/>
                <w:color w:val="000000"/>
                <w:szCs w:val="21"/>
                <w:u w:val="none" w:color="auto"/>
              </w:rPr>
              <w:t>2</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有效的地质灾害防治对策建议和风险管控措施，满足地方防灾减灾和国土空间规划需要。</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ascii="仿宋" w:hAnsi="仿宋" w:eastAsia="仿宋" w:cs="宋体"/>
                <w:color w:val="000000"/>
                <w:szCs w:val="21"/>
                <w:u w:val="none" w:color="auto"/>
              </w:rPr>
              <w:t>7</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w:t>
            </w:r>
            <w:r>
              <w:rPr>
                <w:rFonts w:hint="eastAsia" w:ascii="仿宋" w:hAnsi="仿宋" w:eastAsia="仿宋" w:cs="宋体"/>
                <w:color w:val="000000"/>
                <w:szCs w:val="21"/>
                <w:u w:val="none" w:color="auto"/>
                <w:lang w:val="en-US" w:eastAsia="zh-CN"/>
              </w:rPr>
              <w:t>7</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，中:</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2</w:t>
            </w:r>
            <w:r>
              <w:rPr>
                <w:rFonts w:hint="eastAsia" w:ascii="仿宋" w:hAnsi="仿宋" w:eastAsia="仿宋" w:cs="宋体"/>
                <w:color w:val="000000"/>
                <w:szCs w:val="21"/>
                <w:u w:val="none" w:color="auto"/>
              </w:rPr>
              <w:t>，差≤</w:t>
            </w:r>
            <w:r>
              <w:rPr>
                <w:rFonts w:ascii="仿宋" w:hAnsi="仿宋" w:eastAsia="仿宋" w:cs="宋体"/>
                <w:color w:val="000000"/>
                <w:szCs w:val="21"/>
                <w:u w:val="none" w:color="auto"/>
              </w:rPr>
              <w:t>2</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内容完整，简明扼要，重点突出，论据充分，结论明确，附图附件齐全。</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ascii="仿宋" w:hAnsi="仿宋" w:eastAsia="仿宋" w:cs="宋体"/>
                <w:color w:val="000000"/>
                <w:szCs w:val="21"/>
                <w:u w:val="none" w:color="auto"/>
              </w:rPr>
              <w:t>7</w:t>
            </w:r>
          </w:p>
        </w:tc>
        <w:tc>
          <w:tcPr>
            <w:tcW w:w="2797"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好:</w:t>
            </w:r>
            <w:r>
              <w:rPr>
                <w:rFonts w:hint="eastAsia" w:ascii="仿宋" w:hAnsi="仿宋" w:eastAsia="仿宋" w:cs="宋体"/>
                <w:color w:val="000000"/>
                <w:szCs w:val="21"/>
                <w:u w:val="none" w:color="auto"/>
                <w:lang w:val="en-US" w:eastAsia="zh-CN"/>
              </w:rPr>
              <w:t>7</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，中:</w:t>
            </w:r>
            <w:r>
              <w:rPr>
                <w:rFonts w:ascii="仿宋" w:hAnsi="仿宋" w:eastAsia="仿宋" w:cs="宋体"/>
                <w:color w:val="000000"/>
                <w:szCs w:val="21"/>
                <w:u w:val="none" w:color="auto"/>
              </w:rPr>
              <w:t>4</w:t>
            </w:r>
            <w:r>
              <w:rPr>
                <w:rFonts w:hint="eastAsia" w:ascii="仿宋" w:hAnsi="仿宋" w:eastAsia="仿宋" w:cs="宋体"/>
                <w:color w:val="000000"/>
                <w:szCs w:val="21"/>
                <w:u w:val="none" w:color="auto"/>
              </w:rPr>
              <w:t>～</w:t>
            </w:r>
            <w:r>
              <w:rPr>
                <w:rFonts w:ascii="仿宋" w:hAnsi="仿宋" w:eastAsia="仿宋" w:cs="宋体"/>
                <w:color w:val="000000"/>
                <w:szCs w:val="21"/>
                <w:u w:val="none" w:color="auto"/>
              </w:rPr>
              <w:t>2</w:t>
            </w:r>
            <w:r>
              <w:rPr>
                <w:rFonts w:hint="eastAsia" w:ascii="仿宋" w:hAnsi="仿宋" w:eastAsia="仿宋" w:cs="宋体"/>
                <w:color w:val="000000"/>
                <w:szCs w:val="21"/>
                <w:u w:val="none" w:color="auto"/>
              </w:rPr>
              <w:t>，差≤</w:t>
            </w:r>
            <w:r>
              <w:rPr>
                <w:rFonts w:ascii="仿宋" w:hAnsi="仿宋" w:eastAsia="仿宋" w:cs="宋体"/>
                <w:color w:val="000000"/>
                <w:szCs w:val="21"/>
                <w:u w:val="none" w:color="auto"/>
              </w:rPr>
              <w:t>2</w:t>
            </w:r>
          </w:p>
        </w:tc>
        <w:tc>
          <w:tcPr>
            <w:tcW w:w="37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二、主要图件</w:t>
            </w: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ascii="仿宋" w:hAnsi="仿宋" w:eastAsia="仿宋" w:cs="宋体"/>
                <w:color w:val="000000"/>
                <w:szCs w:val="21"/>
                <w:u w:val="none" w:color="auto"/>
              </w:rPr>
              <w:t>地质环境条件</w:t>
            </w:r>
            <w:r>
              <w:rPr>
                <w:rFonts w:hint="eastAsia" w:ascii="仿宋" w:hAnsi="仿宋" w:eastAsia="仿宋" w:cs="宋体"/>
                <w:color w:val="000000"/>
                <w:szCs w:val="21"/>
                <w:u w:val="none" w:color="auto"/>
              </w:rPr>
              <w:t>与地质灾害隐患</w:t>
            </w:r>
            <w:r>
              <w:rPr>
                <w:rFonts w:hint="eastAsia" w:ascii="仿宋" w:hAnsi="仿宋" w:eastAsia="仿宋" w:cs="宋体"/>
                <w:color w:val="000000"/>
                <w:szCs w:val="21"/>
                <w:u w:val="none" w:color="auto"/>
                <w:lang w:val="en-US" w:eastAsia="zh-CN"/>
              </w:rPr>
              <w:t>点</w:t>
            </w:r>
            <w:r>
              <w:rPr>
                <w:rFonts w:ascii="仿宋" w:hAnsi="仿宋" w:eastAsia="仿宋" w:cs="宋体"/>
                <w:color w:val="000000"/>
                <w:szCs w:val="21"/>
                <w:u w:val="none" w:color="auto"/>
              </w:rPr>
              <w:t>遥感解译图</w:t>
            </w:r>
          </w:p>
        </w:tc>
        <w:tc>
          <w:tcPr>
            <w:tcW w:w="516"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ascii="仿宋" w:hAnsi="仿宋" w:eastAsia="仿宋" w:cs="宋体"/>
                <w:color w:val="000000"/>
                <w:szCs w:val="21"/>
                <w:u w:val="none" w:color="auto"/>
              </w:rPr>
              <w:t>40</w:t>
            </w: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restart"/>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ascii="仿宋" w:hAnsi="仿宋" w:eastAsia="仿宋" w:cs="宋体"/>
                <w:color w:val="000000"/>
                <w:szCs w:val="21"/>
                <w:u w:val="none" w:color="auto"/>
              </w:rPr>
              <w:t>地质灾害</w:t>
            </w:r>
            <w:r>
              <w:rPr>
                <w:rFonts w:hint="eastAsia" w:ascii="仿宋" w:hAnsi="仿宋" w:eastAsia="仿宋" w:cs="宋体"/>
                <w:color w:val="000000"/>
                <w:szCs w:val="21"/>
                <w:u w:val="none" w:color="auto"/>
              </w:rPr>
              <w:t>隐患</w:t>
            </w:r>
            <w:r>
              <w:rPr>
                <w:rFonts w:hint="eastAsia" w:ascii="仿宋" w:hAnsi="仿宋" w:eastAsia="仿宋" w:cs="宋体"/>
                <w:color w:val="000000"/>
                <w:szCs w:val="21"/>
                <w:u w:val="none" w:color="auto"/>
                <w:lang w:val="en-US" w:eastAsia="zh-CN"/>
              </w:rPr>
              <w:t>点</w:t>
            </w:r>
            <w:r>
              <w:rPr>
                <w:rFonts w:ascii="仿宋" w:hAnsi="仿宋" w:eastAsia="仿宋" w:cs="宋体"/>
                <w:color w:val="000000"/>
                <w:szCs w:val="21"/>
                <w:u w:val="none" w:color="auto"/>
              </w:rPr>
              <w:t>分布图</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孕灾地质条件图</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ascii="仿宋" w:hAnsi="仿宋" w:eastAsia="仿宋" w:cs="宋体"/>
                <w:color w:val="000000"/>
                <w:szCs w:val="21"/>
                <w:u w:val="none" w:color="auto"/>
              </w:rPr>
              <w:t>地质灾害</w:t>
            </w:r>
            <w:r>
              <w:rPr>
                <w:rFonts w:hint="eastAsia" w:ascii="仿宋" w:hAnsi="仿宋" w:eastAsia="仿宋" w:cs="宋体"/>
                <w:color w:val="000000"/>
                <w:szCs w:val="21"/>
                <w:u w:val="none" w:color="auto"/>
              </w:rPr>
              <w:t>易发性评价图</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ascii="仿宋" w:hAnsi="仿宋" w:eastAsia="仿宋" w:cs="宋体"/>
                <w:color w:val="000000"/>
                <w:szCs w:val="21"/>
                <w:u w:val="none" w:color="auto"/>
              </w:rPr>
              <w:t>地质灾害危险</w:t>
            </w:r>
            <w:r>
              <w:rPr>
                <w:rFonts w:hint="eastAsia" w:ascii="仿宋" w:hAnsi="仿宋" w:eastAsia="仿宋" w:cs="宋体"/>
                <w:color w:val="000000"/>
                <w:szCs w:val="21"/>
                <w:u w:val="none" w:color="auto"/>
              </w:rPr>
              <w:t>性评价</w:t>
            </w:r>
            <w:r>
              <w:rPr>
                <w:rFonts w:ascii="仿宋" w:hAnsi="仿宋" w:eastAsia="仿宋" w:cs="宋体"/>
                <w:color w:val="000000"/>
                <w:szCs w:val="21"/>
                <w:u w:val="none" w:color="auto"/>
              </w:rPr>
              <w:t>图</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ascii="仿宋" w:hAnsi="仿宋" w:eastAsia="仿宋" w:cs="宋体"/>
                <w:color w:val="000000"/>
                <w:szCs w:val="21"/>
                <w:u w:val="none" w:color="auto"/>
              </w:rPr>
              <w:t>地质灾害</w:t>
            </w:r>
            <w:r>
              <w:rPr>
                <w:rFonts w:hint="eastAsia" w:ascii="仿宋" w:hAnsi="仿宋" w:eastAsia="仿宋" w:cs="宋体"/>
                <w:color w:val="000000"/>
                <w:szCs w:val="21"/>
                <w:u w:val="none" w:color="auto"/>
              </w:rPr>
              <w:t>风险区划图</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ascii="仿宋" w:hAnsi="仿宋" w:eastAsia="仿宋" w:cs="宋体"/>
                <w:color w:val="000000"/>
                <w:szCs w:val="21"/>
                <w:u w:val="none" w:color="auto"/>
              </w:rPr>
              <w:t>地质灾害</w:t>
            </w:r>
            <w:r>
              <w:rPr>
                <w:rFonts w:hint="eastAsia" w:ascii="仿宋" w:hAnsi="仿宋" w:eastAsia="仿宋" w:cs="宋体"/>
                <w:color w:val="000000"/>
                <w:szCs w:val="21"/>
                <w:u w:val="none" w:color="auto"/>
              </w:rPr>
              <w:t>防治区划图</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地质灾害勘查点图件</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三、主要附件</w:t>
            </w: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遥感解译报告</w:t>
            </w:r>
          </w:p>
        </w:tc>
        <w:tc>
          <w:tcPr>
            <w:tcW w:w="516"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ascii="仿宋" w:hAnsi="仿宋" w:eastAsia="仿宋" w:cs="宋体"/>
                <w:color w:val="000000"/>
                <w:szCs w:val="21"/>
                <w:u w:val="none" w:color="auto"/>
              </w:rPr>
              <w:t>25</w:t>
            </w: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restart"/>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典型点和斜坡</w:t>
            </w:r>
            <w:r>
              <w:rPr>
                <w:rFonts w:ascii="仿宋" w:hAnsi="仿宋" w:eastAsia="仿宋" w:cs="宋体"/>
                <w:color w:val="000000"/>
                <w:szCs w:val="21"/>
                <w:u w:val="none" w:color="auto"/>
              </w:rPr>
              <w:t>勘查报告</w:t>
            </w:r>
            <w:r>
              <w:rPr>
                <w:rFonts w:hint="eastAsia" w:ascii="仿宋" w:hAnsi="仿宋" w:eastAsia="仿宋" w:cs="宋体"/>
                <w:color w:val="000000"/>
                <w:szCs w:val="21"/>
                <w:u w:val="none" w:color="auto"/>
              </w:rPr>
              <w:t>及图件</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专题报告（形成机理、成灾模式、重大工程、监测预警等）</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地质灾害隐患</w:t>
            </w:r>
            <w:r>
              <w:rPr>
                <w:rFonts w:hint="eastAsia" w:ascii="仿宋" w:hAnsi="仿宋" w:eastAsia="仿宋" w:cs="宋体"/>
                <w:color w:val="000000"/>
                <w:szCs w:val="21"/>
                <w:u w:val="none" w:color="auto"/>
                <w:lang w:val="en-US" w:eastAsia="zh-CN"/>
              </w:rPr>
              <w:t>点</w:t>
            </w:r>
            <w:r>
              <w:rPr>
                <w:rFonts w:hint="eastAsia" w:ascii="仿宋" w:hAnsi="仿宋" w:eastAsia="仿宋" w:cs="宋体"/>
                <w:color w:val="000000"/>
                <w:szCs w:val="21"/>
                <w:u w:val="none" w:color="auto"/>
              </w:rPr>
              <w:t>综合统计表</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20"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430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历史灾害事件统计表</w:t>
            </w:r>
          </w:p>
        </w:tc>
        <w:tc>
          <w:tcPr>
            <w:tcW w:w="516" w:type="dxa"/>
            <w:vMerge w:val="continue"/>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5</w:t>
            </w:r>
          </w:p>
        </w:tc>
        <w:tc>
          <w:tcPr>
            <w:tcW w:w="2797"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好:5～3，中:3～1，差≤1</w:t>
            </w:r>
          </w:p>
        </w:tc>
        <w:tc>
          <w:tcPr>
            <w:tcW w:w="379"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cs="宋体"/>
                <w:color w:val="000000"/>
                <w:szCs w:val="21"/>
                <w:u w:val="none" w:color="auto"/>
              </w:rPr>
            </w:pPr>
          </w:p>
        </w:tc>
        <w:tc>
          <w:tcPr>
            <w:tcW w:w="304" w:type="dxa"/>
            <w:vMerge w:val="continue"/>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029" w:type="dxa"/>
            <w:gridSpan w:val="2"/>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合计</w:t>
            </w: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100</w:t>
            </w:r>
          </w:p>
        </w:tc>
        <w:tc>
          <w:tcPr>
            <w:tcW w:w="516"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100</w:t>
            </w:r>
          </w:p>
        </w:tc>
        <w:tc>
          <w:tcPr>
            <w:tcW w:w="2797" w:type="dxa"/>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c>
          <w:tcPr>
            <w:tcW w:w="683" w:type="dxa"/>
            <w:gridSpan w:val="2"/>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20"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质量等级评分标准</w:t>
            </w:r>
          </w:p>
        </w:tc>
        <w:tc>
          <w:tcPr>
            <w:tcW w:w="5341" w:type="dxa"/>
            <w:gridSpan w:val="3"/>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优秀≥90分且野外验收质量等级为优秀 ，</w:t>
            </w:r>
          </w:p>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75分≤良好＜9</w:t>
            </w:r>
            <w:r>
              <w:rPr>
                <w:rFonts w:ascii="仿宋" w:hAnsi="仿宋" w:eastAsia="仿宋" w:cs="宋体"/>
                <w:color w:val="000000"/>
                <w:szCs w:val="21"/>
                <w:u w:val="none" w:color="auto"/>
              </w:rPr>
              <w:t>0</w:t>
            </w:r>
            <w:r>
              <w:rPr>
                <w:rFonts w:hint="eastAsia" w:ascii="仿宋" w:hAnsi="仿宋" w:eastAsia="仿宋" w:cs="宋体"/>
                <w:color w:val="000000"/>
                <w:szCs w:val="21"/>
                <w:u w:val="none" w:color="auto"/>
              </w:rPr>
              <w:t xml:space="preserve">分，60分≤合格＜75分， </w:t>
            </w:r>
          </w:p>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不合格＜60分</w:t>
            </w:r>
          </w:p>
        </w:tc>
        <w:tc>
          <w:tcPr>
            <w:tcW w:w="2797" w:type="dxa"/>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质量等级</w:t>
            </w:r>
          </w:p>
        </w:tc>
        <w:tc>
          <w:tcPr>
            <w:tcW w:w="683" w:type="dxa"/>
            <w:gridSpan w:val="2"/>
            <w:noWrap w:val="0"/>
            <w:vAlign w:val="center"/>
          </w:tcPr>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541" w:type="dxa"/>
            <w:gridSpan w:val="7"/>
            <w:noWrap w:val="0"/>
            <w:vAlign w:val="center"/>
          </w:tcPr>
          <w:p>
            <w:pPr>
              <w:keepNext w:val="0"/>
              <w:keepLines w:val="0"/>
              <w:pageBreakBefore w:val="0"/>
              <w:widowControl w:val="0"/>
              <w:kinsoku/>
              <w:overflowPunct/>
              <w:topLinePunct w:val="0"/>
              <w:bidi w:val="0"/>
              <w:spacing w:line="240" w:lineRule="exact"/>
              <w:rPr>
                <w:rFonts w:ascii="仿宋" w:hAnsi="仿宋" w:eastAsia="仿宋" w:cs="宋体"/>
                <w:color w:val="000000"/>
                <w:szCs w:val="21"/>
                <w:u w:val="none" w:color="auto"/>
              </w:rPr>
            </w:pPr>
            <w:r>
              <w:rPr>
                <w:rFonts w:hint="eastAsia" w:ascii="仿宋" w:hAnsi="仿宋" w:eastAsia="仿宋" w:cs="宋体"/>
                <w:color w:val="000000"/>
                <w:szCs w:val="21"/>
                <w:u w:val="none" w:color="auto"/>
              </w:rPr>
              <w:t xml:space="preserve">专家签字：                                                                    </w:t>
            </w:r>
          </w:p>
          <w:p>
            <w:pPr>
              <w:keepNext w:val="0"/>
              <w:keepLines w:val="0"/>
              <w:pageBreakBefore w:val="0"/>
              <w:widowControl w:val="0"/>
              <w:kinsoku/>
              <w:overflowPunct/>
              <w:topLinePunct w:val="0"/>
              <w:bidi w:val="0"/>
              <w:spacing w:line="240" w:lineRule="exact"/>
              <w:jc w:val="center"/>
              <w:rPr>
                <w:rFonts w:ascii="仿宋" w:hAnsi="仿宋" w:eastAsia="仿宋" w:cs="宋体"/>
                <w:color w:val="000000"/>
                <w:szCs w:val="21"/>
                <w:u w:val="none" w:color="auto"/>
              </w:rPr>
            </w:pPr>
            <w:r>
              <w:rPr>
                <w:rFonts w:hint="eastAsia" w:ascii="仿宋" w:hAnsi="仿宋" w:eastAsia="仿宋" w:cs="宋体"/>
                <w:color w:val="000000"/>
                <w:szCs w:val="21"/>
                <w:u w:val="none" w:color="auto"/>
              </w:rPr>
              <w:t xml:space="preserve">                                                              年   月   日               </w:t>
            </w:r>
          </w:p>
        </w:tc>
      </w:tr>
    </w:tbl>
    <w:p>
      <w:pPr>
        <w:keepNext w:val="0"/>
        <w:keepLines w:val="0"/>
        <w:pageBreakBefore w:val="0"/>
        <w:widowControl w:val="0"/>
        <w:kinsoku/>
        <w:overflowPunct/>
        <w:topLinePunct w:val="0"/>
        <w:bidi w:val="0"/>
        <w:rPr>
          <w:rFonts w:hint="eastAsia" w:ascii="仿宋" w:hAnsi="仿宋" w:eastAsia="仿宋" w:cs="仿宋"/>
          <w:u w:val="none" w:color="auto"/>
          <w:lang w:bidi="ar"/>
        </w:rPr>
      </w:pPr>
      <w:r>
        <w:rPr>
          <w:rFonts w:hint="eastAsia" w:ascii="仿宋" w:hAnsi="仿宋" w:eastAsia="仿宋" w:cs="仿宋"/>
          <w:color w:val="000000"/>
          <w:u w:val="none" w:color="auto"/>
          <w:lang w:bidi="ar"/>
        </w:rPr>
        <w:t>备注：可根据具体项目要求调整验收内容、分值、评分标准。</w:t>
      </w:r>
    </w:p>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黑体" w:eastAsia="黑体" w:cs="黑体"/>
          <w:bCs/>
          <w:sz w:val="32"/>
          <w:szCs w:val="28"/>
          <w:u w:val="none" w:color="auto"/>
        </w:rPr>
      </w:pPr>
      <w:r>
        <w:rPr>
          <w:rFonts w:hint="eastAsia" w:ascii="仿宋_GB2312" w:hAnsi="宋体" w:eastAsia="仿宋_GB2312" w:cs="仿宋_GB2312"/>
          <w:szCs w:val="28"/>
          <w:u w:val="none" w:color="auto"/>
          <w:lang w:bidi="ar"/>
        </w:rPr>
        <w:br w:type="page"/>
      </w:r>
      <w:r>
        <w:rPr>
          <w:rFonts w:hint="eastAsia" w:ascii="黑体" w:hAnsi="宋体" w:eastAsia="黑体" w:cs="黑体"/>
          <w:bCs/>
          <w:sz w:val="32"/>
          <w:szCs w:val="28"/>
          <w:u w:val="none" w:color="auto"/>
          <w:lang w:bidi="ar"/>
        </w:rPr>
        <w:t>附录1-5</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lang w:bidi="ar"/>
        </w:rPr>
      </w:pPr>
      <w:r>
        <w:rPr>
          <w:rFonts w:hint="eastAsia" w:ascii="方正小标宋简体" w:hAnsi="方正小标宋简体" w:eastAsia="方正小标宋简体" w:cs="方正小标宋简体"/>
          <w:sz w:val="36"/>
          <w:szCs w:val="36"/>
          <w:u w:val="none" w:color="auto"/>
          <w:lang w:bidi="ar"/>
        </w:rPr>
        <w:t>四川省地质灾害调查评价项目成果报告审查验收意见</w:t>
      </w:r>
    </w:p>
    <w:p>
      <w:pPr>
        <w:pStyle w:val="2"/>
        <w:rPr>
          <w:rFonts w:hint="eastAsia"/>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1962"/>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u w:val="none" w:color="auto"/>
              </w:rPr>
            </w:pPr>
            <w:r>
              <w:rPr>
                <w:rFonts w:hint="eastAsia" w:ascii="楷体_GB2312" w:hAnsi="楷体_GB2312" w:eastAsia="楷体_GB2312" w:cs="楷体_GB2312"/>
                <w:sz w:val="32"/>
                <w:szCs w:val="32"/>
                <w:u w:val="none" w:color="auto"/>
                <w:lang w:val="en-US" w:eastAsia="zh-CN" w:bidi="ar"/>
              </w:rPr>
              <w:t xml:space="preserve"> </w:t>
            </w:r>
            <w:r>
              <w:rPr>
                <w:rFonts w:hint="eastAsia" w:ascii="仿宋" w:hAnsi="仿宋" w:eastAsia="仿宋" w:cs="仿宋"/>
                <w:sz w:val="24"/>
                <w:szCs w:val="20"/>
                <w:u w:val="none" w:color="auto"/>
                <w:lang w:bidi="ar"/>
              </w:rPr>
              <w:t>项 目 名 称</w:t>
            </w:r>
          </w:p>
        </w:tc>
        <w:tc>
          <w:tcPr>
            <w:tcW w:w="711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u w:val="none" w:color="auto"/>
              </w:rPr>
            </w:pPr>
            <w:r>
              <w:rPr>
                <w:rFonts w:hint="eastAsia" w:ascii="仿宋" w:hAnsi="仿宋" w:eastAsia="仿宋" w:cs="仿宋"/>
                <w:sz w:val="24"/>
                <w:szCs w:val="20"/>
                <w:u w:val="none" w:color="auto"/>
                <w:lang w:bidi="ar"/>
              </w:rPr>
              <w:t>实施单位</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u w:val="none" w:color="auto"/>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u w:val="none" w:color="auto"/>
              </w:rPr>
            </w:pPr>
            <w:r>
              <w:rPr>
                <w:rFonts w:hint="eastAsia" w:ascii="仿宋" w:hAnsi="仿宋" w:eastAsia="仿宋" w:cs="仿宋"/>
                <w:sz w:val="24"/>
                <w:szCs w:val="20"/>
                <w:u w:val="none" w:color="auto"/>
                <w:lang w:bidi="ar"/>
              </w:rPr>
              <w:t>承担单位</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ind w:left="-105" w:leftChars="-50" w:right="-105" w:rightChars="-50"/>
              <w:jc w:val="distribute"/>
              <w:rPr>
                <w:rFonts w:hint="eastAsia" w:ascii="仿宋" w:hAnsi="仿宋" w:eastAsia="仿宋" w:cs="仿宋"/>
                <w:sz w:val="24"/>
                <w:u w:val="none" w:color="auto"/>
              </w:rPr>
            </w:pPr>
            <w:r>
              <w:rPr>
                <w:rFonts w:hint="eastAsia" w:ascii="仿宋" w:hAnsi="仿宋" w:eastAsia="仿宋" w:cs="仿宋"/>
                <w:sz w:val="24"/>
                <w:szCs w:val="20"/>
                <w:u w:val="none" w:color="auto"/>
                <w:lang w:bidi="ar"/>
              </w:rPr>
              <w:t>组织单位</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u w:val="none" w:color="auto"/>
              </w:rPr>
            </w:pPr>
          </w:p>
        </w:tc>
        <w:tc>
          <w:tcPr>
            <w:tcW w:w="1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distribute"/>
              <w:rPr>
                <w:rFonts w:hint="eastAsia" w:ascii="仿宋" w:hAnsi="仿宋" w:eastAsia="仿宋" w:cs="仿宋"/>
                <w:sz w:val="24"/>
                <w:u w:val="none" w:color="auto"/>
              </w:rPr>
            </w:pPr>
            <w:r>
              <w:rPr>
                <w:rFonts w:hint="eastAsia" w:ascii="仿宋" w:hAnsi="仿宋" w:eastAsia="仿宋" w:cs="仿宋"/>
                <w:sz w:val="24"/>
                <w:szCs w:val="20"/>
                <w:u w:val="none" w:color="auto"/>
                <w:lang w:bidi="ar"/>
              </w:rPr>
              <w:t>审查验收时间</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b/>
                <w:sz w:val="24"/>
                <w:u w:val="none" w:color="auto"/>
              </w:rPr>
            </w:pPr>
            <w:r>
              <w:rPr>
                <w:rFonts w:hint="eastAsia" w:ascii="仿宋" w:hAnsi="仿宋" w:eastAsia="仿宋" w:cs="仿宋"/>
                <w:b/>
                <w:sz w:val="24"/>
                <w:szCs w:val="24"/>
                <w:u w:val="none" w:color="auto"/>
                <w:lang w:bidi="ar"/>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7" w:hRule="atLeast"/>
          <w:jc w:val="center"/>
        </w:trPr>
        <w:tc>
          <w:tcPr>
            <w:tcW w:w="9068"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480" w:lineRule="exact"/>
              <w:ind w:firstLine="480" w:firstLineChars="200"/>
              <w:rPr>
                <w:rFonts w:hint="eastAsia" w:ascii="仿宋" w:hAnsi="仿宋" w:eastAsia="仿宋" w:cs="仿宋"/>
                <w:sz w:val="24"/>
                <w:szCs w:val="20"/>
                <w:u w:val="none" w:color="auto"/>
              </w:rPr>
            </w:pPr>
          </w:p>
          <w:p>
            <w:pPr>
              <w:keepNext w:val="0"/>
              <w:keepLines w:val="0"/>
              <w:pageBreakBefore w:val="0"/>
              <w:widowControl w:val="0"/>
              <w:kinsoku/>
              <w:overflowPunct/>
              <w:topLinePunct w:val="0"/>
              <w:bidi w:val="0"/>
              <w:spacing w:line="324" w:lineRule="auto"/>
              <w:ind w:firstLine="3360" w:firstLineChars="1400"/>
              <w:rPr>
                <w:rFonts w:hint="eastAsia" w:ascii="仿宋" w:hAnsi="仿宋" w:eastAsia="仿宋" w:cs="仿宋"/>
                <w:sz w:val="24"/>
                <w:u w:val="none" w:color="auto"/>
              </w:rPr>
            </w:pPr>
            <w:r>
              <w:rPr>
                <w:rFonts w:hint="eastAsia" w:ascii="仿宋" w:hAnsi="仿宋" w:eastAsia="仿宋" w:cs="仿宋"/>
                <w:sz w:val="24"/>
                <w:u w:val="none" w:color="auto"/>
                <w:lang w:bidi="ar"/>
              </w:rPr>
              <w:t>主任委员（组长）：            （签字）</w:t>
            </w:r>
          </w:p>
          <w:p>
            <w:pPr>
              <w:keepNext w:val="0"/>
              <w:keepLines w:val="0"/>
              <w:pageBreakBefore w:val="0"/>
              <w:widowControl w:val="0"/>
              <w:kinsoku/>
              <w:overflowPunct/>
              <w:topLinePunct w:val="0"/>
              <w:bidi w:val="0"/>
              <w:spacing w:line="324" w:lineRule="auto"/>
              <w:ind w:firstLine="48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年   月   日</w:t>
            </w:r>
          </w:p>
        </w:tc>
      </w:tr>
    </w:tbl>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宋体" w:eastAsia="黑体" w:cs="黑体"/>
          <w:bCs/>
          <w:sz w:val="32"/>
          <w:szCs w:val="28"/>
          <w:u w:val="none" w:color="auto"/>
        </w:rPr>
      </w:pPr>
      <w:r>
        <w:rPr>
          <w:rFonts w:hint="eastAsia" w:ascii="黑体" w:hAnsi="宋体" w:eastAsia="黑体" w:cs="黑体"/>
          <w:bCs/>
          <w:sz w:val="32"/>
          <w:szCs w:val="28"/>
          <w:u w:val="none" w:color="auto"/>
          <w:lang w:bidi="ar"/>
        </w:rPr>
        <w:br w:type="page"/>
      </w:r>
      <w:r>
        <w:rPr>
          <w:rFonts w:hint="eastAsia" w:ascii="黑体" w:hAnsi="宋体" w:eastAsia="黑体" w:cs="黑体"/>
          <w:bCs/>
          <w:sz w:val="32"/>
          <w:szCs w:val="28"/>
          <w:u w:val="none" w:color="auto"/>
          <w:lang w:bidi="ar"/>
        </w:rPr>
        <w:t>附录1-6</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lang w:val="zh-CN"/>
        </w:rPr>
      </w:pPr>
      <w:r>
        <w:rPr>
          <w:rFonts w:hint="eastAsia" w:ascii="方正小标宋简体" w:hAnsi="方正小标宋简体" w:eastAsia="方正小标宋简体" w:cs="方正小标宋简体"/>
          <w:sz w:val="36"/>
          <w:szCs w:val="36"/>
          <w:u w:val="none" w:color="auto"/>
          <w:lang w:bidi="ar"/>
        </w:rPr>
        <w:t>四川省地质灾害调查评价项目</w:t>
      </w:r>
      <w:r>
        <w:rPr>
          <w:rFonts w:hint="eastAsia" w:ascii="方正小标宋简体" w:hAnsi="方正小标宋简体" w:eastAsia="方正小标宋简体" w:cs="方正小标宋简体"/>
          <w:sz w:val="36"/>
          <w:szCs w:val="36"/>
          <w:u w:val="none" w:color="auto"/>
          <w:lang w:val="zh-CN" w:bidi="ar"/>
        </w:rPr>
        <w:t>成果数据库审查验收意见</w:t>
      </w:r>
    </w:p>
    <w:p>
      <w:pPr>
        <w:keepNext w:val="0"/>
        <w:keepLines w:val="0"/>
        <w:pageBreakBefore w:val="0"/>
        <w:widowControl w:val="0"/>
        <w:kinsoku/>
        <w:overflowPunct/>
        <w:topLinePunct w:val="0"/>
        <w:bidi w:val="0"/>
        <w:jc w:val="center"/>
        <w:rPr>
          <w:rFonts w:hint="eastAsia" w:ascii="楷体_GB2312" w:hAnsi="楷体_GB2312" w:eastAsia="楷体_GB2312" w:cs="楷体_GB2312"/>
          <w:sz w:val="32"/>
          <w:szCs w:val="32"/>
          <w:u w:val="none" w:color="auto"/>
          <w:lang w:val="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55"/>
        <w:gridCol w:w="236"/>
        <w:gridCol w:w="1057"/>
        <w:gridCol w:w="1408"/>
        <w:gridCol w:w="1702"/>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ind w:left="-105" w:leftChars="-50" w:right="-105" w:rightChars="-5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项目名称</w:t>
            </w:r>
          </w:p>
        </w:tc>
        <w:tc>
          <w:tcPr>
            <w:tcW w:w="7425"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kern w:val="0"/>
                <w:sz w:val="24"/>
                <w:szCs w:val="24"/>
                <w:u w:val="none" w:color="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ind w:left="-105" w:leftChars="-50" w:right="-105" w:rightChars="-50"/>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实施单位</w:t>
            </w:r>
          </w:p>
        </w:tc>
        <w:tc>
          <w:tcPr>
            <w:tcW w:w="29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承担单位</w:t>
            </w:r>
          </w:p>
        </w:tc>
        <w:tc>
          <w:tcPr>
            <w:tcW w:w="3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ind w:left="-105" w:leftChars="-50" w:right="-105" w:rightChars="-50"/>
              <w:jc w:val="center"/>
              <w:rPr>
                <w:rFonts w:hint="eastAsia" w:ascii="仿宋" w:hAnsi="仿宋" w:eastAsia="仿宋" w:cs="仿宋"/>
                <w:sz w:val="24"/>
                <w:szCs w:val="24"/>
                <w:u w:val="none" w:color="auto"/>
              </w:rPr>
            </w:pPr>
            <w:r>
              <w:rPr>
                <w:rFonts w:hint="eastAsia" w:ascii="仿宋" w:hAnsi="仿宋" w:eastAsia="仿宋" w:cs="仿宋"/>
                <w:kern w:val="0"/>
                <w:sz w:val="24"/>
                <w:szCs w:val="24"/>
                <w:u w:val="none" w:color="auto"/>
                <w:lang w:val="zh-CN" w:bidi="ar"/>
              </w:rPr>
              <w:t>组织单位</w:t>
            </w:r>
          </w:p>
        </w:tc>
        <w:tc>
          <w:tcPr>
            <w:tcW w:w="294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kern w:val="0"/>
                <w:sz w:val="24"/>
                <w:szCs w:val="24"/>
                <w:u w:val="none" w:color="auto"/>
                <w:lang w:val="zh-CN" w:bidi="ar"/>
              </w:rPr>
              <w:t>审查时间</w:t>
            </w:r>
          </w:p>
        </w:tc>
        <w:tc>
          <w:tcPr>
            <w:tcW w:w="30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b/>
                <w:bCs/>
                <w:sz w:val="24"/>
                <w:szCs w:val="24"/>
                <w:u w:val="none" w:color="auto"/>
              </w:rPr>
            </w:pPr>
            <w:r>
              <w:rPr>
                <w:rFonts w:hint="eastAsia" w:ascii="仿宋" w:hAnsi="仿宋" w:eastAsia="仿宋" w:cs="仿宋"/>
                <w:b/>
                <w:bCs/>
                <w:sz w:val="24"/>
                <w:szCs w:val="24"/>
                <w:u w:val="none" w:color="auto"/>
                <w:lang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总点数(个)</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滑坡(处)</w:t>
            </w:r>
          </w:p>
        </w:tc>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崩塌(处)</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泥石流(处)</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val="zh-CN" w:bidi="ar"/>
              </w:rPr>
              <w:t>地面塌陷(处)</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其它（处）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9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典型点勘查（处）</w:t>
            </w: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典型斜坡勘查（处）</w:t>
            </w:r>
          </w:p>
        </w:tc>
        <w:tc>
          <w:tcPr>
            <w:tcW w:w="2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一般区图件数量（张）</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r>
              <w:rPr>
                <w:rFonts w:hint="eastAsia" w:ascii="仿宋" w:hAnsi="仿宋" w:eastAsia="仿宋" w:cs="仿宋"/>
                <w:kern w:val="0"/>
                <w:sz w:val="24"/>
                <w:szCs w:val="24"/>
                <w:u w:val="none" w:color="auto"/>
                <w:lang w:val="zh-CN" w:bidi="ar"/>
              </w:rPr>
              <w:t>重点区图件数量（张）</w:t>
            </w: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其它图件</w:t>
            </w:r>
            <w:r>
              <w:rPr>
                <w:rFonts w:hint="eastAsia" w:ascii="仿宋" w:hAnsi="仿宋" w:eastAsia="仿宋" w:cs="仿宋"/>
                <w:kern w:val="0"/>
                <w:sz w:val="24"/>
                <w:szCs w:val="24"/>
                <w:u w:val="none" w:color="auto"/>
                <w:lang w:val="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p>
        </w:tc>
        <w:tc>
          <w:tcPr>
            <w:tcW w:w="16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p>
        </w:tc>
        <w:tc>
          <w:tcPr>
            <w:tcW w:w="27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lang w:val="zh-CN"/>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val="0"/>
              <w:jc w:val="center"/>
              <w:rPr>
                <w:rFonts w:hint="eastAsia" w:ascii="仿宋" w:hAnsi="仿宋" w:eastAsia="仿宋" w:cs="仿宋"/>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6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b/>
                <w:bCs/>
                <w:sz w:val="24"/>
                <w:szCs w:val="24"/>
                <w:u w:val="none" w:color="auto"/>
              </w:rPr>
            </w:pPr>
            <w:r>
              <w:rPr>
                <w:rFonts w:hint="eastAsia" w:ascii="仿宋" w:hAnsi="仿宋" w:eastAsia="仿宋" w:cs="仿宋"/>
                <w:b/>
                <w:bCs/>
                <w:sz w:val="24"/>
                <w:szCs w:val="24"/>
                <w:u w:val="none" w:color="auto"/>
                <w:lang w:bidi="ar"/>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8" w:hRule="atLeast"/>
          <w:jc w:val="center"/>
        </w:trPr>
        <w:tc>
          <w:tcPr>
            <w:tcW w:w="886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napToGrid w:val="0"/>
              <w:spacing w:line="460" w:lineRule="exact"/>
              <w:ind w:firstLine="420" w:firstLineChars="200"/>
              <w:textAlignment w:val="baseline"/>
              <w:rPr>
                <w:rFonts w:hint="eastAsia"/>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33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snapToGrid w:val="0"/>
              <w:rPr>
                <w:rFonts w:hint="eastAsia" w:ascii="仿宋" w:hAnsi="仿宋" w:eastAsia="仿宋" w:cs="仿宋"/>
                <w:b/>
                <w:bCs/>
                <w:kern w:val="0"/>
                <w:sz w:val="24"/>
                <w:szCs w:val="24"/>
                <w:u w:val="none" w:color="auto"/>
                <w:lang w:val="zh-CN"/>
              </w:rPr>
            </w:pPr>
            <w:r>
              <w:rPr>
                <w:rFonts w:hint="eastAsia" w:ascii="仿宋" w:hAnsi="仿宋" w:eastAsia="仿宋" w:cs="仿宋"/>
                <w:b/>
                <w:bCs/>
                <w:kern w:val="0"/>
                <w:sz w:val="24"/>
                <w:szCs w:val="24"/>
                <w:u w:val="none" w:color="auto"/>
                <w:lang w:val="zh-CN" w:bidi="ar"/>
              </w:rPr>
              <w:t>专家组长签字：</w:t>
            </w:r>
          </w:p>
          <w:p>
            <w:pPr>
              <w:keepNext w:val="0"/>
              <w:keepLines w:val="0"/>
              <w:pageBreakBefore w:val="0"/>
              <w:widowControl w:val="0"/>
              <w:kinsoku/>
              <w:overflowPunct/>
              <w:topLinePunct w:val="0"/>
              <w:autoSpaceDE w:val="0"/>
              <w:autoSpaceDN w:val="0"/>
              <w:bidi w:val="0"/>
              <w:adjustRightInd w:val="0"/>
              <w:snapToGrid w:val="0"/>
              <w:rPr>
                <w:rFonts w:hint="eastAsia" w:ascii="仿宋" w:hAnsi="仿宋" w:eastAsia="仿宋" w:cs="仿宋"/>
                <w:b/>
                <w:bCs/>
                <w:kern w:val="0"/>
                <w:sz w:val="24"/>
                <w:szCs w:val="24"/>
                <w:u w:val="none" w:color="auto"/>
                <w:lang w:val="zh-CN"/>
              </w:rPr>
            </w:pPr>
          </w:p>
          <w:p>
            <w:pPr>
              <w:keepNext w:val="0"/>
              <w:keepLines w:val="0"/>
              <w:pageBreakBefore w:val="0"/>
              <w:widowControl w:val="0"/>
              <w:kinsoku/>
              <w:overflowPunct/>
              <w:topLinePunct w:val="0"/>
              <w:autoSpaceDE w:val="0"/>
              <w:autoSpaceDN w:val="0"/>
              <w:bidi w:val="0"/>
              <w:adjustRightInd w:val="0"/>
              <w:snapToGrid w:val="0"/>
              <w:ind w:right="105"/>
              <w:rPr>
                <w:rFonts w:hint="eastAsia" w:ascii="仿宋" w:hAnsi="仿宋" w:eastAsia="仿宋" w:cs="仿宋"/>
                <w:bCs/>
                <w:kern w:val="0"/>
                <w:sz w:val="24"/>
                <w:szCs w:val="24"/>
                <w:u w:val="none" w:color="auto"/>
                <w:lang w:val="zh-CN"/>
              </w:rPr>
            </w:pPr>
          </w:p>
          <w:p>
            <w:pPr>
              <w:keepNext w:val="0"/>
              <w:keepLines w:val="0"/>
              <w:pageBreakBefore w:val="0"/>
              <w:widowControl w:val="0"/>
              <w:kinsoku/>
              <w:overflowPunct/>
              <w:topLinePunct w:val="0"/>
              <w:autoSpaceDE w:val="0"/>
              <w:autoSpaceDN w:val="0"/>
              <w:bidi w:val="0"/>
              <w:adjustRightInd w:val="0"/>
              <w:snapToGrid w:val="0"/>
              <w:ind w:right="105"/>
              <w:rPr>
                <w:rFonts w:hint="eastAsia" w:ascii="仿宋" w:hAnsi="仿宋" w:eastAsia="仿宋" w:cs="仿宋"/>
                <w:bCs/>
                <w:kern w:val="0"/>
                <w:sz w:val="24"/>
                <w:szCs w:val="24"/>
                <w:u w:val="none" w:color="auto"/>
                <w:lang w:val="zh-CN"/>
              </w:rPr>
            </w:pPr>
            <w:r>
              <w:rPr>
                <w:rFonts w:hint="eastAsia" w:ascii="仿宋" w:hAnsi="仿宋" w:eastAsia="仿宋" w:cs="仿宋"/>
                <w:bCs/>
                <w:kern w:val="0"/>
                <w:sz w:val="24"/>
                <w:szCs w:val="24"/>
                <w:u w:val="none" w:color="auto"/>
                <w:lang w:bidi="ar"/>
              </w:rPr>
              <w:t xml:space="preserve">             </w:t>
            </w:r>
          </w:p>
        </w:tc>
        <w:tc>
          <w:tcPr>
            <w:tcW w:w="5534"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snapToGrid w:val="0"/>
              <w:rPr>
                <w:rFonts w:hint="eastAsia" w:ascii="仿宋" w:hAnsi="仿宋" w:eastAsia="仿宋" w:cs="仿宋"/>
                <w:bCs/>
                <w:kern w:val="0"/>
                <w:sz w:val="24"/>
                <w:szCs w:val="24"/>
                <w:u w:val="none" w:color="auto"/>
                <w:lang w:val="zh-CN"/>
              </w:rPr>
            </w:pPr>
            <w:r>
              <w:rPr>
                <w:rFonts w:hint="eastAsia" w:ascii="仿宋" w:hAnsi="仿宋" w:eastAsia="仿宋" w:cs="仿宋"/>
                <w:b/>
                <w:bCs/>
                <w:kern w:val="0"/>
                <w:sz w:val="24"/>
                <w:szCs w:val="24"/>
                <w:u w:val="none" w:color="auto"/>
                <w:lang w:val="zh-CN" w:bidi="ar"/>
              </w:rPr>
              <w:t>专家</w:t>
            </w:r>
            <w:r>
              <w:rPr>
                <w:rFonts w:hint="eastAsia" w:ascii="仿宋" w:hAnsi="仿宋" w:eastAsia="仿宋" w:cs="仿宋"/>
                <w:b/>
                <w:bCs/>
                <w:kern w:val="0"/>
                <w:sz w:val="24"/>
                <w:szCs w:val="24"/>
                <w:u w:val="none" w:color="auto"/>
                <w:lang w:bidi="ar"/>
              </w:rPr>
              <w:t>组</w:t>
            </w:r>
            <w:r>
              <w:rPr>
                <w:rFonts w:hint="eastAsia" w:ascii="仿宋" w:hAnsi="仿宋" w:eastAsia="仿宋" w:cs="仿宋"/>
                <w:b/>
                <w:bCs/>
                <w:kern w:val="0"/>
                <w:sz w:val="24"/>
                <w:szCs w:val="24"/>
                <w:u w:val="none" w:color="auto"/>
                <w:lang w:val="zh-CN" w:bidi="ar"/>
              </w:rPr>
              <w:t>成员签字：</w:t>
            </w:r>
          </w:p>
          <w:p>
            <w:pPr>
              <w:keepNext w:val="0"/>
              <w:keepLines w:val="0"/>
              <w:pageBreakBefore w:val="0"/>
              <w:widowControl w:val="0"/>
              <w:kinsoku/>
              <w:overflowPunct/>
              <w:topLinePunct w:val="0"/>
              <w:bidi w:val="0"/>
              <w:adjustRightInd w:val="0"/>
              <w:snapToGrid w:val="0"/>
              <w:rPr>
                <w:rFonts w:hint="eastAsia" w:ascii="仿宋" w:hAnsi="仿宋" w:eastAsia="仿宋" w:cs="仿宋"/>
                <w:bCs/>
                <w:kern w:val="0"/>
                <w:sz w:val="24"/>
                <w:szCs w:val="24"/>
                <w:u w:val="none" w:color="auto"/>
                <w:lang w:val="zh-CN"/>
              </w:rPr>
            </w:pPr>
          </w:p>
          <w:p>
            <w:pPr>
              <w:keepNext w:val="0"/>
              <w:keepLines w:val="0"/>
              <w:pageBreakBefore w:val="0"/>
              <w:widowControl w:val="0"/>
              <w:kinsoku/>
              <w:overflowPunct/>
              <w:topLinePunct w:val="0"/>
              <w:bidi w:val="0"/>
              <w:adjustRightInd w:val="0"/>
              <w:snapToGrid w:val="0"/>
              <w:rPr>
                <w:rFonts w:hint="eastAsia" w:ascii="仿宋" w:hAnsi="仿宋" w:eastAsia="仿宋" w:cs="仿宋"/>
                <w:bCs/>
                <w:kern w:val="0"/>
                <w:sz w:val="24"/>
                <w:szCs w:val="24"/>
                <w:u w:val="none" w:color="auto"/>
                <w:lang w:val="zh-CN"/>
              </w:rPr>
            </w:pPr>
          </w:p>
          <w:p>
            <w:pPr>
              <w:keepNext w:val="0"/>
              <w:keepLines w:val="0"/>
              <w:pageBreakBefore w:val="0"/>
              <w:widowControl w:val="0"/>
              <w:kinsoku/>
              <w:overflowPunct/>
              <w:topLinePunct w:val="0"/>
              <w:autoSpaceDE w:val="0"/>
              <w:autoSpaceDN w:val="0"/>
              <w:bidi w:val="0"/>
              <w:adjustRightInd w:val="0"/>
              <w:snapToGrid w:val="0"/>
              <w:ind w:left="1107" w:leftChars="527"/>
              <w:rPr>
                <w:rFonts w:hint="eastAsia" w:ascii="仿宋" w:hAnsi="仿宋" w:eastAsia="仿宋" w:cs="仿宋"/>
                <w:bCs/>
                <w:kern w:val="0"/>
                <w:sz w:val="24"/>
                <w:szCs w:val="24"/>
                <w:u w:val="none" w:color="auto"/>
                <w:lang w:val="zh-CN"/>
              </w:rPr>
            </w:pPr>
            <w:r>
              <w:rPr>
                <w:rFonts w:hint="eastAsia" w:ascii="仿宋" w:hAnsi="仿宋" w:eastAsia="仿宋" w:cs="仿宋"/>
                <w:bCs/>
                <w:kern w:val="0"/>
                <w:sz w:val="24"/>
                <w:szCs w:val="24"/>
                <w:u w:val="none" w:color="auto"/>
                <w:lang w:bidi="ar"/>
              </w:rPr>
              <w:t xml:space="preserve">                     </w:t>
            </w:r>
          </w:p>
        </w:tc>
      </w:tr>
    </w:tbl>
    <w:p>
      <w:pPr>
        <w:keepNext w:val="0"/>
        <w:keepLines w:val="0"/>
        <w:pageBreakBefore w:val="0"/>
        <w:widowControl w:val="0"/>
        <w:kinsoku/>
        <w:overflowPunct/>
        <w:topLinePunct w:val="0"/>
        <w:bidi w:val="0"/>
        <w:rPr>
          <w:rFonts w:hint="eastAsia" w:ascii="仿宋" w:hAnsi="仿宋" w:eastAsia="仿宋" w:cs="宋体"/>
          <w:color w:val="000000"/>
          <w:szCs w:val="21"/>
          <w:u w:val="none" w:color="auto"/>
        </w:rPr>
      </w:pPr>
      <w:r>
        <w:rPr>
          <w:rFonts w:hint="eastAsia" w:ascii="仿宋" w:hAnsi="仿宋" w:eastAsia="仿宋" w:cs="宋体"/>
          <w:color w:val="000000"/>
          <w:szCs w:val="21"/>
          <w:u w:val="none" w:color="auto"/>
        </w:rPr>
        <w:t>备注：可根据具体项目要求调整表格内容。</w:t>
      </w:r>
    </w:p>
    <w:p>
      <w:pPr>
        <w:pStyle w:val="23"/>
        <w:keepNext w:val="0"/>
        <w:keepLines w:val="0"/>
        <w:pageBreakBefore w:val="0"/>
        <w:widowControl w:val="0"/>
        <w:kinsoku/>
        <w:overflowPunct/>
        <w:topLinePunct w:val="0"/>
        <w:bidi w:val="0"/>
        <w:rPr>
          <w:rFonts w:hint="eastAsia" w:ascii="仿宋" w:hAnsi="仿宋" w:eastAsia="仿宋" w:cs="宋体"/>
          <w:color w:val="000000"/>
          <w:szCs w:val="21"/>
          <w:u w:val="none" w:color="auto"/>
        </w:rPr>
      </w:pPr>
    </w:p>
    <w:p>
      <w:pPr>
        <w:pStyle w:val="23"/>
        <w:keepNext w:val="0"/>
        <w:keepLines w:val="0"/>
        <w:pageBreakBefore w:val="0"/>
        <w:widowControl w:val="0"/>
        <w:kinsoku/>
        <w:overflowPunct/>
        <w:topLinePunct w:val="0"/>
        <w:bidi w:val="0"/>
        <w:rPr>
          <w:rFonts w:hint="eastAsia" w:ascii="仿宋" w:hAnsi="仿宋" w:eastAsia="仿宋" w:cs="宋体"/>
          <w:color w:val="000000"/>
          <w:szCs w:val="21"/>
          <w:u w:val="none" w:color="auto"/>
        </w:rPr>
        <w:sectPr>
          <w:pgSz w:w="11905" w:h="16838"/>
          <w:pgMar w:top="1417" w:right="1417" w:bottom="1417" w:left="1417" w:header="850" w:footer="1247" w:gutter="0"/>
          <w:pgNumType w:fmt="decimal"/>
          <w:cols w:space="720" w:num="1"/>
          <w:rtlGutter w:val="0"/>
          <w:docGrid w:type="lines" w:linePitch="318" w:charSpace="0"/>
        </w:sectPr>
      </w:pPr>
    </w:p>
    <w:bookmarkEnd w:id="56"/>
    <w:bookmarkEnd w:id="57"/>
    <w:p>
      <w:pPr>
        <w:pStyle w:val="3"/>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hint="eastAsia" w:ascii="方正小标宋简体" w:hAnsi="方正小标宋简体" w:eastAsia="方正小标宋简体" w:cs="方正小标宋简体"/>
          <w:b w:val="0"/>
          <w:bCs w:val="0"/>
          <w:sz w:val="36"/>
          <w:szCs w:val="36"/>
          <w:u w:val="none" w:color="auto"/>
        </w:rPr>
      </w:pPr>
      <w:bookmarkStart w:id="70" w:name="_Toc23959"/>
      <w:bookmarkStart w:id="71" w:name="_Toc16763"/>
      <w:bookmarkStart w:id="72" w:name="_Toc22142"/>
      <w:bookmarkStart w:id="73" w:name="_Toc27099"/>
      <w:bookmarkStart w:id="74" w:name="_Toc11248"/>
      <w:bookmarkStart w:id="75" w:name="_Toc26476"/>
      <w:bookmarkStart w:id="76" w:name="_Toc26216"/>
      <w:bookmarkStart w:id="77" w:name="_Toc20423"/>
      <w:bookmarkStart w:id="78" w:name="_Toc26551"/>
      <w:r>
        <w:rPr>
          <w:rFonts w:hint="eastAsia" w:ascii="方正小标宋简体" w:hAnsi="方正小标宋简体" w:eastAsia="方正小标宋简体" w:cs="方正小标宋简体"/>
          <w:b w:val="0"/>
          <w:bCs w:val="0"/>
          <w:sz w:val="36"/>
          <w:szCs w:val="36"/>
          <w:u w:val="none" w:color="auto"/>
        </w:rPr>
        <w:t>附录2  地质灾害监测预警项目</w:t>
      </w:r>
      <w:bookmarkEnd w:id="70"/>
    </w:p>
    <w:p>
      <w:pPr>
        <w:keepNext w:val="0"/>
        <w:keepLines w:val="0"/>
        <w:pageBreakBefore w:val="0"/>
        <w:widowControl w:val="0"/>
        <w:kinsoku/>
        <w:overflowPunct/>
        <w:topLinePunct w:val="0"/>
        <w:bidi w:val="0"/>
        <w:adjustRightInd w:val="0"/>
        <w:snapToGrid w:val="0"/>
        <w:spacing w:line="240"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项目竣工初验和终验验收材料</w:t>
      </w:r>
    </w:p>
    <w:p>
      <w:pPr>
        <w:keepNext w:val="0"/>
        <w:keepLines w:val="0"/>
        <w:pageBreakBefore w:val="0"/>
        <w:widowControl w:val="0"/>
        <w:kinsoku/>
        <w:overflowPunct/>
        <w:topLinePunct w:val="0"/>
        <w:bidi w:val="0"/>
        <w:adjustRightInd w:val="0"/>
        <w:snapToGrid w:val="0"/>
        <w:spacing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附录2-1-1</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项目竣工初验验收申请函</w:t>
      </w:r>
    </w:p>
    <w:tbl>
      <w:tblPr>
        <w:tblStyle w:val="1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034"/>
        <w:gridCol w:w="170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r>
              <w:rPr>
                <w:rFonts w:hint="eastAsia" w:ascii="仿宋" w:hAnsi="仿宋" w:eastAsia="仿宋" w:cs="仿宋"/>
                <w:caps/>
                <w:sz w:val="24"/>
                <w:szCs w:val="24"/>
                <w:u w:val="none" w:color="auto"/>
                <w:lang w:bidi="ar"/>
              </w:rPr>
              <w:t>项目名称</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r>
              <w:rPr>
                <w:rFonts w:hint="eastAsia" w:ascii="仿宋" w:hAnsi="仿宋" w:eastAsia="仿宋" w:cs="仿宋"/>
                <w:caps/>
                <w:sz w:val="24"/>
                <w:szCs w:val="24"/>
                <w:u w:val="none" w:color="auto"/>
                <w:lang w:bidi="ar"/>
              </w:rPr>
              <w:t>业主单位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工程地点</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工程性质</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 w:val="24"/>
                <w:szCs w:val="24"/>
                <w:highlight w:val="yellow"/>
                <w:u w:val="none" w:color="auto"/>
              </w:rPr>
            </w:pPr>
            <w:r>
              <w:rPr>
                <w:rFonts w:hint="eastAsia" w:ascii="仿宋" w:hAnsi="仿宋" w:eastAsia="仿宋" w:cs="仿宋"/>
                <w:sz w:val="24"/>
                <w:szCs w:val="24"/>
                <w:u w:val="none" w:color="auto"/>
                <w:lang w:bidi="ar"/>
              </w:rPr>
              <w:t>工程造价</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监理单位（监管单位）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highlight w:val="yellow"/>
                <w:u w:val="none" w:color="auto"/>
              </w:rPr>
            </w:pPr>
            <w:r>
              <w:rPr>
                <w:rFonts w:hint="eastAsia" w:ascii="仿宋" w:hAnsi="仿宋" w:eastAsia="仿宋" w:cs="仿宋"/>
                <w:sz w:val="24"/>
                <w:szCs w:val="24"/>
                <w:u w:val="none" w:color="auto"/>
                <w:lang w:bidi="ar"/>
              </w:rPr>
              <w:t>合同编号</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开工日期</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竣工日期</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年    月    日</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交工日期</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90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竣工验收申请：</w:t>
            </w:r>
          </w:p>
          <w:p>
            <w:pPr>
              <w:keepNext w:val="0"/>
              <w:keepLines w:val="0"/>
              <w:pageBreakBefore w:val="0"/>
              <w:widowControl w:val="0"/>
              <w:kinsoku/>
              <w:overflowPunct/>
              <w:topLinePunct w:val="0"/>
              <w:bidi w:val="0"/>
              <w:ind w:firstLine="420"/>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我单位已按承包合同和实施方案完成了该项目，并进行了质量自检评定，项目试运行正常，竣工资料已汇编成册，相关材料已按初验材料清单提供，符合项目初步验收的要求，请业主单位组织竣工初步验收，特此申请。</w:t>
            </w:r>
          </w:p>
          <w:p>
            <w:pPr>
              <w:pStyle w:val="17"/>
              <w:keepNext w:val="0"/>
              <w:keepLines w:val="0"/>
              <w:pageBreakBefore w:val="0"/>
              <w:widowControl w:val="0"/>
              <w:kinsoku/>
              <w:overflowPunct/>
              <w:topLinePunct w:val="0"/>
              <w:autoSpaceDE w:val="0"/>
              <w:autoSpaceDN w:val="0"/>
              <w:bidi w:val="0"/>
              <w:adjustRightInd w:val="0"/>
              <w:spacing w:before="0" w:beforeAutospacing="0" w:after="0" w:afterAutospacing="0" w:line="360" w:lineRule="auto"/>
              <w:jc w:val="both"/>
              <w:rPr>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承担单位（盖章）：</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90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业主单位意见：</w:t>
            </w:r>
          </w:p>
          <w:p>
            <w:pPr>
              <w:keepNext w:val="0"/>
              <w:keepLines w:val="0"/>
              <w:pageBreakBefore w:val="0"/>
              <w:widowControl w:val="0"/>
              <w:kinsoku/>
              <w:overflowPunct/>
              <w:topLinePunct w:val="0"/>
              <w:bidi w:val="0"/>
              <w:spacing w:line="360" w:lineRule="auto"/>
              <w:ind w:left="0" w:leftChars="0"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根据你单位提交的初验申请函和材料清单，经审查符合相关规定要求。</w:t>
            </w:r>
          </w:p>
          <w:p>
            <w:pPr>
              <w:keepNext w:val="0"/>
              <w:keepLines w:val="0"/>
              <w:pageBreakBefore w:val="0"/>
              <w:widowControl w:val="0"/>
              <w:kinsoku/>
              <w:overflowPunct/>
              <w:topLinePunct w:val="0"/>
              <w:bidi w:val="0"/>
              <w:spacing w:line="360" w:lineRule="auto"/>
              <w:ind w:left="0" w:leftChars="0"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经研究，定于        年     月     日进行竣工初步验收，请你单位做好准备。</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业主单位（盖章）：</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bl>
    <w:p>
      <w:pPr>
        <w:keepNext w:val="0"/>
        <w:keepLines w:val="0"/>
        <w:pageBreakBefore w:val="0"/>
        <w:widowControl w:val="0"/>
        <w:kinsoku/>
        <w:overflowPunct/>
        <w:topLinePunct w:val="0"/>
        <w:bidi w:val="0"/>
        <w:rPr>
          <w:rFonts w:hint="eastAsia" w:ascii="仿宋" w:hAnsi="仿宋" w:eastAsia="仿宋" w:cs="仿宋"/>
          <w:u w:val="none" w:color="auto"/>
        </w:rPr>
      </w:pPr>
      <w:r>
        <w:rPr>
          <w:rFonts w:hint="eastAsia" w:ascii="仿宋" w:hAnsi="仿宋" w:eastAsia="仿宋" w:cs="仿宋"/>
          <w:u w:val="none" w:color="auto"/>
          <w:lang w:bidi="ar"/>
        </w:rPr>
        <w:t>说明：各单位一份，并附上项目初验材料清单。</w:t>
      </w:r>
    </w:p>
    <w:p>
      <w:pPr>
        <w:keepNext w:val="0"/>
        <w:keepLines w:val="0"/>
        <w:pageBreakBefore w:val="0"/>
        <w:widowControl w:val="0"/>
        <w:kinsoku/>
        <w:overflowPunct/>
        <w:topLinePunct w:val="0"/>
        <w:bidi w:val="0"/>
        <w:adjustRightInd w:val="0"/>
        <w:snapToGrid w:val="0"/>
        <w:spacing w:line="240" w:lineRule="auto"/>
        <w:outlineLvl w:val="6"/>
        <w:rPr>
          <w:rFonts w:hint="eastAsia" w:ascii="黑体" w:hAnsi="宋体" w:eastAsia="黑体" w:cs="黑体"/>
          <w:bCs/>
          <w:sz w:val="32"/>
          <w:szCs w:val="28"/>
          <w:u w:val="none" w:color="auto"/>
        </w:rPr>
      </w:pPr>
      <w:r>
        <w:rPr>
          <w:rFonts w:hint="eastAsia" w:ascii="仿宋" w:hAnsi="仿宋" w:eastAsia="仿宋"/>
          <w:u w:val="none" w:color="auto"/>
          <w:lang w:bidi="ar"/>
        </w:rPr>
        <w:br w:type="page"/>
      </w:r>
      <w:r>
        <w:rPr>
          <w:rFonts w:hint="eastAsia" w:ascii="黑体" w:hAnsi="宋体" w:eastAsia="黑体" w:cs="黑体"/>
          <w:bCs/>
          <w:sz w:val="32"/>
          <w:szCs w:val="28"/>
          <w:u w:val="none" w:color="auto"/>
          <w:lang w:bidi="ar"/>
        </w:rPr>
        <w:t>附录2-1-2</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项目竣工终验验收申请函</w:t>
      </w:r>
    </w:p>
    <w:tbl>
      <w:tblPr>
        <w:tblStyle w:val="18"/>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3034"/>
        <w:gridCol w:w="1703"/>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r>
              <w:rPr>
                <w:rFonts w:hint="eastAsia" w:ascii="仿宋" w:hAnsi="仿宋" w:eastAsia="仿宋" w:cs="仿宋"/>
                <w:caps/>
                <w:sz w:val="24"/>
                <w:szCs w:val="24"/>
                <w:u w:val="none" w:color="auto"/>
                <w:lang w:bidi="ar"/>
              </w:rPr>
              <w:t>项目名称</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r>
              <w:rPr>
                <w:rFonts w:hint="eastAsia" w:ascii="仿宋" w:hAnsi="仿宋" w:eastAsia="仿宋" w:cs="仿宋"/>
                <w:caps/>
                <w:sz w:val="24"/>
                <w:szCs w:val="24"/>
                <w:u w:val="none" w:color="auto"/>
                <w:lang w:bidi="ar"/>
              </w:rPr>
              <w:t>业主单位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cap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工程地点</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工程性质</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highlight w:val="yellow"/>
                <w:u w:val="none" w:color="auto"/>
              </w:rPr>
            </w:pPr>
            <w:r>
              <w:rPr>
                <w:rFonts w:hint="eastAsia" w:ascii="仿宋" w:hAnsi="仿宋" w:eastAsia="仿宋" w:cs="仿宋"/>
                <w:sz w:val="24"/>
                <w:szCs w:val="24"/>
                <w:u w:val="none" w:color="auto"/>
                <w:lang w:bidi="ar"/>
              </w:rPr>
              <w:t>工程造价</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 xml:space="preserve">                                                         </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监理单位（监管单位）</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highlight w:val="yellow"/>
                <w:u w:val="none" w:color="auto"/>
              </w:rPr>
            </w:pPr>
            <w:r>
              <w:rPr>
                <w:rFonts w:hint="eastAsia" w:ascii="仿宋" w:hAnsi="仿宋" w:eastAsia="仿宋" w:cs="仿宋"/>
                <w:sz w:val="24"/>
                <w:szCs w:val="24"/>
                <w:u w:val="none" w:color="auto"/>
                <w:lang w:bidi="ar"/>
              </w:rPr>
              <w:t>合同编号</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开工日期</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竣工日期</w:t>
            </w:r>
          </w:p>
        </w:tc>
        <w:tc>
          <w:tcPr>
            <w:tcW w:w="30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年    月    日</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交工日期</w:t>
            </w:r>
          </w:p>
        </w:tc>
        <w:tc>
          <w:tcPr>
            <w:tcW w:w="3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90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竣工验收申请：</w:t>
            </w:r>
          </w:p>
          <w:p>
            <w:pPr>
              <w:keepNext w:val="0"/>
              <w:keepLines w:val="0"/>
              <w:pageBreakBefore w:val="0"/>
              <w:widowControl w:val="0"/>
              <w:kinsoku/>
              <w:overflowPunct/>
              <w:topLinePunct w:val="0"/>
              <w:bidi w:val="0"/>
              <w:ind w:firstLine="420"/>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我单位已按承包合同和实施方案完成了该项目，并进行了质量自检评定，项目试运行正常，终验材料已按材料清单准备并已汇编成册，项目已经通过初验，符合终验要求，请业主单位组织竣工终验，特此申请。</w:t>
            </w:r>
          </w:p>
          <w:p>
            <w:pPr>
              <w:keepNext w:val="0"/>
              <w:keepLines w:val="0"/>
              <w:pageBreakBefore w:val="0"/>
              <w:widowControl w:val="0"/>
              <w:kinsoku/>
              <w:overflowPunct/>
              <w:topLinePunct w:val="0"/>
              <w:bidi w:val="0"/>
              <w:ind w:firstLine="420"/>
              <w:rPr>
                <w:rFonts w:hint="eastAsia" w:ascii="仿宋" w:hAnsi="仿宋" w:eastAsia="仿宋" w:cs="仿宋"/>
                <w:bCs/>
                <w:sz w:val="24"/>
                <w:szCs w:val="24"/>
                <w:u w:val="none" w:color="auto"/>
              </w:rPr>
            </w:pPr>
          </w:p>
          <w:p>
            <w:pPr>
              <w:pStyle w:val="23"/>
              <w:keepNext w:val="0"/>
              <w:keepLines w:val="0"/>
              <w:pageBreakBefore w:val="0"/>
              <w:widowControl w:val="0"/>
              <w:kinsoku/>
              <w:overflowPunct/>
              <w:topLinePunct w:val="0"/>
              <w:bidi w:val="0"/>
              <w:rPr>
                <w:rFonts w:hint="eastAsia" w:ascii="仿宋" w:hAnsi="仿宋" w:eastAsia="仿宋" w:cs="仿宋"/>
                <w:bCs/>
                <w:u w:val="none" w:color="auto"/>
              </w:rPr>
            </w:pPr>
          </w:p>
          <w:p>
            <w:pPr>
              <w:pStyle w:val="23"/>
              <w:keepNext w:val="0"/>
              <w:keepLines w:val="0"/>
              <w:pageBreakBefore w:val="0"/>
              <w:widowControl w:val="0"/>
              <w:kinsoku/>
              <w:overflowPunct/>
              <w:topLinePunct w:val="0"/>
              <w:bidi w:val="0"/>
              <w:rPr>
                <w:rFonts w:hint="eastAsia" w:ascii="仿宋" w:hAnsi="仿宋" w:eastAsia="仿宋" w:cs="仿宋"/>
                <w:bCs/>
                <w:u w:val="none" w:color="auto"/>
              </w:rPr>
            </w:pPr>
          </w:p>
          <w:p>
            <w:pPr>
              <w:pStyle w:val="23"/>
              <w:keepNext w:val="0"/>
              <w:keepLines w:val="0"/>
              <w:pageBreakBefore w:val="0"/>
              <w:widowControl w:val="0"/>
              <w:kinsoku/>
              <w:overflowPunct/>
              <w:topLinePunct w:val="0"/>
              <w:bidi w:val="0"/>
              <w:rPr>
                <w:rFonts w:hint="eastAsia" w:ascii="仿宋" w:hAnsi="仿宋" w:eastAsia="仿宋" w:cs="仿宋"/>
                <w:bCs/>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承担单位（盖章）：</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905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业主单位意见：</w:t>
            </w:r>
          </w:p>
          <w:p>
            <w:pPr>
              <w:keepNext w:val="0"/>
              <w:keepLines w:val="0"/>
              <w:pageBreakBefore w:val="0"/>
              <w:widowControl w:val="0"/>
              <w:kinsoku/>
              <w:overflowPunct/>
              <w:topLinePunct w:val="0"/>
              <w:bidi w:val="0"/>
              <w:spacing w:line="360" w:lineRule="auto"/>
              <w:ind w:left="1733" w:leftChars="285" w:hanging="1135" w:hangingChars="473"/>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根据你单位提交的终验申请函和材料清单，经审查符合相关规定要求。</w:t>
            </w:r>
          </w:p>
          <w:p>
            <w:pPr>
              <w:keepNext w:val="0"/>
              <w:keepLines w:val="0"/>
              <w:pageBreakBefore w:val="0"/>
              <w:widowControl w:val="0"/>
              <w:kinsoku/>
              <w:overflowPunct/>
              <w:topLinePunct w:val="0"/>
              <w:bidi w:val="0"/>
              <w:spacing w:line="360" w:lineRule="auto"/>
              <w:ind w:left="1733" w:leftChars="285" w:hanging="1135" w:hangingChars="473"/>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经研究，定于        年     月     日进行竣工终验，请你单位做好准备。</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业主单位（盖章）：</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bl>
    <w:p>
      <w:pPr>
        <w:keepNext w:val="0"/>
        <w:keepLines w:val="0"/>
        <w:pageBreakBefore w:val="0"/>
        <w:widowControl w:val="0"/>
        <w:kinsoku/>
        <w:overflowPunct/>
        <w:topLinePunct w:val="0"/>
        <w:bidi w:val="0"/>
        <w:rPr>
          <w:rFonts w:hint="eastAsia" w:ascii="仿宋" w:hAnsi="仿宋" w:eastAsia="仿宋" w:cs="仿宋"/>
          <w:u w:val="none" w:color="auto"/>
        </w:rPr>
      </w:pPr>
      <w:r>
        <w:rPr>
          <w:rFonts w:hint="eastAsia" w:ascii="仿宋" w:hAnsi="仿宋" w:eastAsia="仿宋" w:cs="仿宋"/>
          <w:u w:val="none" w:color="auto"/>
          <w:lang w:bidi="ar"/>
        </w:rPr>
        <w:t>说明：各单位一份，并附上项目终验材料清单。</w:t>
      </w:r>
    </w:p>
    <w:p>
      <w:pPr>
        <w:keepNext w:val="0"/>
        <w:keepLines w:val="0"/>
        <w:pageBreakBefore w:val="0"/>
        <w:widowControl w:val="0"/>
        <w:kinsoku/>
        <w:overflowPunct/>
        <w:topLinePunct w:val="0"/>
        <w:bidi w:val="0"/>
        <w:rPr>
          <w:rFonts w:hint="eastAsia" w:ascii="仿宋" w:hAnsi="仿宋" w:eastAsia="仿宋"/>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附录2-1-3</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项目初验材料清单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6"/>
        <w:gridCol w:w="1075"/>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b/>
                <w:bCs/>
                <w:sz w:val="28"/>
                <w:szCs w:val="28"/>
                <w:u w:val="none" w:color="auto"/>
                <w:lang w:bidi="ar"/>
              </w:rPr>
              <w:t>项目初验材料清单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材料名称</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有或无</w:t>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项目竣工初验验收申请函</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立项文件（任务书）</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项目实施方案（设计方案）</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项目招投标（比选）材料</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中标通知书</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合同文件</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施工过程记录文件</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具体文件见附录2-2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试运行报告</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项目建设竣工总结报告</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Cs w:val="21"/>
                <w:u w:val="none" w:color="auto"/>
              </w:rPr>
            </w:pPr>
            <w:r>
              <w:rPr>
                <w:rFonts w:hint="eastAsia" w:ascii="仿宋" w:hAnsi="仿宋" w:eastAsia="仿宋" w:cs="仿宋"/>
                <w:szCs w:val="21"/>
                <w:u w:val="none" w:color="auto"/>
                <w:lang w:bidi="ar"/>
              </w:rPr>
              <w:t>参考《地质灾害普适型仪器监测预警规范》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项目监理（监管）总结报告及相关文件</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监管报告由业主单位提供，具体文件见附录2-3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承诺函</w:t>
            </w:r>
          </w:p>
        </w:tc>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347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Cs w:val="21"/>
                <w:u w:val="none" w:color="auto"/>
              </w:rPr>
            </w:pPr>
            <w:r>
              <w:rPr>
                <w:rFonts w:hint="eastAsia" w:ascii="仿宋" w:hAnsi="仿宋" w:eastAsia="仿宋" w:cs="仿宋"/>
                <w:szCs w:val="21"/>
                <w:u w:val="none" w:color="auto"/>
                <w:lang w:bidi="ar"/>
              </w:rPr>
              <w:t>注：县（市、区）自然资源主管部门在接到承担单位的项目初验申请函时，按材料清单核对每项材料后，盖章确认。</w:t>
            </w:r>
          </w:p>
        </w:tc>
      </w:tr>
    </w:tbl>
    <w:p>
      <w:pPr>
        <w:keepNext w:val="0"/>
        <w:keepLines w:val="0"/>
        <w:pageBreakBefore w:val="0"/>
        <w:widowControl w:val="0"/>
        <w:kinsoku/>
        <w:overflowPunct/>
        <w:topLinePunct w:val="0"/>
        <w:bidi w:val="0"/>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附录2-1-4</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项目终验材料清单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6"/>
        <w:gridCol w:w="1155"/>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2" w:type="dxa"/>
            <w:gridSpan w:val="3"/>
            <w:noWrap w:val="0"/>
            <w:vAlign w:val="top"/>
          </w:tcPr>
          <w:p>
            <w:pPr>
              <w:keepNext w:val="0"/>
              <w:keepLines w:val="0"/>
              <w:pageBreakBefore w:val="0"/>
              <w:widowControl w:val="0"/>
              <w:kinsoku/>
              <w:overflowPunct/>
              <w:topLinePunct w:val="0"/>
              <w:bidi w:val="0"/>
              <w:jc w:val="center"/>
              <w:rPr>
                <w:rFonts w:ascii="仿宋_GB2312" w:hAnsi="仿宋_GB2312" w:eastAsia="仿宋_GB2312" w:cs="仿宋_GB2312"/>
                <w:u w:val="none" w:color="auto"/>
              </w:rPr>
            </w:pPr>
            <w:r>
              <w:rPr>
                <w:rFonts w:hint="eastAsia" w:ascii="仿宋" w:hAnsi="仿宋" w:eastAsia="仿宋" w:cs="仿宋"/>
                <w:b/>
                <w:bCs/>
                <w:sz w:val="28"/>
                <w:szCs w:val="28"/>
                <w:u w:val="none" w:color="auto"/>
                <w:lang w:bidi="ar"/>
              </w:rPr>
              <w:t>项目终验材料清单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noWrap w:val="0"/>
            <w:vAlign w:val="center"/>
          </w:tcPr>
          <w:p>
            <w:pPr>
              <w:keepNext w:val="0"/>
              <w:keepLines w:val="0"/>
              <w:pageBreakBefore w:val="0"/>
              <w:widowControl w:val="0"/>
              <w:kinsoku/>
              <w:overflowPunct/>
              <w:topLinePunct w:val="0"/>
              <w:bidi w:val="0"/>
              <w:jc w:val="center"/>
              <w:rPr>
                <w:rFonts w:hint="eastAsia" w:ascii="黑体" w:hAnsi="黑体" w:eastAsia="黑体" w:cs="黑体"/>
                <w:u w:val="none" w:color="auto"/>
              </w:rPr>
            </w:pPr>
            <w:r>
              <w:rPr>
                <w:rFonts w:hint="eastAsia" w:ascii="黑体" w:hAnsi="黑体" w:eastAsia="黑体" w:cs="黑体"/>
                <w:u w:val="none" w:color="auto"/>
              </w:rPr>
              <w:t>材料名称</w:t>
            </w:r>
          </w:p>
        </w:tc>
        <w:tc>
          <w:tcPr>
            <w:tcW w:w="1155" w:type="dxa"/>
            <w:noWrap w:val="0"/>
            <w:vAlign w:val="center"/>
          </w:tcPr>
          <w:p>
            <w:pPr>
              <w:keepNext w:val="0"/>
              <w:keepLines w:val="0"/>
              <w:pageBreakBefore w:val="0"/>
              <w:widowControl w:val="0"/>
              <w:kinsoku/>
              <w:overflowPunct/>
              <w:topLinePunct w:val="0"/>
              <w:bidi w:val="0"/>
              <w:jc w:val="center"/>
              <w:rPr>
                <w:rFonts w:hint="eastAsia" w:ascii="黑体" w:hAnsi="黑体" w:eastAsia="黑体" w:cs="黑体"/>
                <w:u w:val="none" w:color="auto"/>
              </w:rPr>
            </w:pPr>
            <w:r>
              <w:rPr>
                <w:rFonts w:hint="eastAsia" w:ascii="黑体" w:hAnsi="黑体" w:eastAsia="黑体" w:cs="黑体"/>
                <w:u w:val="none" w:color="auto"/>
              </w:rPr>
              <w:t>有或无</w:t>
            </w:r>
          </w:p>
        </w:tc>
        <w:tc>
          <w:tcPr>
            <w:tcW w:w="3391" w:type="dxa"/>
            <w:noWrap w:val="0"/>
            <w:vAlign w:val="top"/>
          </w:tcPr>
          <w:p>
            <w:pPr>
              <w:keepNext w:val="0"/>
              <w:keepLines w:val="0"/>
              <w:pageBreakBefore w:val="0"/>
              <w:widowControl w:val="0"/>
              <w:kinsoku/>
              <w:overflowPunct/>
              <w:topLinePunct w:val="0"/>
              <w:bidi w:val="0"/>
              <w:jc w:val="center"/>
              <w:rPr>
                <w:rFonts w:hint="eastAsia" w:ascii="黑体" w:hAnsi="黑体" w:eastAsia="黑体" w:cs="黑体"/>
                <w:u w:val="none" w:color="auto"/>
              </w:rPr>
            </w:pPr>
            <w:r>
              <w:rPr>
                <w:rFonts w:hint="eastAsia" w:ascii="黑体" w:hAnsi="黑体" w:eastAsia="黑体" w:cs="黑体"/>
                <w:u w:val="none" w:color="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项目竣工终验验收申请函</w:t>
            </w:r>
          </w:p>
        </w:tc>
        <w:tc>
          <w:tcPr>
            <w:tcW w:w="1155"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sym w:font="Wingdings" w:char="00A8"/>
            </w:r>
          </w:p>
        </w:tc>
        <w:tc>
          <w:tcPr>
            <w:tcW w:w="3391" w:type="dxa"/>
            <w:noWrap w:val="0"/>
            <w:vAlign w:val="top"/>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项目竣工初验验收报告表</w:t>
            </w:r>
          </w:p>
        </w:tc>
        <w:tc>
          <w:tcPr>
            <w:tcW w:w="1155"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sym w:font="Wingdings" w:char="00A8"/>
            </w:r>
          </w:p>
        </w:tc>
        <w:tc>
          <w:tcPr>
            <w:tcW w:w="3391" w:type="dxa"/>
            <w:noWrap w:val="0"/>
            <w:vAlign w:val="top"/>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若是一次性验收可不提交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6"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整改报告</w:t>
            </w:r>
          </w:p>
        </w:tc>
        <w:tc>
          <w:tcPr>
            <w:tcW w:w="1155"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sym w:font="Wingdings" w:char="00A8"/>
            </w:r>
          </w:p>
        </w:tc>
        <w:tc>
          <w:tcPr>
            <w:tcW w:w="3391" w:type="dxa"/>
            <w:noWrap w:val="0"/>
            <w:vAlign w:val="top"/>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根据初验意见，有整改事项的必须提供整改报告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项目建设竣工总结报告</w:t>
            </w:r>
          </w:p>
        </w:tc>
        <w:tc>
          <w:tcPr>
            <w:tcW w:w="1155"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sym w:font="Wingdings" w:char="00A8"/>
            </w:r>
          </w:p>
        </w:tc>
        <w:tc>
          <w:tcPr>
            <w:tcW w:w="3391" w:type="dxa"/>
            <w:noWrap w:val="0"/>
            <w:vAlign w:val="top"/>
          </w:tcPr>
          <w:p>
            <w:pPr>
              <w:keepNext w:val="0"/>
              <w:keepLines w:val="0"/>
              <w:pageBreakBefore w:val="0"/>
              <w:widowControl w:val="0"/>
              <w:kinsoku/>
              <w:overflowPunct/>
              <w:topLinePunct w:val="0"/>
              <w:bidi w:val="0"/>
              <w:jc w:val="left"/>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针对项目全阶段报告内容（需包含数据质量评定验收内容、阈值与模型设定验收内容。）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试运行报告</w:t>
            </w:r>
          </w:p>
        </w:tc>
        <w:tc>
          <w:tcPr>
            <w:tcW w:w="1155"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sym w:font="Wingdings" w:char="00A8"/>
            </w:r>
          </w:p>
        </w:tc>
        <w:tc>
          <w:tcPr>
            <w:tcW w:w="3391" w:type="dxa"/>
            <w:noWrap w:val="0"/>
            <w:vAlign w:val="top"/>
          </w:tcPr>
          <w:p>
            <w:pPr>
              <w:keepNext w:val="0"/>
              <w:keepLines w:val="0"/>
              <w:pageBreakBefore w:val="0"/>
              <w:widowControl w:val="0"/>
              <w:kinsoku/>
              <w:overflowPunct/>
              <w:topLinePunct w:val="0"/>
              <w:bidi w:val="0"/>
              <w:jc w:val="center"/>
              <w:rPr>
                <w:rFonts w:ascii="仿宋_GB2312" w:hAnsi="仿宋_GB2312" w:eastAsia="仿宋_GB2312" w:cs="仿宋_GB2312"/>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976"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巡检运维报告</w:t>
            </w:r>
          </w:p>
        </w:tc>
        <w:tc>
          <w:tcPr>
            <w:tcW w:w="1155" w:type="dxa"/>
            <w:noWrap w:val="0"/>
            <w:vAlign w:val="center"/>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sym w:font="Wingdings" w:char="00A8"/>
            </w:r>
          </w:p>
        </w:tc>
        <w:tc>
          <w:tcPr>
            <w:tcW w:w="3391" w:type="dxa"/>
            <w:noWrap w:val="0"/>
            <w:vAlign w:val="top"/>
          </w:tcPr>
          <w:p>
            <w:pPr>
              <w:keepNext w:val="0"/>
              <w:keepLines w:val="0"/>
              <w:pageBreakBefore w:val="0"/>
              <w:widowControl w:val="0"/>
              <w:kinsoku/>
              <w:overflowPunct/>
              <w:topLinePunct w:val="0"/>
              <w:bidi w:val="0"/>
              <w:jc w:val="center"/>
              <w:rPr>
                <w:rFonts w:hint="eastAsia" w:ascii="仿宋_GB2312" w:hAnsi="仿宋_GB2312" w:eastAsia="仿宋_GB2312" w:cs="仿宋_GB2312"/>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522" w:type="dxa"/>
            <w:gridSpan w:val="3"/>
            <w:noWrap w:val="0"/>
            <w:vAlign w:val="top"/>
          </w:tcPr>
          <w:p>
            <w:pPr>
              <w:keepNext w:val="0"/>
              <w:keepLines w:val="0"/>
              <w:pageBreakBefore w:val="0"/>
              <w:widowControl w:val="0"/>
              <w:kinsoku/>
              <w:overflowPunct/>
              <w:topLinePunct w:val="0"/>
              <w:bidi w:val="0"/>
              <w:jc w:val="left"/>
              <w:rPr>
                <w:rFonts w:hint="eastAsia" w:ascii="仿宋_GB2312" w:hAnsi="仿宋_GB2312" w:eastAsia="仿宋_GB2312" w:cs="仿宋_GB2312"/>
                <w:u w:val="none" w:color="auto"/>
              </w:rPr>
            </w:pPr>
            <w:r>
              <w:rPr>
                <w:rFonts w:hint="eastAsia" w:ascii="仿宋_GB2312" w:hAnsi="仿宋_GB2312" w:eastAsia="仿宋_GB2312" w:cs="仿宋_GB2312"/>
                <w:u w:val="none" w:color="auto"/>
              </w:rPr>
              <w:t>注1：市（州）级自然资源主管部门在接到承担单位的项目终验申请函时，按材料清单核对每项材料后，盖章确认。</w:t>
            </w:r>
          </w:p>
          <w:p>
            <w:pPr>
              <w:keepNext w:val="0"/>
              <w:keepLines w:val="0"/>
              <w:pageBreakBefore w:val="0"/>
              <w:widowControl w:val="0"/>
              <w:kinsoku/>
              <w:overflowPunct/>
              <w:topLinePunct w:val="0"/>
              <w:bidi w:val="0"/>
              <w:jc w:val="left"/>
              <w:rPr>
                <w:rFonts w:ascii="仿宋_GB2312" w:hAnsi="仿宋_GB2312" w:eastAsia="仿宋_GB2312" w:cs="仿宋_GB2312"/>
                <w:u w:val="none" w:color="auto"/>
              </w:rPr>
            </w:pPr>
            <w:r>
              <w:rPr>
                <w:rFonts w:hint="eastAsia" w:ascii="仿宋_GB2312" w:hAnsi="仿宋_GB2312" w:eastAsia="仿宋_GB2312" w:cs="仿宋_GB2312"/>
                <w:u w:val="none" w:color="auto"/>
              </w:rPr>
              <w:t>注2：表中终验材料是在初验材料基础上新增材料或必须补充完善资料，初验要件应成册备查。</w:t>
            </w:r>
          </w:p>
        </w:tc>
      </w:tr>
    </w:tbl>
    <w:p>
      <w:pPr>
        <w:keepNext w:val="0"/>
        <w:keepLines w:val="0"/>
        <w:pageBreakBefore w:val="0"/>
        <w:widowControl w:val="0"/>
        <w:kinsoku/>
        <w:overflowPunct/>
        <w:topLinePunct w:val="0"/>
        <w:bidi w:val="0"/>
        <w:rPr>
          <w:rFonts w:ascii="Times New Roman" w:hAnsi="Times New Roman"/>
          <w:b/>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附录2-1-5</w:t>
      </w: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四川省监测预警项目</w:t>
      </w:r>
    </w:p>
    <w:p>
      <w:pPr>
        <w:keepNext w:val="0"/>
        <w:keepLines w:val="0"/>
        <w:pageBreakBefore w:val="0"/>
        <w:widowControl w:val="0"/>
        <w:kinsoku/>
        <w:overflowPunct/>
        <w:topLinePunct w:val="0"/>
        <w:bidi w:val="0"/>
        <w:spacing w:before="312" w:beforeLines="100" w:after="312" w:afterLines="100" w:line="360" w:lineRule="auto"/>
        <w:ind w:left="4" w:right="29" w:rightChars="14" w:hanging="4"/>
        <w:jc w:val="center"/>
        <w:rPr>
          <w:rFonts w:hint="eastAsia" w:ascii="黑体" w:hAnsi="宋体" w:eastAsia="黑体" w:cs="黑体"/>
          <w:sz w:val="72"/>
          <w:szCs w:val="72"/>
          <w:u w:val="none" w:color="auto"/>
        </w:rPr>
      </w:pPr>
      <w:r>
        <w:rPr>
          <w:rFonts w:hint="eastAsia" w:ascii="黑体" w:hAnsi="宋体" w:eastAsia="黑体" w:cs="黑体"/>
          <w:sz w:val="72"/>
          <w:szCs w:val="72"/>
          <w:u w:val="none" w:color="auto"/>
          <w:lang w:bidi="ar"/>
        </w:rPr>
        <w:t>竣工初验报告表</w:t>
      </w: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ind w:firstLine="1074" w:firstLineChars="184"/>
        <w:rPr>
          <w:rFonts w:hint="eastAsia" w:ascii="宋体" w:hAnsi="宋体" w:cs="宋体"/>
          <w:sz w:val="30"/>
          <w:u w:val="none" w:color="auto"/>
        </w:rPr>
      </w:pPr>
      <w:r>
        <w:rPr>
          <w:rFonts w:hint="eastAsia" w:ascii="宋体" w:hAnsi="宋体" w:cs="宋体"/>
          <w:spacing w:val="142"/>
          <w:sz w:val="30"/>
          <w:u w:val="none" w:color="auto"/>
          <w:lang w:bidi="ar"/>
        </w:rPr>
        <w:t>项目名</w:t>
      </w:r>
      <w:r>
        <w:rPr>
          <w:rFonts w:hint="eastAsia" w:ascii="宋体" w:hAnsi="宋体" w:cs="宋体"/>
          <w:sz w:val="30"/>
          <w:u w:val="none" w:color="auto"/>
          <w:lang w:bidi="ar"/>
        </w:rPr>
        <w:t xml:space="preserve">称                                   </w:t>
      </w:r>
    </w:p>
    <w:p>
      <w:pPr>
        <w:keepNext w:val="0"/>
        <w:keepLines w:val="0"/>
        <w:pageBreakBefore w:val="0"/>
        <w:widowControl w:val="0"/>
        <w:tabs>
          <w:tab w:val="left" w:pos="1815"/>
        </w:tabs>
        <w:kinsoku/>
        <w:overflowPunct/>
        <w:topLinePunct w:val="0"/>
        <w:bidi w:val="0"/>
        <w:ind w:firstLine="552" w:firstLineChars="184"/>
        <w:rPr>
          <w:rFonts w:hint="eastAsia" w:ascii="宋体" w:hAnsi="宋体" w:cs="宋体"/>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宋体" w:cs="宋体"/>
          <w:sz w:val="30"/>
          <w:u w:val="none" w:color="auto"/>
        </w:rPr>
      </w:pPr>
      <w:r>
        <w:rPr>
          <w:rFonts w:hint="eastAsia" w:ascii="宋体" w:hAnsi="宋体" w:cs="宋体"/>
          <w:spacing w:val="24"/>
          <w:sz w:val="30"/>
          <w:u w:val="none" w:color="auto"/>
          <w:lang w:bidi="ar"/>
        </w:rPr>
        <w:t>建 设 单 位</w:t>
      </w:r>
      <w:r>
        <w:rPr>
          <w:rFonts w:hint="eastAsia" w:ascii="宋体" w:hAnsi="宋体" w:cs="宋体"/>
          <w:sz w:val="30"/>
          <w:u w:val="none" w:color="auto"/>
          <w:lang w:bidi="ar"/>
        </w:rPr>
        <w:t xml:space="preserve">                                   </w:t>
      </w:r>
    </w:p>
    <w:p>
      <w:pPr>
        <w:keepNext w:val="0"/>
        <w:keepLines w:val="0"/>
        <w:pageBreakBefore w:val="0"/>
        <w:widowControl w:val="0"/>
        <w:tabs>
          <w:tab w:val="left" w:pos="1815"/>
        </w:tabs>
        <w:kinsoku/>
        <w:overflowPunct/>
        <w:topLinePunct w:val="0"/>
        <w:bidi w:val="0"/>
        <w:ind w:firstLine="552" w:firstLineChars="184"/>
        <w:jc w:val="left"/>
        <w:rPr>
          <w:rFonts w:hint="eastAsia" w:ascii="宋体" w:hAnsi="宋体" w:cs="宋体"/>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宋体" w:cs="宋体"/>
          <w:sz w:val="30"/>
          <w:u w:val="none" w:color="auto"/>
        </w:rPr>
      </w:pPr>
      <w:r>
        <w:rPr>
          <w:rFonts w:hint="eastAsia" w:ascii="宋体" w:hAnsi="宋体" w:cs="宋体"/>
          <w:spacing w:val="24"/>
          <w:sz w:val="30"/>
          <w:u w:val="none" w:color="auto"/>
          <w:lang w:bidi="ar"/>
        </w:rPr>
        <w:t>验收组织部</w:t>
      </w:r>
      <w:r>
        <w:rPr>
          <w:rFonts w:hint="eastAsia" w:ascii="宋体" w:hAnsi="宋体" w:cs="宋体"/>
          <w:sz w:val="30"/>
          <w:u w:val="none" w:color="auto"/>
          <w:lang w:bidi="ar"/>
        </w:rPr>
        <w:t xml:space="preserve">门                                   </w:t>
      </w:r>
    </w:p>
    <w:p>
      <w:pPr>
        <w:keepNext w:val="0"/>
        <w:keepLines w:val="0"/>
        <w:pageBreakBefore w:val="0"/>
        <w:widowControl w:val="0"/>
        <w:tabs>
          <w:tab w:val="left" w:pos="1815"/>
        </w:tabs>
        <w:kinsoku/>
        <w:overflowPunct/>
        <w:topLinePunct w:val="0"/>
        <w:bidi w:val="0"/>
        <w:ind w:firstLine="930" w:firstLineChars="310"/>
        <w:jc w:val="left"/>
        <w:rPr>
          <w:rFonts w:hint="eastAsia" w:ascii="宋体" w:hAnsi="宋体" w:cs="宋体"/>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宋体" w:cs="宋体"/>
          <w:spacing w:val="24"/>
          <w:sz w:val="30"/>
          <w:u w:val="none" w:color="auto"/>
        </w:rPr>
      </w:pPr>
      <w:r>
        <w:rPr>
          <w:rFonts w:hint="eastAsia" w:ascii="宋体" w:hAnsi="宋体" w:cs="宋体"/>
          <w:spacing w:val="24"/>
          <w:sz w:val="30"/>
          <w:u w:val="none" w:color="auto"/>
          <w:lang w:bidi="ar"/>
        </w:rPr>
        <w:t xml:space="preserve">验 收 日 期 </w:t>
      </w:r>
      <w:r>
        <w:rPr>
          <w:rFonts w:hint="eastAsia" w:ascii="宋体" w:hAnsi="宋体" w:cs="宋体"/>
          <w:sz w:val="30"/>
          <w:u w:val="none" w:color="auto"/>
          <w:lang w:bidi="ar"/>
        </w:rPr>
        <w:t xml:space="preserve">              年       月       日</w:t>
      </w:r>
    </w:p>
    <w:p>
      <w:pPr>
        <w:keepNext w:val="0"/>
        <w:keepLines w:val="0"/>
        <w:pageBreakBefore w:val="0"/>
        <w:widowControl w:val="0"/>
        <w:kinsoku/>
        <w:overflowPunct/>
        <w:topLinePunct w:val="0"/>
        <w:bidi w:val="0"/>
        <w:jc w:val="center"/>
        <w:rPr>
          <w:rFonts w:hint="eastAsia" w:ascii="仿宋" w:hAnsi="仿宋" w:eastAsia="仿宋" w:cs="仿宋"/>
          <w:b/>
          <w:bCs/>
          <w:sz w:val="40"/>
          <w:szCs w:val="40"/>
          <w:u w:val="none" w:color="auto"/>
        </w:rPr>
      </w:pPr>
      <w:r>
        <w:rPr>
          <w:rFonts w:hint="eastAsia" w:ascii="黑体" w:hAnsi="宋体" w:eastAsia="黑体" w:cs="黑体"/>
          <w:b/>
          <w:bCs/>
          <w:sz w:val="36"/>
          <w:szCs w:val="36"/>
          <w:u w:val="none" w:color="auto"/>
          <w:lang w:bidi="ar"/>
        </w:rPr>
        <w:br w:type="page"/>
      </w:r>
      <w:r>
        <w:rPr>
          <w:rFonts w:hint="eastAsia" w:ascii="方正小标宋简体" w:hAnsi="方正小标宋简体" w:eastAsia="方正小标宋简体" w:cs="方正小标宋简体"/>
          <w:sz w:val="36"/>
          <w:szCs w:val="36"/>
          <w:u w:val="none" w:color="auto"/>
          <w:lang w:bidi="ar"/>
        </w:rPr>
        <w:t>项 目 竣 工 初 验 验 收 报 告 表</w:t>
      </w:r>
    </w:p>
    <w:p>
      <w:pPr>
        <w:pStyle w:val="17"/>
        <w:keepNext w:val="0"/>
        <w:keepLines w:val="0"/>
        <w:pageBreakBefore w:val="0"/>
        <w:widowControl w:val="0"/>
        <w:kinsoku/>
        <w:overflowPunct/>
        <w:topLinePunct w:val="0"/>
        <w:autoSpaceDE w:val="0"/>
        <w:autoSpaceDN w:val="0"/>
        <w:bidi w:val="0"/>
        <w:adjustRightInd w:val="0"/>
        <w:spacing w:before="0" w:beforeAutospacing="0" w:after="0" w:afterAutospacing="0" w:line="360" w:lineRule="auto"/>
        <w:jc w:val="center"/>
        <w:rPr>
          <w:rFonts w:hint="eastAsia" w:ascii="仿宋" w:hAnsi="仿宋" w:eastAsia="仿宋" w:cs="仿宋"/>
          <w:szCs w:val="44"/>
          <w:u w:val="none" w:color="auto"/>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33"/>
        <w:gridCol w:w="1083"/>
        <w:gridCol w:w="986"/>
        <w:gridCol w:w="852"/>
        <w:gridCol w:w="709"/>
        <w:gridCol w:w="37"/>
        <w:gridCol w:w="1021"/>
        <w:gridCol w:w="230"/>
        <w:gridCol w:w="539"/>
        <w:gridCol w:w="943"/>
        <w:gridCol w:w="678"/>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b/>
                <w:bCs/>
                <w:sz w:val="28"/>
                <w:szCs w:val="28"/>
                <w:u w:val="none" w:color="auto"/>
                <w:lang w:bidi="ar"/>
              </w:rPr>
              <w:t>项目竣工初验</w:t>
            </w:r>
            <w:r>
              <w:rPr>
                <w:rFonts w:hint="eastAsia" w:ascii="仿宋" w:hAnsi="仿宋" w:eastAsia="仿宋" w:cs="仿宋"/>
                <w:b/>
                <w:bCs/>
                <w:color w:val="000000"/>
                <w:kern w:val="0"/>
                <w:sz w:val="28"/>
                <w:szCs w:val="28"/>
                <w:u w:val="none" w:color="auto"/>
                <w:lang w:bidi="ar"/>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验收项目名称</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val="en-US" w:eastAsia="zh-CN" w:bidi="ar"/>
              </w:rPr>
              <w:t>承担</w:t>
            </w:r>
            <w:r>
              <w:rPr>
                <w:rFonts w:hint="eastAsia" w:ascii="仿宋" w:hAnsi="仿宋" w:eastAsia="仿宋" w:cs="仿宋"/>
                <w:color w:val="000000"/>
                <w:kern w:val="0"/>
                <w:sz w:val="24"/>
                <w:szCs w:val="24"/>
                <w:u w:val="none" w:color="auto"/>
                <w:lang w:bidi="ar"/>
              </w:rPr>
              <w:t>单位名称</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监理（监管）单位名称</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开工日期</w:t>
            </w:r>
          </w:p>
        </w:tc>
        <w:tc>
          <w:tcPr>
            <w:tcW w:w="137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年   月  日</w:t>
            </w:r>
          </w:p>
        </w:tc>
        <w:tc>
          <w:tcPr>
            <w:tcW w:w="694"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完工日期 </w:t>
            </w:r>
          </w:p>
        </w:tc>
        <w:tc>
          <w:tcPr>
            <w:tcW w:w="1881"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ind w:firstLine="120" w:firstLineChars="5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5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工程概况</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资料</w:t>
            </w: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抽查情况</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整改意见</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野外站点</w:t>
            </w: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抽查情况</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整改意见</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系统平台</w:t>
            </w: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抽查情况</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4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整改意见</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5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验收结论及建议</w:t>
            </w:r>
          </w:p>
        </w:tc>
        <w:tc>
          <w:tcPr>
            <w:tcW w:w="3947"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53"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验收组人员</w:t>
            </w:r>
          </w:p>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签字</w:t>
            </w: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验收组</w:t>
            </w:r>
          </w:p>
        </w:tc>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姓名</w:t>
            </w:r>
          </w:p>
        </w:tc>
        <w:tc>
          <w:tcPr>
            <w:tcW w:w="1366"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工作单位</w:t>
            </w:r>
          </w:p>
        </w:tc>
        <w:tc>
          <w:tcPr>
            <w:tcW w:w="8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职务/职称</w:t>
            </w:r>
          </w:p>
        </w:tc>
        <w:tc>
          <w:tcPr>
            <w:tcW w:w="7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组长</w:t>
            </w:r>
          </w:p>
        </w:tc>
        <w:tc>
          <w:tcPr>
            <w:tcW w:w="4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6"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1"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组员</w:t>
            </w:r>
          </w:p>
        </w:tc>
        <w:tc>
          <w:tcPr>
            <w:tcW w:w="4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6"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6"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6"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59"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6"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3"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验收组织单位 </w:t>
            </w:r>
          </w:p>
        </w:tc>
        <w:tc>
          <w:tcPr>
            <w:tcW w:w="137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984"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验收时间 </w:t>
            </w:r>
          </w:p>
        </w:tc>
        <w:tc>
          <w:tcPr>
            <w:tcW w:w="159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被验收单位意见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45"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建设单位意见： </w:t>
            </w:r>
          </w:p>
          <w:p>
            <w:pPr>
              <w:keepNext w:val="0"/>
              <w:keepLines w:val="0"/>
              <w:pageBreakBefore w:val="0"/>
              <w:widowControl w:val="0"/>
              <w:kinsoku/>
              <w:overflowPunct/>
              <w:topLinePunct w:val="0"/>
              <w:autoSpaceDE w:val="0"/>
              <w:autoSpaceDN w:val="0"/>
              <w:bidi w:val="0"/>
              <w:adjustRightInd w:val="0"/>
              <w:ind w:left="2100" w:leftChars="100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100" w:leftChars="1000" w:firstLine="480" w:firstLineChars="2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c>
          <w:tcPr>
            <w:tcW w:w="255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监理（监管）单位意见：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520" w:leftChars="12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45"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承担单位意见： </w:t>
            </w: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c>
          <w:tcPr>
            <w:tcW w:w="255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设计单位意见： </w:t>
            </w: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参与验收的各参建单位人员签字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姓名</w:t>
            </w: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单位</w:t>
            </w: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职称或职务</w:t>
            </w: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0"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5"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2"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3"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bl>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附录2-1-6</w:t>
      </w: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四川省监测预警项目</w:t>
      </w:r>
    </w:p>
    <w:p>
      <w:pPr>
        <w:keepNext w:val="0"/>
        <w:keepLines w:val="0"/>
        <w:pageBreakBefore w:val="0"/>
        <w:widowControl w:val="0"/>
        <w:kinsoku/>
        <w:overflowPunct/>
        <w:topLinePunct w:val="0"/>
        <w:bidi w:val="0"/>
        <w:spacing w:before="312" w:beforeLines="100" w:after="312" w:afterLines="100" w:line="360" w:lineRule="auto"/>
        <w:ind w:left="4" w:right="29" w:rightChars="14" w:hanging="4"/>
        <w:jc w:val="center"/>
        <w:rPr>
          <w:rFonts w:hint="eastAsia" w:ascii="黑体" w:hAnsi="宋体" w:eastAsia="黑体" w:cs="黑体"/>
          <w:sz w:val="72"/>
          <w:szCs w:val="72"/>
          <w:u w:val="none" w:color="auto"/>
        </w:rPr>
      </w:pPr>
      <w:r>
        <w:rPr>
          <w:rFonts w:hint="eastAsia" w:ascii="黑体" w:hAnsi="宋体" w:eastAsia="黑体" w:cs="黑体"/>
          <w:sz w:val="72"/>
          <w:szCs w:val="72"/>
          <w:u w:val="none" w:color="auto"/>
          <w:lang w:bidi="ar"/>
        </w:rPr>
        <w:t>竣工终验报告表</w:t>
      </w: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cs="宋体"/>
          <w:spacing w:val="120"/>
          <w:sz w:val="30"/>
          <w:szCs w:val="30"/>
          <w:u w:val="none" w:color="auto"/>
        </w:rPr>
      </w:pPr>
    </w:p>
    <w:p>
      <w:pPr>
        <w:keepNext w:val="0"/>
        <w:keepLines w:val="0"/>
        <w:pageBreakBefore w:val="0"/>
        <w:widowControl w:val="0"/>
        <w:tabs>
          <w:tab w:val="left" w:pos="1815"/>
        </w:tabs>
        <w:kinsoku/>
        <w:overflowPunct/>
        <w:topLinePunct w:val="0"/>
        <w:bidi w:val="0"/>
        <w:ind w:firstLine="1074" w:firstLineChars="184"/>
        <w:rPr>
          <w:rFonts w:hint="eastAsia" w:ascii="宋体" w:hAnsi="宋体" w:cs="宋体"/>
          <w:sz w:val="30"/>
          <w:u w:val="none" w:color="auto"/>
        </w:rPr>
      </w:pPr>
      <w:r>
        <w:rPr>
          <w:rFonts w:hint="eastAsia" w:ascii="宋体" w:hAnsi="宋体" w:cs="宋体"/>
          <w:spacing w:val="142"/>
          <w:sz w:val="30"/>
          <w:u w:val="none" w:color="auto"/>
          <w:lang w:bidi="ar"/>
        </w:rPr>
        <w:t>项目名</w:t>
      </w:r>
      <w:r>
        <w:rPr>
          <w:rFonts w:hint="eastAsia" w:ascii="宋体" w:hAnsi="宋体" w:cs="宋体"/>
          <w:sz w:val="30"/>
          <w:u w:val="none" w:color="auto"/>
          <w:lang w:bidi="ar"/>
        </w:rPr>
        <w:t xml:space="preserve">称                                   </w:t>
      </w:r>
    </w:p>
    <w:p>
      <w:pPr>
        <w:keepNext w:val="0"/>
        <w:keepLines w:val="0"/>
        <w:pageBreakBefore w:val="0"/>
        <w:widowControl w:val="0"/>
        <w:tabs>
          <w:tab w:val="left" w:pos="1815"/>
        </w:tabs>
        <w:kinsoku/>
        <w:overflowPunct/>
        <w:topLinePunct w:val="0"/>
        <w:bidi w:val="0"/>
        <w:ind w:firstLine="552" w:firstLineChars="184"/>
        <w:rPr>
          <w:rFonts w:hint="eastAsia" w:ascii="宋体" w:hAnsi="宋体" w:cs="宋体"/>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宋体" w:cs="宋体"/>
          <w:sz w:val="30"/>
          <w:u w:val="none" w:color="auto"/>
        </w:rPr>
      </w:pPr>
      <w:r>
        <w:rPr>
          <w:rFonts w:hint="eastAsia" w:ascii="宋体" w:hAnsi="宋体" w:cs="宋体"/>
          <w:spacing w:val="24"/>
          <w:sz w:val="30"/>
          <w:u w:val="none" w:color="auto"/>
          <w:lang w:bidi="ar"/>
        </w:rPr>
        <w:t>建 设 单 位</w:t>
      </w:r>
      <w:r>
        <w:rPr>
          <w:rFonts w:hint="eastAsia" w:ascii="宋体" w:hAnsi="宋体" w:cs="宋体"/>
          <w:sz w:val="30"/>
          <w:u w:val="none" w:color="auto"/>
          <w:lang w:bidi="ar"/>
        </w:rPr>
        <w:t xml:space="preserve">                                   </w:t>
      </w:r>
    </w:p>
    <w:p>
      <w:pPr>
        <w:keepNext w:val="0"/>
        <w:keepLines w:val="0"/>
        <w:pageBreakBefore w:val="0"/>
        <w:widowControl w:val="0"/>
        <w:tabs>
          <w:tab w:val="left" w:pos="1815"/>
        </w:tabs>
        <w:kinsoku/>
        <w:overflowPunct/>
        <w:topLinePunct w:val="0"/>
        <w:bidi w:val="0"/>
        <w:ind w:firstLine="552" w:firstLineChars="184"/>
        <w:jc w:val="left"/>
        <w:rPr>
          <w:rFonts w:hint="eastAsia" w:ascii="宋体" w:hAnsi="宋体" w:cs="宋体"/>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宋体" w:cs="宋体"/>
          <w:sz w:val="30"/>
          <w:u w:val="none" w:color="auto"/>
        </w:rPr>
      </w:pPr>
      <w:r>
        <w:rPr>
          <w:rFonts w:hint="eastAsia" w:ascii="宋体" w:hAnsi="宋体" w:cs="宋体"/>
          <w:spacing w:val="24"/>
          <w:sz w:val="30"/>
          <w:u w:val="none" w:color="auto"/>
          <w:lang w:bidi="ar"/>
        </w:rPr>
        <w:t>验收组织部</w:t>
      </w:r>
      <w:r>
        <w:rPr>
          <w:rFonts w:hint="eastAsia" w:ascii="宋体" w:hAnsi="宋体" w:cs="宋体"/>
          <w:sz w:val="30"/>
          <w:u w:val="none" w:color="auto"/>
          <w:lang w:bidi="ar"/>
        </w:rPr>
        <w:t xml:space="preserve">门                                   </w:t>
      </w:r>
    </w:p>
    <w:p>
      <w:pPr>
        <w:keepNext w:val="0"/>
        <w:keepLines w:val="0"/>
        <w:pageBreakBefore w:val="0"/>
        <w:widowControl w:val="0"/>
        <w:tabs>
          <w:tab w:val="left" w:pos="1815"/>
        </w:tabs>
        <w:kinsoku/>
        <w:overflowPunct/>
        <w:topLinePunct w:val="0"/>
        <w:bidi w:val="0"/>
        <w:ind w:firstLine="930" w:firstLineChars="310"/>
        <w:jc w:val="left"/>
        <w:rPr>
          <w:rFonts w:hint="eastAsia" w:ascii="宋体" w:hAnsi="宋体" w:cs="宋体"/>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宋体" w:cs="宋体"/>
          <w:spacing w:val="24"/>
          <w:sz w:val="30"/>
          <w:u w:val="none" w:color="auto"/>
        </w:rPr>
      </w:pPr>
      <w:r>
        <w:rPr>
          <w:rFonts w:hint="eastAsia" w:ascii="宋体" w:hAnsi="宋体" w:cs="宋体"/>
          <w:spacing w:val="24"/>
          <w:sz w:val="30"/>
          <w:u w:val="none" w:color="auto"/>
          <w:lang w:bidi="ar"/>
        </w:rPr>
        <w:t xml:space="preserve">验 收 日 期 </w:t>
      </w:r>
      <w:r>
        <w:rPr>
          <w:rFonts w:hint="eastAsia" w:ascii="宋体" w:hAnsi="宋体" w:cs="宋体"/>
          <w:sz w:val="30"/>
          <w:u w:val="none" w:color="auto"/>
          <w:lang w:bidi="ar"/>
        </w:rPr>
        <w:t xml:space="preserve">              年       月       日</w:t>
      </w:r>
    </w:p>
    <w:p>
      <w:pPr>
        <w:keepNext w:val="0"/>
        <w:keepLines w:val="0"/>
        <w:pageBreakBefore w:val="0"/>
        <w:widowControl w:val="0"/>
        <w:kinsoku/>
        <w:overflowPunct/>
        <w:topLinePunct w:val="0"/>
        <w:bidi w:val="0"/>
        <w:jc w:val="center"/>
        <w:rPr>
          <w:rFonts w:hint="eastAsia" w:ascii="Arial Unicode MS" w:hAnsi="Arial Unicode MS" w:eastAsia="Arial Unicode MS" w:cs="Arial Unicode MS"/>
          <w:sz w:val="36"/>
          <w:szCs w:val="36"/>
          <w:u w:val="none" w:color="auto"/>
          <w:lang w:bidi="ar"/>
        </w:rPr>
      </w:pPr>
    </w:p>
    <w:p>
      <w:pPr>
        <w:pStyle w:val="23"/>
        <w:keepNext w:val="0"/>
        <w:keepLines w:val="0"/>
        <w:pageBreakBefore w:val="0"/>
        <w:widowControl w:val="0"/>
        <w:kinsoku/>
        <w:overflowPunct/>
        <w:topLinePunct w:val="0"/>
        <w:bidi w:val="0"/>
        <w:rPr>
          <w:rFonts w:hint="eastAsia" w:ascii="Arial Unicode MS" w:hAnsi="Arial Unicode MS" w:eastAsia="Arial Unicode MS" w:cs="Arial Unicode MS"/>
          <w:sz w:val="36"/>
          <w:szCs w:val="36"/>
          <w:u w:val="none" w:color="auto"/>
          <w:lang w:bidi="ar"/>
        </w:rPr>
      </w:pPr>
    </w:p>
    <w:p>
      <w:pPr>
        <w:pStyle w:val="23"/>
        <w:keepNext w:val="0"/>
        <w:keepLines w:val="0"/>
        <w:pageBreakBefore w:val="0"/>
        <w:widowControl w:val="0"/>
        <w:kinsoku/>
        <w:overflowPunct/>
        <w:topLinePunct w:val="0"/>
        <w:bidi w:val="0"/>
        <w:rPr>
          <w:rFonts w:hint="eastAsia" w:ascii="Arial Unicode MS" w:hAnsi="Arial Unicode MS" w:eastAsia="Arial Unicode MS" w:cs="Arial Unicode MS"/>
          <w:sz w:val="36"/>
          <w:szCs w:val="36"/>
          <w:u w:val="none" w:color="auto"/>
          <w:lang w:bidi="ar"/>
        </w:rPr>
      </w:pPr>
    </w:p>
    <w:p>
      <w:pPr>
        <w:pStyle w:val="23"/>
        <w:keepNext w:val="0"/>
        <w:keepLines w:val="0"/>
        <w:pageBreakBefore w:val="0"/>
        <w:widowControl w:val="0"/>
        <w:kinsoku/>
        <w:overflowPunct/>
        <w:topLinePunct w:val="0"/>
        <w:bidi w:val="0"/>
        <w:rPr>
          <w:rFonts w:hint="eastAsia" w:ascii="Arial Unicode MS" w:hAnsi="Arial Unicode MS" w:eastAsia="Arial Unicode MS" w:cs="Arial Unicode MS"/>
          <w:sz w:val="36"/>
          <w:szCs w:val="36"/>
          <w:u w:val="none" w:color="auto"/>
          <w:lang w:bidi="ar"/>
        </w:rPr>
      </w:pPr>
    </w:p>
    <w:p>
      <w:pPr>
        <w:pStyle w:val="23"/>
        <w:keepNext w:val="0"/>
        <w:keepLines w:val="0"/>
        <w:pageBreakBefore w:val="0"/>
        <w:widowControl w:val="0"/>
        <w:kinsoku/>
        <w:overflowPunct/>
        <w:topLinePunct w:val="0"/>
        <w:bidi w:val="0"/>
        <w:rPr>
          <w:rFonts w:hint="eastAsia" w:ascii="Arial Unicode MS" w:hAnsi="Arial Unicode MS" w:eastAsia="Arial Unicode MS" w:cs="Arial Unicode MS"/>
          <w:sz w:val="36"/>
          <w:szCs w:val="36"/>
          <w:u w:val="none" w:color="auto"/>
          <w:lang w:bidi="ar"/>
        </w:rPr>
      </w:pPr>
    </w:p>
    <w:p>
      <w:pPr>
        <w:pStyle w:val="23"/>
        <w:keepNext w:val="0"/>
        <w:keepLines w:val="0"/>
        <w:pageBreakBefore w:val="0"/>
        <w:widowControl w:val="0"/>
        <w:kinsoku/>
        <w:overflowPunct/>
        <w:topLinePunct w:val="0"/>
        <w:bidi w:val="0"/>
        <w:rPr>
          <w:rFonts w:hint="eastAsia" w:ascii="Arial Unicode MS" w:hAnsi="Arial Unicode MS" w:eastAsia="Arial Unicode MS" w:cs="Arial Unicode MS"/>
          <w:sz w:val="36"/>
          <w:szCs w:val="36"/>
          <w:u w:val="none" w:color="auto"/>
          <w:lang w:bidi="ar"/>
        </w:rPr>
      </w:pP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项 目 竣 工 终 验 验 收 报 告 表</w:t>
      </w:r>
    </w:p>
    <w:p>
      <w:pPr>
        <w:pStyle w:val="17"/>
        <w:keepNext w:val="0"/>
        <w:keepLines w:val="0"/>
        <w:pageBreakBefore w:val="0"/>
        <w:widowControl w:val="0"/>
        <w:kinsoku/>
        <w:overflowPunct/>
        <w:topLinePunct w:val="0"/>
        <w:autoSpaceDE w:val="0"/>
        <w:autoSpaceDN w:val="0"/>
        <w:bidi w:val="0"/>
        <w:adjustRightInd w:val="0"/>
        <w:spacing w:before="0" w:beforeAutospacing="0" w:after="0" w:afterAutospacing="0" w:line="360" w:lineRule="auto"/>
        <w:jc w:val="center"/>
        <w:rPr>
          <w:rFonts w:hint="eastAsia" w:ascii="仿宋" w:hAnsi="仿宋" w:eastAsia="仿宋" w:cs="仿宋"/>
          <w:szCs w:val="44"/>
          <w:u w:val="none" w:color="auto"/>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30"/>
        <w:gridCol w:w="1085"/>
        <w:gridCol w:w="984"/>
        <w:gridCol w:w="849"/>
        <w:gridCol w:w="752"/>
        <w:gridCol w:w="228"/>
        <w:gridCol w:w="789"/>
        <w:gridCol w:w="414"/>
        <w:gridCol w:w="358"/>
        <w:gridCol w:w="938"/>
        <w:gridCol w:w="68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b/>
                <w:bCs/>
                <w:sz w:val="28"/>
                <w:szCs w:val="28"/>
                <w:u w:val="none" w:color="auto"/>
                <w:lang w:bidi="ar"/>
              </w:rPr>
              <w:t>项目竣工终验</w:t>
            </w:r>
            <w:r>
              <w:rPr>
                <w:rFonts w:hint="eastAsia" w:ascii="仿宋" w:hAnsi="仿宋" w:eastAsia="仿宋" w:cs="仿宋"/>
                <w:b/>
                <w:bCs/>
                <w:color w:val="000000"/>
                <w:kern w:val="0"/>
                <w:sz w:val="28"/>
                <w:szCs w:val="28"/>
                <w:u w:val="none" w:color="auto"/>
                <w:lang w:bidi="ar"/>
              </w:rPr>
              <w:t>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验收项目名称</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val="en-US" w:eastAsia="zh-CN" w:bidi="ar"/>
              </w:rPr>
              <w:t>承担</w:t>
            </w:r>
            <w:r>
              <w:rPr>
                <w:rFonts w:hint="eastAsia" w:ascii="仿宋" w:hAnsi="仿宋" w:eastAsia="仿宋" w:cs="仿宋"/>
                <w:color w:val="000000"/>
                <w:kern w:val="0"/>
                <w:sz w:val="24"/>
                <w:szCs w:val="24"/>
                <w:u w:val="none" w:color="auto"/>
                <w:lang w:bidi="ar"/>
              </w:rPr>
              <w:t>单位名称</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监理（监管）单位名称</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开工日期</w:t>
            </w:r>
          </w:p>
        </w:tc>
        <w:tc>
          <w:tcPr>
            <w:tcW w:w="151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年   月  日</w:t>
            </w:r>
          </w:p>
        </w:tc>
        <w:tc>
          <w:tcPr>
            <w:tcW w:w="648"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完工日期 </w:t>
            </w:r>
          </w:p>
        </w:tc>
        <w:tc>
          <w:tcPr>
            <w:tcW w:w="1779"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ind w:firstLine="120" w:firstLineChars="5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5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工程概况</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4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资料</w:t>
            </w: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抽查情况</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4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整改意见</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34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野外站点</w:t>
            </w: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抽查情况</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4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整改意见</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4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系统平台</w:t>
            </w: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抽查情况</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pStyle w:val="2"/>
              <w:rPr>
                <w:rFonts w:hint="eastAsia"/>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34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0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整改意见</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u w:val="none" w:color="auto"/>
              </w:rPr>
            </w:pPr>
          </w:p>
          <w:p>
            <w:pPr>
              <w:keepNext w:val="0"/>
              <w:keepLines w:val="0"/>
              <w:pageBreakBefore w:val="0"/>
              <w:widowControl w:val="0"/>
              <w:kinsoku/>
              <w:overflowPunct/>
              <w:topLinePunct w:val="0"/>
              <w:autoSpaceDE w:val="0"/>
              <w:autoSpaceDN w:val="0"/>
              <w:bidi w:val="0"/>
              <w:adjustRightInd w:val="0"/>
              <w:jc w:val="left"/>
              <w:rPr>
                <w:rFonts w:hint="eastAsia"/>
                <w:u w:val="none" w:color="auto"/>
              </w:rPr>
            </w:pPr>
          </w:p>
          <w:p>
            <w:pPr>
              <w:pStyle w:val="23"/>
              <w:keepNext w:val="0"/>
              <w:keepLines w:val="0"/>
              <w:pageBreakBefore w:val="0"/>
              <w:widowControl w:val="0"/>
              <w:kinsoku/>
              <w:overflowPunct/>
              <w:topLinePunct w:val="0"/>
              <w:bidi w:val="0"/>
              <w:rPr>
                <w:rFonts w:hint="eastAsia"/>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5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验收结论及建议</w:t>
            </w:r>
          </w:p>
        </w:tc>
        <w:tc>
          <w:tcPr>
            <w:tcW w:w="3944" w:type="pct"/>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5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验收组人员</w:t>
            </w:r>
          </w:p>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签字</w:t>
            </w: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验收组</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姓名</w:t>
            </w:r>
          </w:p>
        </w:tc>
        <w:tc>
          <w:tcPr>
            <w:tcW w:w="1369"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工作单位</w:t>
            </w:r>
          </w:p>
        </w:tc>
        <w:tc>
          <w:tcPr>
            <w:tcW w:w="87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职务/职称</w:t>
            </w:r>
          </w:p>
        </w:tc>
        <w:tc>
          <w:tcPr>
            <w:tcW w:w="7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组长</w:t>
            </w:r>
          </w:p>
        </w:tc>
        <w:tc>
          <w:tcPr>
            <w:tcW w:w="45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9"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0"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组员</w:t>
            </w:r>
          </w:p>
        </w:tc>
        <w:tc>
          <w:tcPr>
            <w:tcW w:w="45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9"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5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9"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5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9"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3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5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1369"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72"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713"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验收组织单位 </w:t>
            </w:r>
          </w:p>
        </w:tc>
        <w:tc>
          <w:tcPr>
            <w:tcW w:w="1515" w:type="pct"/>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tc>
        <w:tc>
          <w:tcPr>
            <w:tcW w:w="84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验收时间 </w:t>
            </w:r>
          </w:p>
        </w:tc>
        <w:tc>
          <w:tcPr>
            <w:tcW w:w="1586"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被验收单位意见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47"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建设单位意见： </w:t>
            </w:r>
          </w:p>
          <w:p>
            <w:pPr>
              <w:keepNext w:val="0"/>
              <w:keepLines w:val="0"/>
              <w:pageBreakBefore w:val="0"/>
              <w:widowControl w:val="0"/>
              <w:kinsoku/>
              <w:overflowPunct/>
              <w:topLinePunct w:val="0"/>
              <w:autoSpaceDE w:val="0"/>
              <w:autoSpaceDN w:val="0"/>
              <w:bidi w:val="0"/>
              <w:adjustRightInd w:val="0"/>
              <w:ind w:left="2100" w:leftChars="100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100" w:leftChars="1000" w:firstLine="480" w:firstLineChars="2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c>
          <w:tcPr>
            <w:tcW w:w="2552"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监理（监管）单位意见：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520" w:leftChars="12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47"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val="en-US" w:eastAsia="zh-CN" w:bidi="ar"/>
              </w:rPr>
              <w:t>承担</w:t>
            </w:r>
            <w:r>
              <w:rPr>
                <w:rFonts w:hint="eastAsia" w:ascii="仿宋" w:hAnsi="仿宋" w:eastAsia="仿宋" w:cs="仿宋"/>
                <w:color w:val="000000"/>
                <w:kern w:val="0"/>
                <w:sz w:val="24"/>
                <w:szCs w:val="24"/>
                <w:u w:val="none" w:color="auto"/>
                <w:lang w:bidi="ar"/>
              </w:rPr>
              <w:t xml:space="preserve">单位意见： </w:t>
            </w: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c>
          <w:tcPr>
            <w:tcW w:w="2552" w:type="pct"/>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设计单位意见： </w:t>
            </w:r>
          </w:p>
          <w:p>
            <w:pPr>
              <w:keepNext w:val="0"/>
              <w:keepLines w:val="0"/>
              <w:pageBreakBefore w:val="0"/>
              <w:widowControl w:val="0"/>
              <w:kinsoku/>
              <w:overflowPunct/>
              <w:topLinePunct w:val="0"/>
              <w:autoSpaceDE w:val="0"/>
              <w:autoSpaceDN w:val="0"/>
              <w:bidi w:val="0"/>
              <w:adjustRightInd w:val="0"/>
              <w:jc w:val="left"/>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负责人签字： </w:t>
            </w:r>
          </w:p>
          <w:p>
            <w:pPr>
              <w:keepNext w:val="0"/>
              <w:keepLines w:val="0"/>
              <w:pageBreakBefore w:val="0"/>
              <w:widowControl w:val="0"/>
              <w:kinsoku/>
              <w:overflowPunct/>
              <w:topLinePunct w:val="0"/>
              <w:autoSpaceDE w:val="0"/>
              <w:autoSpaceDN w:val="0"/>
              <w:bidi w:val="0"/>
              <w:adjustRightInd w:val="0"/>
              <w:ind w:left="2310" w:leftChars="1100"/>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1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参与验收的各参建单位人员签字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姓名</w:t>
            </w:r>
          </w:p>
        </w:tc>
        <w:tc>
          <w:tcPr>
            <w:tcW w:w="2524"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单位</w:t>
            </w:r>
          </w:p>
        </w:tc>
        <w:tc>
          <w:tcPr>
            <w:tcW w:w="92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职称或职务</w:t>
            </w:r>
          </w:p>
        </w:tc>
        <w:tc>
          <w:tcPr>
            <w:tcW w:w="10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4"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4"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4"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4"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2524"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921" w:type="pct"/>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c>
          <w:tcPr>
            <w:tcW w:w="1081" w:type="pct"/>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autoSpaceDE w:val="0"/>
              <w:autoSpaceDN w:val="0"/>
              <w:bidi w:val="0"/>
              <w:adjustRightInd w:val="0"/>
              <w:jc w:val="center"/>
              <w:rPr>
                <w:rFonts w:hint="eastAsia" w:ascii="仿宋" w:hAnsi="仿宋" w:eastAsia="仿宋" w:cs="仿宋"/>
                <w:color w:val="000000"/>
                <w:kern w:val="0"/>
                <w:sz w:val="24"/>
                <w:szCs w:val="24"/>
                <w:u w:val="none" w:color="auto"/>
              </w:rPr>
            </w:pPr>
          </w:p>
        </w:tc>
      </w:tr>
    </w:tbl>
    <w:p>
      <w:pPr>
        <w:keepNext w:val="0"/>
        <w:keepLines w:val="0"/>
        <w:pageBreakBefore w:val="0"/>
        <w:widowControl w:val="0"/>
        <w:kinsoku/>
        <w:overflowPunct/>
        <w:topLinePunct w:val="0"/>
        <w:bidi w:val="0"/>
        <w:spacing w:line="360" w:lineRule="auto"/>
        <w:rPr>
          <w:rFonts w:hint="eastAsia" w:ascii="仿宋" w:hAnsi="仿宋" w:eastAsia="仿宋" w:cs="黑体"/>
          <w:color w:val="000000"/>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附录2-1-7</w:t>
      </w:r>
    </w:p>
    <w:p>
      <w:pPr>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kinsoku/>
        <w:overflowPunct/>
        <w:topLinePunct w:val="0"/>
        <w:bidi w:val="0"/>
        <w:spacing w:line="315" w:lineRule="auto"/>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四川省XX县（市、区）XX批次监测预警建设项目</w:t>
      </w:r>
    </w:p>
    <w:p>
      <w:pPr>
        <w:keepNext w:val="0"/>
        <w:keepLines w:val="0"/>
        <w:pageBreakBefore w:val="0"/>
        <w:widowControl w:val="0"/>
        <w:kinsoku/>
        <w:overflowPunct/>
        <w:topLinePunct w:val="0"/>
        <w:bidi w:val="0"/>
        <w:spacing w:line="315" w:lineRule="auto"/>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试运行总结报告提纲</w:t>
      </w:r>
    </w:p>
    <w:p>
      <w:pPr>
        <w:keepNext w:val="0"/>
        <w:keepLines w:val="0"/>
        <w:pageBreakBefore w:val="0"/>
        <w:widowControl w:val="0"/>
        <w:kinsoku/>
        <w:overflowPunct/>
        <w:topLinePunct w:val="0"/>
        <w:bidi w:val="0"/>
        <w:rPr>
          <w:u w:val="none" w:color="auto"/>
        </w:rPr>
      </w:pP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sz w:val="32"/>
          <w:szCs w:val="32"/>
          <w:u w:val="none" w:color="auto"/>
        </w:rPr>
      </w:pPr>
      <w:r>
        <w:rPr>
          <w:rFonts w:hint="eastAsia" w:ascii="黑体" w:hAnsi="宋体" w:eastAsia="黑体" w:cs="黑体"/>
          <w:sz w:val="32"/>
          <w:szCs w:val="32"/>
          <w:u w:val="none" w:color="auto"/>
          <w:lang w:bidi="ar"/>
        </w:rPr>
        <w:t>工程概况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主要包括（项目简况、施工准备、建设参与单位、开工及完工时间、测试运行简况）。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sz w:val="32"/>
          <w:szCs w:val="32"/>
          <w:u w:val="none" w:color="auto"/>
        </w:rPr>
      </w:pPr>
      <w:r>
        <w:rPr>
          <w:rFonts w:hint="eastAsia" w:ascii="黑体" w:hAnsi="宋体" w:eastAsia="黑体" w:cs="黑体"/>
          <w:sz w:val="32"/>
          <w:szCs w:val="32"/>
          <w:u w:val="none" w:color="auto"/>
          <w:lang w:bidi="ar"/>
        </w:rPr>
        <w:t>监测试运行情况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主要包括（试运行起止时间、监测网点及设备运行数量、设备运行在线情况、阈值设定和动态调优的实现、预警情况和工作闭环等相关内容）。</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sz w:val="32"/>
          <w:szCs w:val="32"/>
          <w:u w:val="none" w:color="auto"/>
        </w:rPr>
      </w:pPr>
      <w:r>
        <w:rPr>
          <w:rFonts w:hint="eastAsia" w:ascii="黑体" w:hAnsi="宋体" w:eastAsia="黑体" w:cs="黑体"/>
          <w:sz w:val="32"/>
          <w:szCs w:val="32"/>
          <w:u w:val="none" w:color="auto"/>
          <w:lang w:bidi="ar"/>
        </w:rPr>
        <w:t>监测过程中问题及处理情况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主要包括（监测过程中因设备本身、重大降雨等原因导致设备无法正常工作或误发数据或报报警等工作整改情况）。</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sz w:val="32"/>
          <w:szCs w:val="32"/>
          <w:u w:val="none" w:color="auto"/>
        </w:rPr>
      </w:pPr>
      <w:r>
        <w:rPr>
          <w:rFonts w:hint="eastAsia" w:ascii="黑体" w:hAnsi="宋体" w:eastAsia="黑体" w:cs="黑体"/>
          <w:sz w:val="32"/>
          <w:szCs w:val="32"/>
          <w:u w:val="none" w:color="auto"/>
          <w:lang w:bidi="ar"/>
        </w:rPr>
        <w:t>试运行总体评价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主要包括（监测与预警工作总的评价、设备稳定评价、监测网点与设备运行的有效性分析、监测数据与预警的有效性分析、成功案例或典型案例分析等）。</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sz w:val="32"/>
          <w:szCs w:val="32"/>
          <w:u w:val="none" w:color="auto"/>
        </w:rPr>
      </w:pPr>
      <w:r>
        <w:rPr>
          <w:rFonts w:hint="eastAsia" w:ascii="黑体" w:hAnsi="宋体" w:eastAsia="黑体" w:cs="黑体"/>
          <w:sz w:val="32"/>
          <w:szCs w:val="32"/>
          <w:u w:val="none" w:color="auto"/>
          <w:lang w:bidi="ar"/>
        </w:rPr>
        <w:t>下一步工作建议</w:t>
      </w:r>
    </w:p>
    <w:p>
      <w:pPr>
        <w:pStyle w:val="21"/>
        <w:keepNext w:val="0"/>
        <w:keepLines w:val="0"/>
        <w:pageBreakBefore w:val="0"/>
        <w:widowControl w:val="0"/>
        <w:kinsoku/>
        <w:overflowPunct/>
        <w:topLinePunct w:val="0"/>
        <w:bidi w:val="0"/>
        <w:ind w:left="1060" w:hanging="640"/>
        <w:rPr>
          <w:rFonts w:hint="default"/>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附录2-1-8</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承 诺 函</w:t>
      </w: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before="10" w:line="314" w:lineRule="auto"/>
        <w:ind w:left="118" w:right="140"/>
        <w:rPr>
          <w:rFonts w:hint="eastAsia" w:ascii="仿宋" w:hAnsi="仿宋" w:eastAsia="仿宋" w:cs="仿宋"/>
          <w:sz w:val="32"/>
          <w:szCs w:val="44"/>
          <w:u w:val="none" w:color="auto"/>
        </w:rPr>
      </w:pPr>
    </w:p>
    <w:p>
      <w:pPr>
        <w:keepNext w:val="0"/>
        <w:keepLines w:val="0"/>
        <w:pageBreakBefore w:val="0"/>
        <w:widowControl w:val="0"/>
        <w:kinsoku/>
        <w:overflowPunct/>
        <w:topLinePunct w:val="0"/>
        <w:bidi w:val="0"/>
        <w:spacing w:line="600" w:lineRule="exact"/>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XX县（市、区）自然资源局：</w:t>
      </w:r>
    </w:p>
    <w:p>
      <w:pPr>
        <w:keepNext w:val="0"/>
        <w:keepLines w:val="0"/>
        <w:pageBreakBefore w:val="0"/>
        <w:widowControl w:val="0"/>
        <w:kinsoku/>
        <w:overflowPunct/>
        <w:topLinePunct w:val="0"/>
        <w:bidi w:val="0"/>
        <w:spacing w:line="600" w:lineRule="exact"/>
        <w:rPr>
          <w:rFonts w:hint="eastAsia" w:ascii="仿宋_GB2312" w:hAnsi="仿宋_GB2312" w:eastAsia="仿宋_GB2312" w:cs="仿宋_GB2312"/>
          <w:sz w:val="32"/>
          <w:szCs w:val="32"/>
          <w:u w:val="none" w:color="auto"/>
        </w:rPr>
      </w:pP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本单位填报和上传的_____________市_____________县（市、区）的监测预警项目数据和资料符合四川省地质灾害</w:t>
      </w:r>
      <w:r>
        <w:rPr>
          <w:rFonts w:hint="eastAsia" w:ascii="仿宋_GB2312" w:hAnsi="仿宋_GB2312" w:eastAsia="仿宋_GB2312" w:cs="仿宋_GB2312"/>
          <w:sz w:val="32"/>
          <w:szCs w:val="32"/>
          <w:u w:val="none" w:color="auto"/>
          <w:lang w:val="en-US" w:eastAsia="zh-CN" w:bidi="ar"/>
        </w:rPr>
        <w:t>专业</w:t>
      </w:r>
      <w:r>
        <w:rPr>
          <w:rFonts w:hint="eastAsia" w:ascii="仿宋_GB2312" w:hAnsi="仿宋_GB2312" w:eastAsia="仿宋_GB2312" w:cs="仿宋_GB2312"/>
          <w:sz w:val="32"/>
          <w:szCs w:val="32"/>
          <w:u w:val="none" w:color="auto"/>
          <w:lang w:bidi="ar"/>
        </w:rPr>
        <w:t>监测预警</w:t>
      </w:r>
      <w:r>
        <w:rPr>
          <w:rFonts w:hint="eastAsia" w:ascii="仿宋_GB2312" w:hAnsi="仿宋_GB2312" w:eastAsia="仿宋_GB2312" w:cs="仿宋_GB2312"/>
          <w:sz w:val="32"/>
          <w:szCs w:val="32"/>
          <w:u w:val="none" w:color="auto"/>
          <w:lang w:val="en-US" w:eastAsia="zh-CN" w:bidi="ar"/>
        </w:rPr>
        <w:t>平台</w:t>
      </w:r>
      <w:r>
        <w:rPr>
          <w:rFonts w:hint="eastAsia" w:ascii="仿宋_GB2312" w:hAnsi="仿宋_GB2312" w:eastAsia="仿宋_GB2312" w:cs="仿宋_GB2312"/>
          <w:sz w:val="32"/>
          <w:szCs w:val="32"/>
          <w:u w:val="none" w:color="auto"/>
          <w:lang w:bidi="ar"/>
        </w:rPr>
        <w:t>的相关规范要求，且数据和照片真实有效。这些数据已经经过我单位技术人员的自检和互检质量管理程序，如果出现问题愿意无条件且终身进行修改。</w:t>
      </w:r>
    </w:p>
    <w:p>
      <w:pPr>
        <w:keepNext w:val="0"/>
        <w:keepLines w:val="0"/>
        <w:pageBreakBefore w:val="0"/>
        <w:widowControl w:val="0"/>
        <w:kinsoku/>
        <w:overflowPunct/>
        <w:topLinePunct w:val="0"/>
        <w:bidi w:val="0"/>
        <w:spacing w:line="600" w:lineRule="exact"/>
        <w:ind w:firstLine="420"/>
        <w:rPr>
          <w:rFonts w:hint="eastAsia" w:ascii="仿宋_GB2312" w:hAnsi="仿宋_GB2312" w:eastAsia="仿宋_GB2312" w:cs="仿宋_GB2312"/>
          <w:sz w:val="32"/>
          <w:szCs w:val="32"/>
          <w:u w:val="none" w:color="auto"/>
        </w:rPr>
      </w:pPr>
    </w:p>
    <w:p>
      <w:pPr>
        <w:keepNext w:val="0"/>
        <w:keepLines w:val="0"/>
        <w:pageBreakBefore w:val="0"/>
        <w:widowControl w:val="0"/>
        <w:kinsoku/>
        <w:overflowPunct/>
        <w:topLinePunct w:val="0"/>
        <w:bidi w:val="0"/>
        <w:spacing w:line="600" w:lineRule="exact"/>
        <w:ind w:firstLine="420"/>
        <w:rPr>
          <w:rFonts w:hint="eastAsia" w:ascii="仿宋_GB2312" w:hAnsi="仿宋_GB2312" w:eastAsia="仿宋_GB2312" w:cs="仿宋_GB2312"/>
          <w:sz w:val="32"/>
          <w:szCs w:val="32"/>
          <w:u w:val="none" w:color="auto"/>
        </w:rPr>
      </w:pPr>
    </w:p>
    <w:p>
      <w:pPr>
        <w:keepNext w:val="0"/>
        <w:keepLines w:val="0"/>
        <w:pageBreakBefore w:val="0"/>
        <w:widowControl w:val="0"/>
        <w:kinsoku/>
        <w:overflowPunct/>
        <w:topLinePunct w:val="0"/>
        <w:bidi w:val="0"/>
        <w:spacing w:line="600" w:lineRule="exact"/>
        <w:ind w:firstLine="420"/>
        <w:jc w:val="right"/>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承</w:t>
      </w:r>
      <w:r>
        <w:rPr>
          <w:rFonts w:hint="eastAsia" w:ascii="仿宋_GB2312" w:hAnsi="宋体" w:eastAsia="仿宋_GB2312" w:cs="仿宋_GB2312"/>
          <w:sz w:val="32"/>
          <w:szCs w:val="32"/>
          <w:u w:val="none" w:color="auto"/>
          <w:lang w:bidi="ar"/>
        </w:rPr>
        <w:t>担</w:t>
      </w:r>
      <w:r>
        <w:rPr>
          <w:rFonts w:hint="eastAsia" w:ascii="仿宋_GB2312" w:hAnsi="仿宋_GB2312" w:eastAsia="仿宋_GB2312" w:cs="仿宋_GB2312"/>
          <w:sz w:val="32"/>
          <w:szCs w:val="32"/>
          <w:u w:val="none" w:color="auto"/>
          <w:lang w:bidi="ar"/>
        </w:rPr>
        <w:t>单位(公章)</w:t>
      </w:r>
    </w:p>
    <w:p>
      <w:pPr>
        <w:keepNext w:val="0"/>
        <w:keepLines w:val="0"/>
        <w:pageBreakBefore w:val="0"/>
        <w:widowControl w:val="0"/>
        <w:kinsoku/>
        <w:wordWrap w:val="0"/>
        <w:overflowPunct/>
        <w:topLinePunct w:val="0"/>
        <w:bidi w:val="0"/>
        <w:spacing w:line="600" w:lineRule="exact"/>
        <w:ind w:firstLine="420"/>
        <w:jc w:val="right"/>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时间：     年    月     日</w:t>
      </w:r>
    </w:p>
    <w:p>
      <w:pPr>
        <w:keepNext w:val="0"/>
        <w:keepLines w:val="0"/>
        <w:pageBreakBefore w:val="0"/>
        <w:widowControl w:val="0"/>
        <w:kinsoku/>
        <w:overflowPunct/>
        <w:topLinePunct w:val="0"/>
        <w:bidi w:val="0"/>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w:t>
      </w:r>
    </w:p>
    <w:p>
      <w:pPr>
        <w:keepNext w:val="0"/>
        <w:keepLines w:val="0"/>
        <w:pageBreakBefore w:val="0"/>
        <w:widowControl w:val="0"/>
        <w:kinsoku/>
        <w:overflowPunct/>
        <w:topLinePunct w:val="0"/>
        <w:bidi w:val="0"/>
        <w:spacing w:before="0" w:after="0"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施工过程文件</w:t>
      </w: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附录2-2-1</w:t>
      </w:r>
    </w:p>
    <w:tbl>
      <w:tblPr>
        <w:tblStyle w:val="1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681"/>
        <w:gridCol w:w="900"/>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b/>
                <w:bCs/>
                <w:sz w:val="28"/>
                <w:szCs w:val="28"/>
                <w:u w:val="none" w:color="auto"/>
                <w:lang w:bidi="ar"/>
              </w:rPr>
              <w:t>施工过程相关文件清单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序号</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材料名称</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有或无</w:t>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1</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施工组织设计报告*</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2</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施工组织设计审批表*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3</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工程开工申请书*</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4</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监理通知书回复*</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项目无监理，则业主单位回复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5</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工程施工技术交底记录表*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6</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工程进度计划*</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7</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工程往来资料签收单</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8</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施工日志</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9</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隐蔽工程检查记录表*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10</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监测墩基础施工记录表*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11</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地下设备安装验收记录表*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若项目存在地下设备安装则必须提供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12</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监测钻孔质量评定验收记录表*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若项目存在监测钻孔建设内容则必须提供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13</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设计变更单</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ascii="仿宋" w:hAnsi="仿宋" w:eastAsia="仿宋" w:cs="仿宋"/>
                <w:szCs w:val="21"/>
                <w:u w:val="none" w:color="auto"/>
              </w:rPr>
            </w:pPr>
            <w:r>
              <w:rPr>
                <w:rFonts w:hint="eastAsia" w:ascii="仿宋" w:hAnsi="仿宋" w:eastAsia="仿宋" w:cs="仿宋"/>
                <w:szCs w:val="21"/>
                <w:u w:val="none" w:color="auto"/>
              </w:rPr>
              <w:t>项目存在变更则必须提供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14</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监测方案设计简表*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ascii="仿宋" w:hAnsi="仿宋" w:eastAsia="仿宋" w:cs="仿宋"/>
                <w:szCs w:val="21"/>
                <w:u w:val="none" w:color="auto"/>
              </w:rPr>
            </w:pPr>
            <w:r>
              <w:rPr>
                <w:rFonts w:hint="eastAsia" w:ascii="仿宋" w:hAnsi="仿宋" w:eastAsia="仿宋" w:cs="仿宋"/>
                <w:szCs w:val="21"/>
                <w:u w:val="none" w:color="auto"/>
              </w:rPr>
              <w:t>参考《地质灾害普适型仪器监测预警规范》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15</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lang w:bidi="ar"/>
              </w:rPr>
            </w:pPr>
            <w:r>
              <w:rPr>
                <w:rFonts w:hint="eastAsia" w:ascii="仿宋" w:hAnsi="仿宋" w:eastAsia="仿宋" w:cs="仿宋"/>
                <w:szCs w:val="21"/>
                <w:u w:val="none" w:color="auto"/>
                <w:lang w:bidi="ar"/>
              </w:rPr>
              <w:t>设备验收记录表*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ascii="仿宋" w:hAnsi="仿宋" w:eastAsia="仿宋" w:cs="仿宋"/>
                <w:szCs w:val="21"/>
                <w:u w:val="none" w:color="auto"/>
              </w:rPr>
            </w:pPr>
            <w:r>
              <w:rPr>
                <w:rFonts w:hint="eastAsia" w:ascii="仿宋" w:hAnsi="仿宋" w:eastAsia="仿宋" w:cs="仿宋"/>
                <w:szCs w:val="21"/>
                <w:u w:val="none" w:color="auto"/>
              </w:rPr>
              <w:t>参考《地质灾害普适型仪器监测预警规范》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16</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监测仪器设备安装记录表（地表）*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参考《地质灾害普适型仪器监测预警规范》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ascii="仿宋" w:hAnsi="仿宋" w:eastAsia="仿宋" w:cs="仿宋"/>
                <w:szCs w:val="21"/>
                <w:u w:val="none" w:color="auto"/>
                <w:lang w:bidi="ar"/>
              </w:rPr>
            </w:pPr>
            <w:r>
              <w:rPr>
                <w:rFonts w:hint="eastAsia" w:ascii="仿宋" w:hAnsi="仿宋" w:eastAsia="仿宋" w:cs="仿宋"/>
                <w:szCs w:val="21"/>
                <w:u w:val="none" w:color="auto"/>
                <w:lang w:bidi="ar"/>
              </w:rPr>
              <w:t>17</w:t>
            </w:r>
          </w:p>
        </w:tc>
        <w:tc>
          <w:tcPr>
            <w:tcW w:w="3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lang w:bidi="ar"/>
              </w:rPr>
              <w:t>设备维护记录表*</w:t>
            </w:r>
          </w:p>
        </w:tc>
        <w:tc>
          <w:tcPr>
            <w:tcW w:w="9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ascii="仿宋" w:hAnsi="仿宋" w:eastAsia="仿宋" w:cs="仿宋"/>
                <w:szCs w:val="21"/>
                <w:u w:val="none" w:color="auto"/>
                <w:lang w:bidi="ar"/>
              </w:rPr>
              <w:sym w:font="Wingdings" w:char="00A8"/>
            </w:r>
          </w:p>
        </w:tc>
        <w:tc>
          <w:tcPr>
            <w:tcW w:w="40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Cs w:val="21"/>
                <w:u w:val="none" w:color="auto"/>
              </w:rPr>
            </w:pPr>
            <w:r>
              <w:rPr>
                <w:rFonts w:hint="eastAsia" w:ascii="仿宋" w:hAnsi="仿宋" w:eastAsia="仿宋" w:cs="仿宋"/>
                <w:szCs w:val="21"/>
                <w:u w:val="none" w:color="auto"/>
              </w:rPr>
              <w:t>参考《地质灾害普适型仪器监测预警规范》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Cs w:val="21"/>
                <w:u w:val="none" w:color="auto"/>
                <w:lang w:bidi="ar"/>
              </w:rPr>
            </w:pPr>
          </w:p>
        </w:tc>
        <w:tc>
          <w:tcPr>
            <w:tcW w:w="863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 w:val="24"/>
                <w:szCs w:val="24"/>
                <w:u w:val="none" w:color="auto"/>
              </w:rPr>
            </w:pPr>
            <w:r>
              <w:rPr>
                <w:rFonts w:hint="eastAsia" w:ascii="仿宋" w:hAnsi="仿宋" w:eastAsia="仿宋" w:cs="仿宋"/>
                <w:szCs w:val="21"/>
                <w:u w:val="none" w:color="auto"/>
                <w:lang w:bidi="ar"/>
              </w:rPr>
              <w:t>注：带*号为必须提供的文件资料。地下设备是指需要在监测孔内安置的设备，而监测孔采用打钻方式建设。其中13、14、15、16表格采用《地质灾害普适型仪器监测预警规范》</w:t>
            </w:r>
          </w:p>
        </w:tc>
      </w:tr>
    </w:tbl>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附录2-2-2</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lang w:bidi="ar"/>
        </w:rPr>
      </w:pP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施 工 组 织 设 计 报 告 编 写 提 纲</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jc w:val="both"/>
        <w:textAlignment w:val="auto"/>
        <w:rPr>
          <w:rFonts w:hint="eastAsia" w:ascii="仿宋" w:hAnsi="仿宋" w:eastAsia="仿宋" w:cs="仿宋"/>
          <w:sz w:val="28"/>
          <w:szCs w:val="23"/>
          <w:u w:val="none" w:color="auto"/>
        </w:rPr>
      </w:pP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一、工程概况及编制依据</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二、监测工程的设计方案</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三、现场施工组织与劳动力计划</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四、施工材料与机具计划</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五、仪器设备进场及质量控制</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六、施工工期计划与保障措施</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七、灾害隐患点的现场踏勘及确定设备安装位置</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八、仪器设备的现场安装与调试</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九、项目运行管理</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十、质量管理措施</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十一、安全管理与应急预案</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十二、文明施工与环境保护措施</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十三、项目协调机制</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十四、项目的验收</w:t>
      </w:r>
    </w:p>
    <w:p>
      <w:pPr>
        <w:pStyle w:val="17"/>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color w:val="000000"/>
          <w:sz w:val="32"/>
          <w:szCs w:val="32"/>
          <w:u w:val="none" w:color="auto"/>
          <w:lang w:bidi="ar"/>
        </w:rPr>
        <w:t>十五、施工档案管理</w:t>
      </w:r>
    </w:p>
    <w:p>
      <w:pPr>
        <w:pStyle w:val="17"/>
        <w:keepNext w:val="0"/>
        <w:keepLines w:val="0"/>
        <w:pageBreakBefore w:val="0"/>
        <w:widowControl w:val="0"/>
        <w:kinsoku/>
        <w:overflowPunct/>
        <w:topLinePunct w:val="0"/>
        <w:autoSpaceDE w:val="0"/>
        <w:autoSpaceDN w:val="0"/>
        <w:bidi w:val="0"/>
        <w:adjustRightInd w:val="0"/>
        <w:spacing w:before="0" w:beforeAutospacing="0" w:after="0" w:afterAutospacing="0" w:line="360" w:lineRule="auto"/>
        <w:ind w:firstLine="560" w:firstLineChars="200"/>
        <w:jc w:val="both"/>
        <w:rPr>
          <w:rFonts w:hint="eastAsia" w:ascii="仿宋" w:hAnsi="仿宋" w:eastAsia="仿宋" w:cs="仿宋"/>
          <w:sz w:val="28"/>
          <w:szCs w:val="23"/>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color w:val="000000"/>
          <w:sz w:val="28"/>
          <w:szCs w:val="23"/>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附录2-2-3</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施 工 组 织 设 计 审 批 表</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NO：施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致监理(监管)单位：                                                      </w:t>
            </w: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现报上                                    工程的施工组织设计（见附件），请予以审查和批准。</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399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承担单位：（盖章）</w:t>
            </w:r>
          </w:p>
          <w:p>
            <w:pPr>
              <w:keepNext w:val="0"/>
              <w:keepLines w:val="0"/>
              <w:pageBreakBefore w:val="0"/>
              <w:widowControl w:val="0"/>
              <w:kinsoku/>
              <w:overflowPunct/>
              <w:topLinePunct w:val="0"/>
              <w:bidi w:val="0"/>
              <w:spacing w:line="360" w:lineRule="auto"/>
              <w:ind w:firstLine="399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技术负责人（签字）：</w:t>
            </w:r>
          </w:p>
          <w:p>
            <w:pPr>
              <w:keepNext w:val="0"/>
              <w:keepLines w:val="0"/>
              <w:pageBreakBefore w:val="0"/>
              <w:widowControl w:val="0"/>
              <w:kinsoku/>
              <w:overflowPunct/>
              <w:topLinePunct w:val="0"/>
              <w:bidi w:val="0"/>
              <w:spacing w:line="360" w:lineRule="auto"/>
              <w:ind w:firstLine="399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项目负责人（签字）：</w:t>
            </w:r>
          </w:p>
          <w:p>
            <w:pPr>
              <w:keepNext w:val="0"/>
              <w:keepLines w:val="0"/>
              <w:pageBreakBefore w:val="0"/>
              <w:widowControl w:val="0"/>
              <w:kinsoku/>
              <w:overflowPunct/>
              <w:topLinePunct w:val="0"/>
              <w:bidi w:val="0"/>
              <w:spacing w:line="360" w:lineRule="auto"/>
              <w:ind w:firstLine="399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监理单位审批意见</w:t>
            </w:r>
          </w:p>
        </w:tc>
        <w:tc>
          <w:tcPr>
            <w:tcW w:w="87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 同意    □ 修改后再报    □ 不同意    （以下写出具体意见）</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35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监理（监管）单位：（盖章）</w:t>
            </w:r>
          </w:p>
          <w:p>
            <w:pPr>
              <w:keepNext w:val="0"/>
              <w:keepLines w:val="0"/>
              <w:pageBreakBefore w:val="0"/>
              <w:widowControl w:val="0"/>
              <w:kinsoku/>
              <w:overflowPunct/>
              <w:topLinePunct w:val="0"/>
              <w:bidi w:val="0"/>
              <w:spacing w:line="360" w:lineRule="auto"/>
              <w:ind w:firstLine="35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项目监理负责人（签字）：</w:t>
            </w:r>
          </w:p>
          <w:p>
            <w:pPr>
              <w:keepNext w:val="0"/>
              <w:keepLines w:val="0"/>
              <w:pageBreakBefore w:val="0"/>
              <w:widowControl w:val="0"/>
              <w:kinsoku/>
              <w:overflowPunct/>
              <w:topLinePunct w:val="0"/>
              <w:bidi w:val="0"/>
              <w:spacing w:line="360" w:lineRule="auto"/>
              <w:ind w:firstLine="35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业主单位审核意见</w:t>
            </w:r>
          </w:p>
        </w:tc>
        <w:tc>
          <w:tcPr>
            <w:tcW w:w="8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35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业主单位：（盖章）</w:t>
            </w:r>
          </w:p>
          <w:p>
            <w:pPr>
              <w:keepNext w:val="0"/>
              <w:keepLines w:val="0"/>
              <w:pageBreakBefore w:val="0"/>
              <w:widowControl w:val="0"/>
              <w:kinsoku/>
              <w:overflowPunct/>
              <w:topLinePunct w:val="0"/>
              <w:bidi w:val="0"/>
              <w:spacing w:line="360" w:lineRule="auto"/>
              <w:ind w:firstLine="35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核准人（签字）：</w:t>
            </w:r>
          </w:p>
          <w:p>
            <w:pPr>
              <w:keepNext w:val="0"/>
              <w:keepLines w:val="0"/>
              <w:pageBreakBefore w:val="0"/>
              <w:widowControl w:val="0"/>
              <w:kinsoku/>
              <w:overflowPunct/>
              <w:topLinePunct w:val="0"/>
              <w:bidi w:val="0"/>
              <w:spacing w:line="360" w:lineRule="auto"/>
              <w:ind w:firstLine="35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说明：一式三份，监理单位审批后，送业主单位审定。审定后由监理单位退</w:t>
      </w:r>
      <w:r>
        <w:rPr>
          <w:rFonts w:hint="eastAsia" w:ascii="仿宋" w:hAnsi="仿宋" w:eastAsia="仿宋" w:cs="仿宋"/>
          <w:sz w:val="24"/>
          <w:szCs w:val="24"/>
          <w:u w:val="none" w:color="auto"/>
          <w:lang w:val="en-US" w:eastAsia="zh-CN" w:bidi="ar"/>
        </w:rPr>
        <w:t>承担</w:t>
      </w:r>
      <w:r>
        <w:rPr>
          <w:rFonts w:hint="eastAsia" w:ascii="仿宋" w:hAnsi="仿宋" w:eastAsia="仿宋" w:cs="仿宋"/>
          <w:sz w:val="24"/>
          <w:szCs w:val="24"/>
          <w:u w:val="none" w:color="auto"/>
          <w:lang w:bidi="ar"/>
        </w:rPr>
        <w:t>单位一份。若无监理则由业主单位进行监管。</w:t>
      </w: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附录2-2-4</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工 程 开 工 申 请 书</w:t>
      </w:r>
    </w:p>
    <w:p>
      <w:pPr>
        <w:keepNext w:val="0"/>
        <w:keepLines w:val="0"/>
        <w:pageBreakBefore w:val="0"/>
        <w:widowControl w:val="0"/>
        <w:kinsoku/>
        <w:overflowPunct/>
        <w:topLinePunct w:val="0"/>
        <w:bidi w:val="0"/>
        <w:spacing w:line="360" w:lineRule="auto"/>
        <w:rPr>
          <w:rFonts w:hint="eastAsia" w:ascii="仿宋" w:hAnsi="仿宋" w:eastAsia="仿宋" w:cs="仿宋"/>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NO：施        </w:t>
      </w:r>
    </w:p>
    <w:tbl>
      <w:tblPr>
        <w:tblStyle w:val="1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844"/>
        <w:gridCol w:w="741"/>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91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ind w:right="105" w:firstLine="315"/>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right="105"/>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致（监理单位）：</w:t>
            </w:r>
          </w:p>
          <w:p>
            <w:pPr>
              <w:keepNext w:val="0"/>
              <w:keepLines w:val="0"/>
              <w:pageBreakBefore w:val="0"/>
              <w:widowControl w:val="0"/>
              <w:kinsoku/>
              <w:overflowPunct/>
              <w:topLinePunct w:val="0"/>
              <w:bidi w:val="0"/>
              <w:spacing w:line="360" w:lineRule="auto"/>
              <w:ind w:firstLine="480" w:firstLineChars="20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鉴于申报                             工程的施工组织设计已经完成，施工设备已经基本调集进场，人员以及施工组织已经到位，开工条件已具备。申请本工程开工，计划开工日期为        年    月    日，请审批。</w:t>
            </w:r>
          </w:p>
          <w:p>
            <w:pPr>
              <w:keepNext w:val="0"/>
              <w:keepLines w:val="0"/>
              <w:pageBreakBefore w:val="0"/>
              <w:widowControl w:val="0"/>
              <w:kinsoku/>
              <w:overflowPunct/>
              <w:topLinePunct w:val="0"/>
              <w:bidi w:val="0"/>
              <w:spacing w:line="360" w:lineRule="auto"/>
              <w:ind w:right="105"/>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right="105"/>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right="105"/>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399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承担单位：（盖章）</w:t>
            </w:r>
          </w:p>
          <w:p>
            <w:pPr>
              <w:keepNext w:val="0"/>
              <w:keepLines w:val="0"/>
              <w:pageBreakBefore w:val="0"/>
              <w:widowControl w:val="0"/>
              <w:kinsoku/>
              <w:overflowPunct/>
              <w:topLinePunct w:val="0"/>
              <w:bidi w:val="0"/>
              <w:spacing w:line="360" w:lineRule="auto"/>
              <w:ind w:firstLine="399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项目负责人（签字）：</w:t>
            </w:r>
          </w:p>
          <w:p>
            <w:pPr>
              <w:keepNext w:val="0"/>
              <w:keepLines w:val="0"/>
              <w:pageBreakBefore w:val="0"/>
              <w:widowControl w:val="0"/>
              <w:kinsoku/>
              <w:overflowPunct/>
              <w:topLinePunct w:val="0"/>
              <w:bidi w:val="0"/>
              <w:spacing w:line="360" w:lineRule="auto"/>
              <w:ind w:right="105" w:firstLine="399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附件目录</w:t>
            </w:r>
          </w:p>
        </w:tc>
        <w:tc>
          <w:tcPr>
            <w:tcW w:w="2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□施工组织设计</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□施工进度计划</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□施工设备表</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□施工组织及人员计划</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监理单位签批记录</w:t>
            </w:r>
          </w:p>
        </w:tc>
        <w:tc>
          <w:tcPr>
            <w:tcW w:w="5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ind w:firstLine="51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开工指令于申报文件合格审议后转文发送。</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51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监理（监管）单位：（盖章）</w:t>
            </w:r>
          </w:p>
          <w:p>
            <w:pPr>
              <w:keepNext w:val="0"/>
              <w:keepLines w:val="0"/>
              <w:pageBreakBefore w:val="0"/>
              <w:widowControl w:val="0"/>
              <w:kinsoku/>
              <w:overflowPunct/>
              <w:topLinePunct w:val="0"/>
              <w:bidi w:val="0"/>
              <w:spacing w:line="360" w:lineRule="auto"/>
              <w:ind w:firstLine="51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签批人（签字）：</w:t>
            </w:r>
          </w:p>
          <w:p>
            <w:pPr>
              <w:keepNext w:val="0"/>
              <w:keepLines w:val="0"/>
              <w:pageBreakBefore w:val="0"/>
              <w:widowControl w:val="0"/>
              <w:kinsoku/>
              <w:overflowPunct/>
              <w:topLinePunct w:val="0"/>
              <w:bidi w:val="0"/>
              <w:spacing w:line="360" w:lineRule="auto"/>
              <w:ind w:firstLine="51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说明：一式三份，监理单位审批后，返回</w:t>
      </w:r>
      <w:r>
        <w:rPr>
          <w:rFonts w:hint="eastAsia" w:ascii="仿宋" w:hAnsi="仿宋" w:eastAsia="仿宋" w:cs="仿宋"/>
          <w:sz w:val="24"/>
          <w:szCs w:val="24"/>
          <w:u w:val="none" w:color="auto"/>
          <w:lang w:val="en-US" w:eastAsia="zh-CN" w:bidi="ar"/>
        </w:rPr>
        <w:t>承担</w:t>
      </w:r>
      <w:r>
        <w:rPr>
          <w:rFonts w:hint="eastAsia" w:ascii="仿宋" w:hAnsi="仿宋" w:eastAsia="仿宋" w:cs="仿宋"/>
          <w:sz w:val="24"/>
          <w:szCs w:val="24"/>
          <w:u w:val="none" w:color="auto"/>
          <w:lang w:bidi="ar"/>
        </w:rPr>
        <w:t>单位一份，送业主单位一份。若无监理则由业主单位进行监管。</w:t>
      </w:r>
    </w:p>
    <w:p>
      <w:pPr>
        <w:pStyle w:val="23"/>
        <w:keepNext w:val="0"/>
        <w:keepLines w:val="0"/>
        <w:pageBreakBefore w:val="0"/>
        <w:widowControl w:val="0"/>
        <w:kinsoku/>
        <w:overflowPunct/>
        <w:topLinePunct w:val="0"/>
        <w:bidi w:val="0"/>
        <w:rPr>
          <w:rFonts w:hint="eastAsia"/>
          <w:u w:val="none" w:color="auto"/>
        </w:rPr>
      </w:pPr>
    </w:p>
    <w:p>
      <w:pPr>
        <w:pStyle w:val="23"/>
        <w:keepNext w:val="0"/>
        <w:keepLines w:val="0"/>
        <w:pageBreakBefore w:val="0"/>
        <w:widowControl w:val="0"/>
        <w:kinsoku/>
        <w:overflowPunct/>
        <w:topLinePunct w:val="0"/>
        <w:bidi w:val="0"/>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附录2-2-5</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监 理 通 知 书 回 复</w:t>
      </w:r>
    </w:p>
    <w:p>
      <w:pPr>
        <w:keepNext w:val="0"/>
        <w:keepLines w:val="0"/>
        <w:pageBreakBefore w:val="0"/>
        <w:widowControl w:val="0"/>
        <w:kinsoku/>
        <w:overflowPunct/>
        <w:topLinePunct w:val="0"/>
        <w:bidi w:val="0"/>
        <w:spacing w:line="360" w:lineRule="auto"/>
        <w:rPr>
          <w:rFonts w:hint="eastAsia" w:ascii="仿宋" w:hAnsi="仿宋" w:eastAsia="仿宋" w:cs="仿宋"/>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NO：施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5"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致：                                  ：</w:t>
            </w:r>
          </w:p>
          <w:p>
            <w:pPr>
              <w:keepNext w:val="0"/>
              <w:keepLines w:val="0"/>
              <w:pageBreakBefore w:val="0"/>
              <w:widowControl w:val="0"/>
              <w:kinsoku/>
              <w:overflowPunct/>
              <w:topLinePunct w:val="0"/>
              <w:bidi w:val="0"/>
              <w:spacing w:line="360" w:lineRule="auto"/>
              <w:ind w:firstLine="42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回复内容：</w:t>
            </w:r>
          </w:p>
          <w:p>
            <w:pPr>
              <w:keepNext w:val="0"/>
              <w:keepLines w:val="0"/>
              <w:pageBreakBefore w:val="0"/>
              <w:widowControl w:val="0"/>
              <w:kinsoku/>
              <w:overflowPunct/>
              <w:topLinePunct w:val="0"/>
              <w:bidi w:val="0"/>
              <w:spacing w:line="360" w:lineRule="auto"/>
              <w:ind w:firstLine="42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42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42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42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left="5040" w:leftChars="240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承担单位（盖章）：                  </w:t>
            </w:r>
          </w:p>
          <w:p>
            <w:pPr>
              <w:keepNext w:val="0"/>
              <w:keepLines w:val="0"/>
              <w:pageBreakBefore w:val="0"/>
              <w:widowControl w:val="0"/>
              <w:kinsoku/>
              <w:overflowPunct/>
              <w:topLinePunct w:val="0"/>
              <w:bidi w:val="0"/>
              <w:ind w:left="5040" w:leftChars="24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left="5040" w:leftChars="24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项目负责人（签字）：                </w:t>
            </w:r>
          </w:p>
          <w:p>
            <w:pPr>
              <w:keepNext w:val="0"/>
              <w:keepLines w:val="0"/>
              <w:pageBreakBefore w:val="0"/>
              <w:widowControl w:val="0"/>
              <w:kinsoku/>
              <w:overflowPunct/>
              <w:topLinePunct w:val="0"/>
              <w:bidi w:val="0"/>
              <w:ind w:left="5040" w:leftChars="24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left="5040" w:leftChars="24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现场负责人（签字）：                </w:t>
            </w:r>
          </w:p>
          <w:p>
            <w:pPr>
              <w:keepNext w:val="0"/>
              <w:keepLines w:val="0"/>
              <w:pageBreakBefore w:val="0"/>
              <w:widowControl w:val="0"/>
              <w:kinsoku/>
              <w:overflowPunct/>
              <w:topLinePunct w:val="0"/>
              <w:bidi w:val="0"/>
              <w:ind w:left="5040" w:leftChars="24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jc w:val="righ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监理审核意见：</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80" w:lineRule="auto"/>
              <w:ind w:left="2520" w:leftChars="1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监理(监管)工程师（签字）：              年    月    日</w:t>
            </w:r>
          </w:p>
          <w:p>
            <w:pPr>
              <w:keepNext w:val="0"/>
              <w:keepLines w:val="0"/>
              <w:pageBreakBefore w:val="0"/>
              <w:widowControl w:val="0"/>
              <w:kinsoku/>
              <w:overflowPunct/>
              <w:topLinePunct w:val="0"/>
              <w:bidi w:val="0"/>
              <w:spacing w:line="480" w:lineRule="auto"/>
              <w:ind w:left="2520" w:leftChars="1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项目监理（监管）负责人（签字）：          年    月    日</w:t>
            </w: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说明：一式三份，送</w:t>
      </w:r>
      <w:r>
        <w:rPr>
          <w:rFonts w:hint="eastAsia" w:ascii="仿宋" w:hAnsi="仿宋" w:eastAsia="仿宋" w:cs="仿宋"/>
          <w:sz w:val="24"/>
          <w:szCs w:val="24"/>
          <w:u w:val="none" w:color="auto"/>
          <w:lang w:val="en-US" w:eastAsia="zh-CN" w:bidi="ar"/>
        </w:rPr>
        <w:t>承担</w:t>
      </w:r>
      <w:r>
        <w:rPr>
          <w:rFonts w:hint="eastAsia" w:ascii="仿宋" w:hAnsi="仿宋" w:eastAsia="仿宋" w:cs="仿宋"/>
          <w:sz w:val="24"/>
          <w:szCs w:val="24"/>
          <w:u w:val="none" w:color="auto"/>
          <w:lang w:bidi="ar"/>
        </w:rPr>
        <w:t>单位、业主单位各一份。若无监理则由业主单位进行监管。</w:t>
      </w:r>
    </w:p>
    <w:p>
      <w:pPr>
        <w:pStyle w:val="23"/>
        <w:keepNext w:val="0"/>
        <w:keepLines w:val="0"/>
        <w:pageBreakBefore w:val="0"/>
        <w:widowControl w:val="0"/>
        <w:kinsoku/>
        <w:overflowPunct/>
        <w:topLinePunct w:val="0"/>
        <w:bidi w:val="0"/>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附录2-2-6</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工 程 施 工 技 术 交 底 记 录 表</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val="en-US" w:eastAsia="zh-CN" w:bidi="ar"/>
        </w:rPr>
        <w:t>承担</w:t>
      </w:r>
      <w:r>
        <w:rPr>
          <w:rFonts w:hint="eastAsia" w:ascii="仿宋" w:hAnsi="仿宋" w:eastAsia="仿宋" w:cs="仿宋"/>
          <w:sz w:val="24"/>
          <w:szCs w:val="24"/>
          <w:u w:val="none" w:color="auto"/>
          <w:lang w:bidi="ar"/>
        </w:rPr>
        <w:t xml:space="preserve">单位                                             NO：施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1549"/>
        <w:gridCol w:w="1547"/>
        <w:gridCol w:w="1549"/>
        <w:gridCol w:w="1547"/>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施工内容</w:t>
            </w:r>
          </w:p>
        </w:tc>
        <w:tc>
          <w:tcPr>
            <w:tcW w:w="416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ind w:firstLine="21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21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技术交底内容：</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21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附设计图纸及有关技术规范。                               年    月    日</w:t>
            </w:r>
          </w:p>
          <w:p>
            <w:pPr>
              <w:keepNext w:val="0"/>
              <w:keepLines w:val="0"/>
              <w:pageBreakBefore w:val="0"/>
              <w:widowControl w:val="0"/>
              <w:kinsoku/>
              <w:overflowPunct/>
              <w:topLinePunct w:val="0"/>
              <w:bidi w:val="0"/>
              <w:ind w:firstLine="21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项目负责</w:t>
            </w: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（签字）</w:t>
            </w:r>
          </w:p>
        </w:tc>
        <w:tc>
          <w:tcPr>
            <w:tcW w:w="8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现场负责</w:t>
            </w: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（签字）</w:t>
            </w:r>
          </w:p>
        </w:tc>
        <w:tc>
          <w:tcPr>
            <w:tcW w:w="8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施工员（签字）</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说明：一式二份，送监理工程师一份。</w:t>
      </w:r>
    </w:p>
    <w:p>
      <w:pPr>
        <w:keepNext w:val="0"/>
        <w:keepLines w:val="0"/>
        <w:pageBreakBefore w:val="0"/>
        <w:widowControl w:val="0"/>
        <w:kinsoku/>
        <w:overflowPunct/>
        <w:topLinePunct w:val="0"/>
        <w:bidi w:val="0"/>
        <w:rPr>
          <w:rFonts w:hint="eastAsia" w:ascii="仿宋" w:hAnsi="仿宋" w:eastAsia="仿宋" w:cs="仿宋"/>
          <w:u w:val="none" w:color="auto"/>
        </w:rPr>
      </w:pPr>
    </w:p>
    <w:p>
      <w:pPr>
        <w:pStyle w:val="23"/>
        <w:keepNext w:val="0"/>
        <w:keepLines w:val="0"/>
        <w:pageBreakBefore w:val="0"/>
        <w:widowControl w:val="0"/>
        <w:kinsoku/>
        <w:overflowPunct/>
        <w:topLinePunct w:val="0"/>
        <w:bidi w:val="0"/>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附录2-2-7</w:t>
      </w:r>
    </w:p>
    <w:p>
      <w:pPr>
        <w:keepNext w:val="0"/>
        <w:keepLines w:val="0"/>
        <w:pageBreakBefore w:val="0"/>
        <w:widowControl w:val="0"/>
        <w:kinsoku/>
        <w:overflowPunct/>
        <w:topLinePunct w:val="0"/>
        <w:bidi w:val="0"/>
        <w:adjustRightInd w:val="0"/>
        <w:snapToGrid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工 程 进 度 计 划</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项目名称：                                  施工单位：                                                    第    页</w:t>
      </w:r>
    </w:p>
    <w:tbl>
      <w:tblPr>
        <w:tblStyle w:val="18"/>
        <w:tblW w:w="14940"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4"/>
        <w:gridCol w:w="1351"/>
        <w:gridCol w:w="617"/>
        <w:gridCol w:w="394"/>
        <w:gridCol w:w="394"/>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5" w:hRule="exact"/>
          <w:jc w:val="center"/>
        </w:trPr>
        <w:tc>
          <w:tcPr>
            <w:tcW w:w="394" w:type="dxa"/>
            <w:vMerge w:val="restart"/>
            <w:tcBorders>
              <w:top w:val="doub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caps/>
                <w:sz w:val="28"/>
                <w:szCs w:val="28"/>
                <w:u w:val="none" w:color="auto"/>
              </w:rPr>
            </w:pPr>
            <w:r>
              <w:rPr>
                <w:rFonts w:hint="eastAsia" w:ascii="仿宋" w:hAnsi="仿宋" w:eastAsia="仿宋" w:cs="仿宋"/>
                <w:b/>
                <w:bCs/>
                <w:caps/>
                <w:sz w:val="28"/>
                <w:szCs w:val="28"/>
                <w:u w:val="none" w:color="auto"/>
                <w:lang w:bidi="ar"/>
              </w:rPr>
              <w:t>序号</w:t>
            </w:r>
          </w:p>
        </w:tc>
        <w:tc>
          <w:tcPr>
            <w:tcW w:w="1351" w:type="dxa"/>
            <w:vMerge w:val="restart"/>
            <w:tcBorders>
              <w:top w:val="doub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caps/>
                <w:sz w:val="28"/>
                <w:szCs w:val="28"/>
                <w:u w:val="none" w:color="auto"/>
              </w:rPr>
            </w:pPr>
            <w:r>
              <w:rPr>
                <w:rFonts w:hint="eastAsia" w:ascii="仿宋" w:hAnsi="仿宋" w:eastAsia="仿宋" w:cs="仿宋"/>
                <w:b/>
                <w:bCs/>
                <w:caps/>
                <w:sz w:val="28"/>
                <w:szCs w:val="28"/>
                <w:u w:val="none" w:color="auto"/>
                <w:lang w:bidi="ar"/>
              </w:rPr>
              <w:t>分项名称</w:t>
            </w:r>
          </w:p>
        </w:tc>
        <w:tc>
          <w:tcPr>
            <w:tcW w:w="617" w:type="dxa"/>
            <w:vMerge w:val="restart"/>
            <w:tcBorders>
              <w:top w:val="doub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caps/>
                <w:sz w:val="28"/>
                <w:szCs w:val="28"/>
                <w:u w:val="none" w:color="auto"/>
              </w:rPr>
            </w:pPr>
            <w:r>
              <w:rPr>
                <w:rFonts w:hint="eastAsia" w:ascii="仿宋" w:hAnsi="仿宋" w:eastAsia="仿宋" w:cs="仿宋"/>
                <w:b/>
                <w:bCs/>
                <w:caps/>
                <w:sz w:val="28"/>
                <w:szCs w:val="28"/>
                <w:u w:val="none" w:color="auto"/>
                <w:lang w:bidi="ar"/>
              </w:rPr>
              <w:t>数量</w:t>
            </w:r>
          </w:p>
        </w:tc>
        <w:tc>
          <w:tcPr>
            <w:tcW w:w="394" w:type="dxa"/>
            <w:vMerge w:val="restart"/>
            <w:tcBorders>
              <w:top w:val="doub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caps/>
                <w:sz w:val="28"/>
                <w:szCs w:val="28"/>
                <w:u w:val="none" w:color="auto"/>
              </w:rPr>
            </w:pPr>
            <w:r>
              <w:rPr>
                <w:rFonts w:hint="eastAsia" w:ascii="仿宋" w:hAnsi="仿宋" w:eastAsia="仿宋" w:cs="仿宋"/>
                <w:b/>
                <w:bCs/>
                <w:caps/>
                <w:sz w:val="28"/>
                <w:szCs w:val="28"/>
                <w:u w:val="none" w:color="auto"/>
                <w:lang w:bidi="ar"/>
              </w:rPr>
              <w:t>类别</w:t>
            </w:r>
          </w:p>
        </w:tc>
        <w:tc>
          <w:tcPr>
            <w:tcW w:w="12184" w:type="dxa"/>
            <w:gridSpan w:val="31"/>
            <w:tcBorders>
              <w:top w:val="doub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caps/>
                <w:sz w:val="28"/>
                <w:szCs w:val="28"/>
                <w:u w:val="none" w:color="auto"/>
              </w:rPr>
            </w:pPr>
            <w:r>
              <w:rPr>
                <w:rFonts w:hint="eastAsia" w:ascii="仿宋" w:hAnsi="仿宋" w:eastAsia="仿宋" w:cs="仿宋"/>
                <w:b/>
                <w:bCs/>
                <w:caps/>
                <w:sz w:val="28"/>
                <w:szCs w:val="28"/>
                <w:u w:val="none" w:color="auto"/>
                <w:lang w:bidi="ar"/>
              </w:rPr>
              <w:t>20××年××月</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exact"/>
          <w:jc w:val="center"/>
        </w:trPr>
        <w:tc>
          <w:tcPr>
            <w:tcW w:w="394" w:type="dxa"/>
            <w:vMerge w:val="continue"/>
            <w:tcBorders>
              <w:top w:val="doub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doub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17" w:type="dxa"/>
            <w:vMerge w:val="continue"/>
            <w:tcBorders>
              <w:top w:val="doub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vMerge w:val="continue"/>
            <w:tcBorders>
              <w:top w:val="doub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3</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4</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5</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6</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7</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8</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9</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10</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11</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12</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13</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14</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15</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16</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17</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18</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19</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20</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21</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22</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23</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24</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25</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26</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27</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28</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29</w:t>
            </w:r>
          </w:p>
        </w:tc>
        <w:tc>
          <w:tcPr>
            <w:tcW w:w="393" w:type="dxa"/>
            <w:tcBorders>
              <w:top w:val="single" w:color="000000" w:sz="6" w:space="0"/>
              <w:left w:val="single" w:color="000000" w:sz="6" w:space="0"/>
              <w:bottom w:val="single" w:color="000000" w:sz="6" w:space="0"/>
              <w:right w:val="sing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30</w:t>
            </w:r>
          </w:p>
        </w:tc>
        <w:tc>
          <w:tcPr>
            <w:tcW w:w="393" w:type="dxa"/>
            <w:tcBorders>
              <w:top w:val="single" w:color="000000" w:sz="6" w:space="0"/>
              <w:left w:val="single" w:color="000000" w:sz="6" w:space="0"/>
              <w:bottom w:val="single" w:color="000000" w:sz="6" w:space="0"/>
              <w:right w:val="double" w:color="000000" w:sz="6" w:space="0"/>
            </w:tcBorders>
            <w:noWrap/>
            <w:tcMar>
              <w:left w:w="0" w:type="dxa"/>
              <w:right w:w="0" w:type="dxa"/>
            </w:tcMar>
            <w:vAlign w:val="center"/>
          </w:tcPr>
          <w:p>
            <w:pPr>
              <w:keepNext w:val="0"/>
              <w:keepLines w:val="0"/>
              <w:pageBreakBefore w:val="0"/>
              <w:widowControl w:val="0"/>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31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restart"/>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1351"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自动雨量站</w:t>
            </w:r>
          </w:p>
        </w:tc>
        <w:tc>
          <w:tcPr>
            <w:tcW w:w="617"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restart"/>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1351"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拉线位移计</w:t>
            </w:r>
          </w:p>
        </w:tc>
        <w:tc>
          <w:tcPr>
            <w:tcW w:w="617"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restart"/>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1351"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无线预警广播</w:t>
            </w:r>
          </w:p>
        </w:tc>
        <w:tc>
          <w:tcPr>
            <w:tcW w:w="617"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restart"/>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4</w:t>
            </w:r>
          </w:p>
        </w:tc>
        <w:tc>
          <w:tcPr>
            <w:tcW w:w="1351"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泥位计</w:t>
            </w:r>
          </w:p>
        </w:tc>
        <w:tc>
          <w:tcPr>
            <w:tcW w:w="617" w:type="dxa"/>
            <w:vMerge w:val="restart"/>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restart"/>
            <w:tcBorders>
              <w:top w:val="single" w:color="000000" w:sz="6" w:space="0"/>
              <w:left w:val="doub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5</w:t>
            </w:r>
          </w:p>
        </w:tc>
        <w:tc>
          <w:tcPr>
            <w:tcW w:w="1351" w:type="dxa"/>
            <w:vMerge w:val="restart"/>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w:t>
            </w:r>
          </w:p>
        </w:tc>
        <w:tc>
          <w:tcPr>
            <w:tcW w:w="617" w:type="dxa"/>
            <w:vMerge w:val="restart"/>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394"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sing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20" w:hRule="exact"/>
          <w:jc w:val="center"/>
        </w:trPr>
        <w:tc>
          <w:tcPr>
            <w:tcW w:w="394" w:type="dxa"/>
            <w:vMerge w:val="continue"/>
            <w:tcBorders>
              <w:top w:val="single" w:color="000000" w:sz="6" w:space="0"/>
              <w:left w:val="doub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351" w:type="dxa"/>
            <w:vMerge w:val="continue"/>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17" w:type="dxa"/>
            <w:vMerge w:val="continue"/>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394"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394"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sing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393" w:type="dxa"/>
            <w:tcBorders>
              <w:top w:val="single" w:color="000000" w:sz="6" w:space="0"/>
              <w:left w:val="single" w:color="000000" w:sz="6" w:space="0"/>
              <w:bottom w:val="double" w:color="000000" w:sz="6" w:space="0"/>
              <w:right w:val="double" w:color="000000" w:sz="6"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注：1为总进度；2为承担单位安排进度；3为实际进度。</w:t>
      </w:r>
    </w:p>
    <w:p>
      <w:pPr>
        <w:keepNext w:val="0"/>
        <w:keepLines w:val="0"/>
        <w:pageBreakBefore w:val="0"/>
        <w:widowControl w:val="0"/>
        <w:kinsoku/>
        <w:overflowPunct/>
        <w:topLinePunct w:val="0"/>
        <w:bidi w:val="0"/>
        <w:jc w:val="left"/>
        <w:rPr>
          <w:u w:val="none" w:color="auto"/>
        </w:rPr>
      </w:pPr>
      <w:r>
        <w:rPr>
          <w:rFonts w:hint="eastAsia" w:ascii="仿宋" w:hAnsi="仿宋" w:eastAsia="仿宋"/>
          <w:sz w:val="24"/>
          <w:szCs w:val="24"/>
          <w:u w:val="none" w:color="auto"/>
          <w:lang w:bidi="ar"/>
        </w:rPr>
        <w:t>说明：各单位一份</w:t>
      </w: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sectPr>
          <w:pgSz w:w="16838" w:h="11905" w:orient="landscape"/>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附录2-2-8</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工 程 往 来 资 料 签 收 单</w:t>
      </w:r>
    </w:p>
    <w:p>
      <w:pPr>
        <w:keepNext w:val="0"/>
        <w:keepLines w:val="0"/>
        <w:pageBreakBefore w:val="0"/>
        <w:widowControl w:val="0"/>
        <w:kinsoku/>
        <w:overflowPunct/>
        <w:topLinePunct w:val="0"/>
        <w:bidi w:val="0"/>
        <w:rPr>
          <w:rFonts w:hint="eastAsia" w:ascii="仿宋" w:hAnsi="仿宋" w:eastAsia="仿宋" w:cs="宋体"/>
          <w:bCs/>
          <w:kern w:val="0"/>
          <w:sz w:val="24"/>
          <w:szCs w:val="24"/>
          <w:u w:val="none" w:color="auto"/>
        </w:rPr>
      </w:pPr>
      <w:r>
        <w:rPr>
          <w:rFonts w:hint="eastAsia" w:ascii="仿宋" w:hAnsi="仿宋" w:eastAsia="仿宋" w:cs="宋体"/>
          <w:bCs/>
          <w:kern w:val="0"/>
          <w:sz w:val="24"/>
          <w:szCs w:val="24"/>
          <w:u w:val="none" w:color="auto"/>
          <w:lang w:bidi="ar"/>
        </w:rPr>
        <w:t xml:space="preserve">项目名称：                                                               </w:t>
      </w:r>
    </w:p>
    <w:tbl>
      <w:tblPr>
        <w:tblStyle w:val="18"/>
        <w:tblW w:w="13916" w:type="dxa"/>
        <w:tblInd w:w="93" w:type="dxa"/>
        <w:tblLayout w:type="fixed"/>
        <w:tblCellMar>
          <w:top w:w="0" w:type="dxa"/>
          <w:left w:w="108" w:type="dxa"/>
          <w:bottom w:w="0" w:type="dxa"/>
          <w:right w:w="108" w:type="dxa"/>
        </w:tblCellMar>
      </w:tblPr>
      <w:tblGrid>
        <w:gridCol w:w="498"/>
        <w:gridCol w:w="5228"/>
        <w:gridCol w:w="3510"/>
        <w:gridCol w:w="1080"/>
        <w:gridCol w:w="1080"/>
        <w:gridCol w:w="1433"/>
        <w:gridCol w:w="1087"/>
      </w:tblGrid>
      <w:tr>
        <w:tblPrEx>
          <w:tblCellMar>
            <w:top w:w="0" w:type="dxa"/>
            <w:left w:w="108" w:type="dxa"/>
            <w:bottom w:w="0" w:type="dxa"/>
            <w:right w:w="108" w:type="dxa"/>
          </w:tblCellMar>
        </w:tblPrEx>
        <w:trPr>
          <w:trHeight w:val="450" w:hRule="atLeast"/>
        </w:trPr>
        <w:tc>
          <w:tcPr>
            <w:tcW w:w="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宋体"/>
                <w:b/>
                <w:kern w:val="0"/>
                <w:sz w:val="28"/>
                <w:szCs w:val="28"/>
                <w:u w:val="none" w:color="auto"/>
              </w:rPr>
            </w:pPr>
            <w:r>
              <w:rPr>
                <w:rFonts w:hint="eastAsia" w:ascii="仿宋" w:hAnsi="仿宋" w:eastAsia="仿宋" w:cs="宋体"/>
                <w:b/>
                <w:kern w:val="0"/>
                <w:sz w:val="28"/>
                <w:szCs w:val="28"/>
                <w:u w:val="none" w:color="auto"/>
                <w:lang w:bidi="ar"/>
              </w:rPr>
              <w:t>序号</w:t>
            </w:r>
          </w:p>
        </w:tc>
        <w:tc>
          <w:tcPr>
            <w:tcW w:w="52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宋体"/>
                <w:b/>
                <w:kern w:val="0"/>
                <w:sz w:val="28"/>
                <w:szCs w:val="28"/>
                <w:u w:val="none" w:color="auto"/>
              </w:rPr>
            </w:pPr>
            <w:r>
              <w:rPr>
                <w:rFonts w:hint="eastAsia" w:ascii="仿宋" w:hAnsi="仿宋" w:eastAsia="仿宋" w:cs="宋体"/>
                <w:b/>
                <w:kern w:val="0"/>
                <w:sz w:val="28"/>
                <w:szCs w:val="28"/>
                <w:u w:val="none" w:color="auto"/>
                <w:lang w:bidi="ar"/>
              </w:rPr>
              <w:t>资料名称</w:t>
            </w:r>
          </w:p>
        </w:tc>
        <w:tc>
          <w:tcPr>
            <w:tcW w:w="35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宋体"/>
                <w:b/>
                <w:kern w:val="0"/>
                <w:sz w:val="28"/>
                <w:szCs w:val="28"/>
                <w:u w:val="none" w:color="auto"/>
              </w:rPr>
            </w:pPr>
            <w:r>
              <w:rPr>
                <w:rFonts w:hint="eastAsia" w:ascii="仿宋" w:hAnsi="仿宋" w:eastAsia="仿宋" w:cs="宋体"/>
                <w:b/>
                <w:kern w:val="0"/>
                <w:sz w:val="28"/>
                <w:szCs w:val="28"/>
                <w:u w:val="none" w:color="auto"/>
                <w:lang w:bidi="ar"/>
              </w:rPr>
              <w:t>资料内容简介</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宋体"/>
                <w:b/>
                <w:kern w:val="0"/>
                <w:sz w:val="28"/>
                <w:szCs w:val="28"/>
                <w:u w:val="none" w:color="auto"/>
              </w:rPr>
            </w:pPr>
            <w:r>
              <w:rPr>
                <w:rFonts w:hint="eastAsia" w:ascii="仿宋" w:hAnsi="仿宋" w:eastAsia="仿宋" w:cs="宋体"/>
                <w:b/>
                <w:kern w:val="0"/>
                <w:sz w:val="28"/>
                <w:szCs w:val="28"/>
                <w:u w:val="none" w:color="auto"/>
                <w:lang w:bidi="ar"/>
              </w:rPr>
              <w:t>送件人</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宋体"/>
                <w:b/>
                <w:kern w:val="0"/>
                <w:sz w:val="28"/>
                <w:szCs w:val="28"/>
                <w:u w:val="none" w:color="auto"/>
              </w:rPr>
            </w:pPr>
            <w:r>
              <w:rPr>
                <w:rFonts w:hint="eastAsia" w:ascii="仿宋" w:hAnsi="仿宋" w:eastAsia="仿宋" w:cs="宋体"/>
                <w:b/>
                <w:kern w:val="0"/>
                <w:sz w:val="28"/>
                <w:szCs w:val="28"/>
                <w:u w:val="none" w:color="auto"/>
                <w:lang w:bidi="ar"/>
              </w:rPr>
              <w:t>签收人</w:t>
            </w:r>
          </w:p>
        </w:tc>
        <w:tc>
          <w:tcPr>
            <w:tcW w:w="14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宋体"/>
                <w:b/>
                <w:kern w:val="0"/>
                <w:sz w:val="28"/>
                <w:szCs w:val="28"/>
                <w:u w:val="none" w:color="auto"/>
              </w:rPr>
            </w:pPr>
            <w:r>
              <w:rPr>
                <w:rFonts w:hint="eastAsia" w:ascii="仿宋" w:hAnsi="仿宋" w:eastAsia="仿宋" w:cs="宋体"/>
                <w:b/>
                <w:kern w:val="0"/>
                <w:sz w:val="28"/>
                <w:szCs w:val="28"/>
                <w:u w:val="none" w:color="auto"/>
                <w:lang w:bidi="ar"/>
              </w:rPr>
              <w:t>签收时间</w:t>
            </w:r>
          </w:p>
        </w:tc>
        <w:tc>
          <w:tcPr>
            <w:tcW w:w="108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宋体"/>
                <w:b/>
                <w:kern w:val="0"/>
                <w:sz w:val="28"/>
                <w:szCs w:val="28"/>
                <w:u w:val="none" w:color="auto"/>
              </w:rPr>
            </w:pPr>
            <w:r>
              <w:rPr>
                <w:rFonts w:hint="eastAsia" w:ascii="仿宋" w:hAnsi="仿宋" w:eastAsia="仿宋" w:cs="宋体"/>
                <w:b/>
                <w:kern w:val="0"/>
                <w:sz w:val="28"/>
                <w:szCs w:val="28"/>
                <w:u w:val="none" w:color="auto"/>
                <w:lang w:bidi="ar"/>
              </w:rPr>
              <w:t>备注</w:t>
            </w:r>
          </w:p>
        </w:tc>
      </w:tr>
      <w:tr>
        <w:tblPrEx>
          <w:tblCellMar>
            <w:top w:w="0" w:type="dxa"/>
            <w:left w:w="108" w:type="dxa"/>
            <w:bottom w:w="0" w:type="dxa"/>
            <w:right w:w="108" w:type="dxa"/>
          </w:tblCellMar>
        </w:tblPrEx>
        <w:trPr>
          <w:trHeight w:val="450" w:hRule="atLeast"/>
        </w:trPr>
        <w:tc>
          <w:tcPr>
            <w:tcW w:w="49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1</w:t>
            </w:r>
          </w:p>
        </w:tc>
        <w:tc>
          <w:tcPr>
            <w:tcW w:w="5228"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2</w:t>
            </w:r>
          </w:p>
        </w:tc>
        <w:tc>
          <w:tcPr>
            <w:tcW w:w="5228"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3</w:t>
            </w:r>
          </w:p>
        </w:tc>
        <w:tc>
          <w:tcPr>
            <w:tcW w:w="5228"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4</w:t>
            </w:r>
          </w:p>
        </w:tc>
        <w:tc>
          <w:tcPr>
            <w:tcW w:w="5228"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5</w:t>
            </w:r>
          </w:p>
        </w:tc>
        <w:tc>
          <w:tcPr>
            <w:tcW w:w="5228"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6</w:t>
            </w:r>
          </w:p>
        </w:tc>
        <w:tc>
          <w:tcPr>
            <w:tcW w:w="5228"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7</w:t>
            </w:r>
          </w:p>
        </w:tc>
        <w:tc>
          <w:tcPr>
            <w:tcW w:w="522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8</w:t>
            </w:r>
          </w:p>
        </w:tc>
        <w:tc>
          <w:tcPr>
            <w:tcW w:w="522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9</w:t>
            </w:r>
          </w:p>
        </w:tc>
        <w:tc>
          <w:tcPr>
            <w:tcW w:w="522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r>
        <w:tblPrEx>
          <w:tblCellMar>
            <w:top w:w="0" w:type="dxa"/>
            <w:left w:w="108" w:type="dxa"/>
            <w:bottom w:w="0" w:type="dxa"/>
            <w:right w:w="108" w:type="dxa"/>
          </w:tblCellMar>
        </w:tblPrEx>
        <w:trPr>
          <w:trHeight w:val="450" w:hRule="atLeast"/>
        </w:trPr>
        <w:tc>
          <w:tcPr>
            <w:tcW w:w="4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10</w:t>
            </w:r>
          </w:p>
        </w:tc>
        <w:tc>
          <w:tcPr>
            <w:tcW w:w="5228"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35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43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c>
          <w:tcPr>
            <w:tcW w:w="1087"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宋体"/>
                <w:kern w:val="0"/>
                <w:sz w:val="24"/>
                <w:szCs w:val="24"/>
                <w:u w:val="none" w:color="auto"/>
              </w:rPr>
            </w:pPr>
            <w:r>
              <w:rPr>
                <w:rFonts w:hint="eastAsia" w:ascii="仿宋" w:hAnsi="仿宋" w:eastAsia="仿宋" w:cs="宋体"/>
                <w:kern w:val="0"/>
                <w:sz w:val="24"/>
                <w:szCs w:val="24"/>
                <w:u w:val="none" w:color="auto"/>
                <w:lang w:bidi="ar"/>
              </w:rPr>
              <w:t>　</w:t>
            </w:r>
          </w:p>
        </w:tc>
      </w:tr>
    </w:tbl>
    <w:p>
      <w:pPr>
        <w:pStyle w:val="23"/>
        <w:keepNext w:val="0"/>
        <w:keepLines w:val="0"/>
        <w:pageBreakBefore w:val="0"/>
        <w:widowControl w:val="0"/>
        <w:kinsoku/>
        <w:overflowPunct/>
        <w:topLinePunct w:val="0"/>
        <w:bidi w:val="0"/>
        <w:rPr>
          <w:rFonts w:hint="eastAsia"/>
          <w:u w:val="none" w:color="auto"/>
        </w:rPr>
        <w:sectPr>
          <w:pgSz w:w="16838" w:h="11905" w:orient="landscape"/>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附录2-2-9</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施 工 日 志</w:t>
      </w:r>
    </w:p>
    <w:p>
      <w:pPr>
        <w:keepNext w:val="0"/>
        <w:keepLines w:val="0"/>
        <w:pageBreakBefore w:val="0"/>
        <w:widowControl w:val="0"/>
        <w:kinsoku/>
        <w:overflowPunct/>
        <w:topLinePunct w:val="0"/>
        <w:bidi w:val="0"/>
        <w:spacing w:line="360" w:lineRule="auto"/>
        <w:ind w:left="7560" w:leftChars="3600"/>
        <w:rPr>
          <w:rFonts w:ascii="仿宋" w:hAnsi="仿宋" w:eastAsia="仿宋"/>
          <w:sz w:val="24"/>
          <w:szCs w:val="24"/>
          <w:u w:val="none" w:color="auto"/>
        </w:rPr>
      </w:pPr>
      <w:r>
        <w:rPr>
          <w:rFonts w:hint="eastAsia" w:ascii="仿宋" w:hAnsi="仿宋" w:eastAsia="仿宋"/>
          <w:sz w:val="24"/>
          <w:szCs w:val="24"/>
          <w:u w:val="none" w:color="auto"/>
        </w:rPr>
        <w:t>NO：施</w:t>
      </w:r>
    </w:p>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r>
        <w:rPr>
          <w:rFonts w:hint="eastAsia" w:ascii="仿宋" w:hAnsi="仿宋" w:eastAsia="仿宋"/>
          <w:sz w:val="24"/>
          <w:szCs w:val="24"/>
          <w:u w:val="none" w:color="auto"/>
        </w:rPr>
        <w:t xml:space="preserve">项目名称                                                   合同号   </w:t>
      </w:r>
    </w:p>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r>
        <w:rPr>
          <w:rFonts w:hint="eastAsia" w:ascii="仿宋" w:hAnsi="仿宋" w:eastAsia="仿宋"/>
          <w:sz w:val="24"/>
          <w:szCs w:val="24"/>
          <w:u w:val="none" w:color="auto"/>
        </w:rPr>
        <w:t xml:space="preserve">承担单位                                                        </w:t>
      </w:r>
    </w:p>
    <w:p>
      <w:pPr>
        <w:keepNext w:val="0"/>
        <w:keepLines w:val="0"/>
        <w:pageBreakBefore w:val="0"/>
        <w:widowControl w:val="0"/>
        <w:kinsoku/>
        <w:overflowPunct/>
        <w:topLinePunct w:val="0"/>
        <w:bidi w:val="0"/>
        <w:spacing w:line="360" w:lineRule="auto"/>
        <w:rPr>
          <w:rFonts w:hint="eastAsia"/>
          <w:sz w:val="24"/>
          <w:szCs w:val="24"/>
          <w:u w:val="none" w:color="auto"/>
        </w:rPr>
      </w:pPr>
      <w:r>
        <w:rPr>
          <w:rFonts w:hint="eastAsia" w:ascii="仿宋" w:hAnsi="仿宋" w:eastAsia="仿宋"/>
          <w:sz w:val="24"/>
          <w:szCs w:val="24"/>
          <w:u w:val="none" w:color="auto"/>
        </w:rPr>
        <w:t xml:space="preserve">填写日期          年    月   日   星期       天气          气温        ℃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951" w:type="dxa"/>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sz w:val="24"/>
                <w:szCs w:val="24"/>
                <w:u w:val="none" w:color="auto"/>
              </w:rPr>
            </w:pPr>
            <w:r>
              <w:rPr>
                <w:rFonts w:hint="eastAsia" w:ascii="仿宋" w:hAnsi="仿宋" w:eastAsia="仿宋"/>
                <w:sz w:val="24"/>
                <w:szCs w:val="24"/>
                <w:u w:val="none" w:color="auto"/>
              </w:rPr>
              <w:t>施工点位与内容</w:t>
            </w:r>
          </w:p>
        </w:tc>
        <w:tc>
          <w:tcPr>
            <w:tcW w:w="7335" w:type="dxa"/>
            <w:noWrap w:val="0"/>
            <w:vAlign w:val="top"/>
          </w:tcPr>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951" w:type="dxa"/>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sz w:val="24"/>
                <w:szCs w:val="24"/>
                <w:u w:val="none" w:color="auto"/>
              </w:rPr>
            </w:pPr>
            <w:r>
              <w:rPr>
                <w:rFonts w:hint="eastAsia" w:ascii="仿宋" w:hAnsi="仿宋" w:eastAsia="仿宋"/>
                <w:sz w:val="24"/>
                <w:szCs w:val="24"/>
                <w:u w:val="none" w:color="auto"/>
              </w:rPr>
              <w:t>施工情况</w:t>
            </w:r>
          </w:p>
        </w:tc>
        <w:tc>
          <w:tcPr>
            <w:tcW w:w="7335" w:type="dxa"/>
            <w:noWrap w:val="0"/>
            <w:vAlign w:val="top"/>
          </w:tcPr>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951" w:type="dxa"/>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sz w:val="24"/>
                <w:szCs w:val="24"/>
                <w:u w:val="none" w:color="auto"/>
              </w:rPr>
            </w:pPr>
            <w:r>
              <w:rPr>
                <w:rFonts w:hint="eastAsia" w:ascii="仿宋" w:hAnsi="仿宋" w:eastAsia="仿宋"/>
                <w:sz w:val="24"/>
                <w:szCs w:val="24"/>
                <w:u w:val="none" w:color="auto"/>
              </w:rPr>
              <w:t>施工质量情况</w:t>
            </w:r>
          </w:p>
        </w:tc>
        <w:tc>
          <w:tcPr>
            <w:tcW w:w="7335" w:type="dxa"/>
            <w:noWrap w:val="0"/>
            <w:vAlign w:val="top"/>
          </w:tcPr>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1951" w:type="dxa"/>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sz w:val="24"/>
                <w:szCs w:val="24"/>
                <w:u w:val="none" w:color="auto"/>
              </w:rPr>
            </w:pPr>
            <w:r>
              <w:rPr>
                <w:rFonts w:hint="eastAsia" w:ascii="仿宋" w:hAnsi="仿宋" w:eastAsia="仿宋"/>
                <w:sz w:val="24"/>
                <w:szCs w:val="24"/>
                <w:u w:val="none" w:color="auto"/>
              </w:rPr>
              <w:t>施工进度情况</w:t>
            </w:r>
          </w:p>
        </w:tc>
        <w:tc>
          <w:tcPr>
            <w:tcW w:w="7335" w:type="dxa"/>
            <w:noWrap w:val="0"/>
            <w:vAlign w:val="top"/>
          </w:tcPr>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1951" w:type="dxa"/>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sz w:val="24"/>
                <w:szCs w:val="24"/>
                <w:u w:val="none" w:color="auto"/>
              </w:rPr>
            </w:pPr>
            <w:r>
              <w:rPr>
                <w:rFonts w:hint="eastAsia" w:ascii="仿宋" w:hAnsi="仿宋" w:eastAsia="仿宋"/>
                <w:sz w:val="24"/>
                <w:szCs w:val="24"/>
                <w:u w:val="none" w:color="auto"/>
              </w:rPr>
              <w:t>施工中存在的问题及处理情况</w:t>
            </w:r>
          </w:p>
        </w:tc>
        <w:tc>
          <w:tcPr>
            <w:tcW w:w="7335" w:type="dxa"/>
            <w:noWrap w:val="0"/>
            <w:vAlign w:val="top"/>
          </w:tcPr>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951" w:type="dxa"/>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sz w:val="24"/>
                <w:szCs w:val="24"/>
                <w:u w:val="none" w:color="auto"/>
              </w:rPr>
            </w:pPr>
            <w:r>
              <w:rPr>
                <w:rFonts w:hint="eastAsia" w:ascii="仿宋" w:hAnsi="仿宋" w:eastAsia="仿宋"/>
                <w:sz w:val="24"/>
                <w:szCs w:val="24"/>
                <w:u w:val="none" w:color="auto"/>
              </w:rPr>
              <w:t>其他事项</w:t>
            </w:r>
          </w:p>
        </w:tc>
        <w:tc>
          <w:tcPr>
            <w:tcW w:w="7335" w:type="dxa"/>
            <w:noWrap w:val="0"/>
            <w:vAlign w:val="top"/>
          </w:tcPr>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51" w:type="dxa"/>
            <w:noWrap w:val="0"/>
            <w:vAlign w:val="center"/>
          </w:tcPr>
          <w:p>
            <w:pPr>
              <w:keepNext w:val="0"/>
              <w:keepLines w:val="0"/>
              <w:pageBreakBefore w:val="0"/>
              <w:widowControl w:val="0"/>
              <w:kinsoku/>
              <w:overflowPunct/>
              <w:topLinePunct w:val="0"/>
              <w:bidi w:val="0"/>
              <w:jc w:val="center"/>
              <w:rPr>
                <w:rFonts w:hint="eastAsia" w:ascii="仿宋" w:hAnsi="仿宋" w:eastAsia="仿宋"/>
                <w:sz w:val="24"/>
                <w:szCs w:val="24"/>
                <w:u w:val="none" w:color="auto"/>
              </w:rPr>
            </w:pPr>
            <w:r>
              <w:rPr>
                <w:rFonts w:hint="eastAsia" w:ascii="仿宋" w:hAnsi="仿宋" w:eastAsia="仿宋"/>
                <w:sz w:val="24"/>
                <w:szCs w:val="24"/>
                <w:u w:val="none" w:color="auto"/>
              </w:rPr>
              <w:t>填表人</w:t>
            </w:r>
          </w:p>
        </w:tc>
        <w:tc>
          <w:tcPr>
            <w:tcW w:w="7335" w:type="dxa"/>
            <w:noWrap w:val="0"/>
            <w:vAlign w:val="top"/>
          </w:tcPr>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rPr>
            </w:pPr>
          </w:p>
        </w:tc>
      </w:tr>
    </w:tbl>
    <w:p>
      <w:pPr>
        <w:keepNext w:val="0"/>
        <w:keepLines w:val="0"/>
        <w:pageBreakBefore w:val="0"/>
        <w:widowControl w:val="0"/>
        <w:kinsoku/>
        <w:overflowPunct/>
        <w:topLinePunct w:val="0"/>
        <w:bidi w:val="0"/>
        <w:spacing w:before="0" w:after="0" w:line="360" w:lineRule="auto"/>
        <w:ind w:firstLine="240" w:firstLineChars="100"/>
        <w:outlineLvl w:val="9"/>
        <w:rPr>
          <w:rFonts w:hint="eastAsia" w:ascii="仿宋" w:hAnsi="仿宋" w:eastAsia="仿宋" w:cs="仿宋"/>
          <w:bCs w:val="0"/>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附录2-2-10</w:t>
      </w:r>
    </w:p>
    <w:p>
      <w:pPr>
        <w:keepNext w:val="0"/>
        <w:keepLines w:val="0"/>
        <w:pageBreakBefore w:val="0"/>
        <w:widowControl w:val="0"/>
        <w:kinsoku/>
        <w:overflowPunct/>
        <w:topLinePunct w:val="0"/>
        <w:bidi w:val="0"/>
        <w:spacing w:line="360" w:lineRule="auto"/>
        <w:jc w:val="center"/>
        <w:rPr>
          <w:rFonts w:hint="eastAsia" w:ascii="方正小标宋简体" w:hAnsi="方正小标宋简体" w:eastAsia="方正小标宋简体" w:cs="方正小标宋简体"/>
          <w:bCs/>
          <w:sz w:val="36"/>
          <w:szCs w:val="24"/>
          <w:u w:val="none" w:color="auto"/>
        </w:rPr>
      </w:pPr>
      <w:r>
        <w:rPr>
          <w:rFonts w:hint="eastAsia" w:ascii="方正小标宋简体" w:hAnsi="方正小标宋简体" w:eastAsia="方正小标宋简体" w:cs="方正小标宋简体"/>
          <w:bCs/>
          <w:sz w:val="36"/>
          <w:szCs w:val="24"/>
          <w:u w:val="none" w:color="auto"/>
          <w:lang w:bidi="ar"/>
        </w:rPr>
        <w:t>隐蔽工程检查记录表</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合同号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val="en-US" w:eastAsia="zh-CN" w:bidi="ar"/>
        </w:rPr>
        <w:t>承担</w:t>
      </w:r>
      <w:r>
        <w:rPr>
          <w:rFonts w:hint="eastAsia" w:ascii="仿宋" w:hAnsi="仿宋" w:eastAsia="仿宋" w:cs="仿宋"/>
          <w:sz w:val="24"/>
          <w:szCs w:val="24"/>
          <w:u w:val="none" w:color="auto"/>
          <w:lang w:bidi="ar"/>
        </w:rPr>
        <w:t xml:space="preserve">单位                                                  NO：施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15"/>
        <w:gridCol w:w="2145"/>
        <w:gridCol w:w="955"/>
        <w:gridCol w:w="450"/>
        <w:gridCol w:w="339"/>
        <w:gridCol w:w="1098"/>
        <w:gridCol w:w="510"/>
        <w:gridCol w:w="13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隐检项目</w:t>
            </w:r>
          </w:p>
        </w:tc>
        <w:tc>
          <w:tcPr>
            <w:tcW w:w="49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检查部位</w:t>
            </w:r>
          </w:p>
        </w:tc>
        <w:tc>
          <w:tcPr>
            <w:tcW w:w="18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exact"/>
          <w:jc w:val="center"/>
        </w:trPr>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施工时间</w:t>
            </w:r>
          </w:p>
        </w:tc>
        <w:tc>
          <w:tcPr>
            <w:tcW w:w="49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日至        年    月    日</w:t>
            </w: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8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检查日期</w:t>
            </w:r>
          </w:p>
        </w:tc>
        <w:tc>
          <w:tcPr>
            <w:tcW w:w="49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8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隐</w:t>
            </w: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检</w:t>
            </w: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内</w:t>
            </w: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容</w:t>
            </w:r>
          </w:p>
        </w:tc>
        <w:tc>
          <w:tcPr>
            <w:tcW w:w="8193" w:type="dxa"/>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6"/>
              </w:numPr>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采用地埋件安装立杆的设备施工是否符合技术要求。</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numPr>
                <w:ilvl w:val="0"/>
                <w:numId w:val="6"/>
              </w:numPr>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采用混凝土浇筑安装立杆的设备施工是否符合技术要求。</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numPr>
                <w:ilvl w:val="0"/>
                <w:numId w:val="6"/>
              </w:numPr>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采用地插胀杆式的安装方法是否符合技术要求。</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numPr>
                <w:ilvl w:val="0"/>
                <w:numId w:val="6"/>
              </w:numPr>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观测墩建造要求是否符合技术要求。</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numPr>
                <w:ilvl w:val="0"/>
                <w:numId w:val="6"/>
              </w:numPr>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裂缝计拉线是否外露且无保护。</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6、裂缝计拉线方向安装是否正确。</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7、裂缝计测程是否满足技术要求。</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8、监测立杆附属数据线是否裸露且无保护。</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是 </w:t>
            </w:r>
            <w:r>
              <w:rPr>
                <w:rFonts w:ascii="仿宋" w:hAnsi="仿宋" w:eastAsia="仿宋" w:cs="仿宋"/>
                <w:sz w:val="24"/>
                <w:szCs w:val="24"/>
                <w:u w:val="none" w:color="auto"/>
                <w:lang w:bidi="ar"/>
              </w:rPr>
              <w:sym w:font="Wingdings" w:char="00A8"/>
            </w:r>
            <w:r>
              <w:rPr>
                <w:rFonts w:hint="eastAsia" w:ascii="仿宋" w:hAnsi="仿宋" w:eastAsia="仿宋" w:cs="仿宋"/>
                <w:sz w:val="24"/>
                <w:szCs w:val="24"/>
                <w:u w:val="none" w:color="auto"/>
                <w:lang w:bidi="ar"/>
              </w:rPr>
              <w:t xml:space="preserve"> 否</w:t>
            </w:r>
          </w:p>
          <w:p>
            <w:pPr>
              <w:keepNext w:val="0"/>
              <w:keepLines w:val="0"/>
              <w:pageBreakBefore w:val="0"/>
              <w:widowControl w:val="0"/>
              <w:kinsoku/>
              <w:overflowPunct/>
              <w:topLinePunct w:val="0"/>
              <w:bidi w:val="0"/>
              <w:ind w:firstLine="5049" w:firstLineChars="2104"/>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填表人：             </w:t>
            </w:r>
          </w:p>
          <w:p>
            <w:pPr>
              <w:keepNext w:val="0"/>
              <w:keepLines w:val="0"/>
              <w:pageBreakBefore w:val="0"/>
              <w:widowControl w:val="0"/>
              <w:kinsoku/>
              <w:overflowPunct/>
              <w:topLinePunct w:val="0"/>
              <w:bidi w:val="0"/>
              <w:ind w:firstLine="5049" w:firstLineChars="2104"/>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隐蔽工程照片</w:t>
            </w:r>
          </w:p>
        </w:tc>
        <w:tc>
          <w:tcPr>
            <w:tcW w:w="391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隐蔽工程照片</w:t>
            </w:r>
          </w:p>
        </w:tc>
        <w:tc>
          <w:tcPr>
            <w:tcW w:w="3828"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34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w:t>
            </w:r>
          </w:p>
        </w:tc>
        <w:tc>
          <w:tcPr>
            <w:tcW w:w="1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设计单位</w:t>
            </w:r>
          </w:p>
        </w:tc>
        <w:tc>
          <w:tcPr>
            <w:tcW w:w="1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348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 工 员：</w:t>
            </w: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技术负责：</w:t>
            </w: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单位负责：</w:t>
            </w:r>
          </w:p>
        </w:tc>
        <w:tc>
          <w:tcPr>
            <w:tcW w:w="1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设计代表：</w:t>
            </w: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c>
          <w:tcPr>
            <w:tcW w:w="174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监理工程师：</w:t>
            </w: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工地代表：</w:t>
            </w: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8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注：一式三份：各单位各一份。</w:t>
      </w:r>
    </w:p>
    <w:p>
      <w:pPr>
        <w:keepNext w:val="0"/>
        <w:keepLines w:val="0"/>
        <w:pageBreakBefore w:val="0"/>
        <w:widowControl w:val="0"/>
        <w:kinsoku/>
        <w:overflowPunct/>
        <w:topLinePunct w:val="0"/>
        <w:bidi w:val="0"/>
        <w:rPr>
          <w:rFonts w:hint="eastAsia" w:ascii="仿宋" w:hAnsi="仿宋" w:eastAsia="仿宋" w:cs="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附录2-2-11</w:t>
      </w:r>
    </w:p>
    <w:p>
      <w:pPr>
        <w:keepNext w:val="0"/>
        <w:keepLines w:val="0"/>
        <w:pageBreakBefore w:val="0"/>
        <w:widowControl w:val="0"/>
        <w:kinsoku/>
        <w:overflowPunct/>
        <w:topLinePunct w:val="0"/>
        <w:bidi w:val="0"/>
        <w:rPr>
          <w:rFonts w:ascii="仿宋" w:hAnsi="仿宋" w:eastAsia="仿宋"/>
          <w:u w:val="none" w:color="auto"/>
        </w:rPr>
      </w:pP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监 测 墩 基 础 施 工 记 录 表</w:t>
      </w:r>
    </w:p>
    <w:p>
      <w:pPr>
        <w:keepNext w:val="0"/>
        <w:keepLines w:val="0"/>
        <w:pageBreakBefore w:val="0"/>
        <w:widowControl w:val="0"/>
        <w:kinsoku/>
        <w:overflowPunct/>
        <w:topLinePunct w:val="0"/>
        <w:bidi w:val="0"/>
        <w:spacing w:line="360" w:lineRule="auto"/>
        <w:rPr>
          <w:rFonts w:hint="eastAsia" w:ascii="仿宋" w:hAnsi="仿宋" w:eastAsia="仿宋"/>
          <w:u w:val="none" w:color="auto"/>
        </w:rPr>
      </w:pPr>
      <w:r>
        <w:rPr>
          <w:rFonts w:hint="eastAsia" w:ascii="仿宋" w:hAnsi="仿宋" w:eastAsia="仿宋"/>
          <w:u w:val="none" w:color="auto"/>
        </w:rPr>
        <w:t xml:space="preserve">项目名称                                                             合同号           </w:t>
      </w:r>
    </w:p>
    <w:p>
      <w:pPr>
        <w:keepNext w:val="0"/>
        <w:keepLines w:val="0"/>
        <w:pageBreakBefore w:val="0"/>
        <w:widowControl w:val="0"/>
        <w:kinsoku/>
        <w:overflowPunct/>
        <w:topLinePunct w:val="0"/>
        <w:bidi w:val="0"/>
        <w:spacing w:line="360" w:lineRule="auto"/>
        <w:rPr>
          <w:rFonts w:ascii="仿宋" w:hAnsi="仿宋" w:eastAsia="仿宋"/>
          <w:u w:val="none" w:color="auto"/>
        </w:rPr>
      </w:pPr>
      <w:r>
        <w:rPr>
          <w:rFonts w:hint="eastAsia" w:ascii="仿宋" w:hAnsi="仿宋" w:eastAsia="仿宋"/>
          <w:u w:val="none" w:color="auto"/>
          <w:lang w:val="en-US" w:eastAsia="zh-CN"/>
        </w:rPr>
        <w:t>承担</w:t>
      </w:r>
      <w:r>
        <w:rPr>
          <w:rFonts w:hint="eastAsia" w:ascii="仿宋" w:hAnsi="仿宋" w:eastAsia="仿宋"/>
          <w:u w:val="none" w:color="auto"/>
        </w:rPr>
        <w:t>单位                                                              NO：施</w:t>
      </w:r>
      <w:r>
        <w:rPr>
          <w:rFonts w:ascii="仿宋" w:hAnsi="仿宋" w:eastAsia="仿宋"/>
          <w:u w:val="none" w:color="auto"/>
        </w:rPr>
        <w:t xml:space="preserve">    </w:t>
      </w:r>
      <w:r>
        <w:rPr>
          <w:rFonts w:hint="eastAsia" w:ascii="仿宋" w:hAnsi="仿宋" w:eastAsia="仿宋"/>
          <w:u w:val="none" w:color="auto"/>
        </w:rPr>
        <w:t xml:space="preserve">  </w:t>
      </w:r>
      <w:r>
        <w:rPr>
          <w:rFonts w:ascii="仿宋" w:hAnsi="仿宋" w:eastAsia="仿宋"/>
          <w:u w:val="none" w:color="auto"/>
        </w:rPr>
        <w:t xml:space="preserve">    </w:t>
      </w:r>
    </w:p>
    <w:tbl>
      <w:tblPr>
        <w:tblStyle w:val="18"/>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567"/>
        <w:gridCol w:w="567"/>
        <w:gridCol w:w="1984"/>
        <w:gridCol w:w="142"/>
        <w:gridCol w:w="1345"/>
        <w:gridCol w:w="639"/>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caps/>
                <w:szCs w:val="21"/>
                <w:u w:val="none" w:color="auto"/>
              </w:rPr>
            </w:pPr>
            <w:r>
              <w:rPr>
                <w:rFonts w:hint="eastAsia" w:ascii="仿宋" w:hAnsi="仿宋" w:eastAsia="仿宋"/>
                <w:caps/>
                <w:szCs w:val="21"/>
                <w:u w:val="none" w:color="auto"/>
              </w:rPr>
              <w:t>隐患点名称</w:t>
            </w:r>
          </w:p>
        </w:tc>
        <w:tc>
          <w:tcPr>
            <w:tcW w:w="7680" w:type="dxa"/>
            <w:gridSpan w:val="7"/>
            <w:noWrap w:val="0"/>
            <w:vAlign w:val="center"/>
          </w:tcPr>
          <w:p>
            <w:pPr>
              <w:keepNext w:val="0"/>
              <w:keepLines w:val="0"/>
              <w:pageBreakBefore w:val="0"/>
              <w:widowControl w:val="0"/>
              <w:kinsoku/>
              <w:overflowPunct/>
              <w:topLinePunct w:val="0"/>
              <w:bidi w:val="0"/>
              <w:jc w:val="center"/>
              <w:rPr>
                <w:rFonts w:ascii="仿宋" w:hAnsi="仿宋" w:eastAsia="仿宋"/>
                <w:caps/>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caps/>
                <w:szCs w:val="21"/>
                <w:u w:val="none" w:color="auto"/>
              </w:rPr>
            </w:pPr>
            <w:r>
              <w:rPr>
                <w:rFonts w:hint="eastAsia" w:ascii="仿宋" w:hAnsi="仿宋" w:eastAsia="仿宋"/>
                <w:caps/>
                <w:szCs w:val="21"/>
                <w:u w:val="none" w:color="auto"/>
              </w:rPr>
              <w:t>隐患点编号</w:t>
            </w:r>
          </w:p>
        </w:tc>
        <w:tc>
          <w:tcPr>
            <w:tcW w:w="7680" w:type="dxa"/>
            <w:gridSpan w:val="7"/>
            <w:noWrap w:val="0"/>
            <w:vAlign w:val="center"/>
          </w:tcPr>
          <w:p>
            <w:pPr>
              <w:keepNext w:val="0"/>
              <w:keepLines w:val="0"/>
              <w:pageBreakBefore w:val="0"/>
              <w:widowControl w:val="0"/>
              <w:kinsoku/>
              <w:overflowPunct/>
              <w:topLinePunct w:val="0"/>
              <w:bidi w:val="0"/>
              <w:jc w:val="center"/>
              <w:rPr>
                <w:rFonts w:ascii="仿宋" w:hAnsi="仿宋" w:eastAsia="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caps/>
                <w:szCs w:val="21"/>
                <w:u w:val="none" w:color="auto"/>
              </w:rPr>
            </w:pPr>
            <w:r>
              <w:rPr>
                <w:rFonts w:hint="eastAsia" w:ascii="仿宋" w:hAnsi="仿宋" w:eastAsia="仿宋"/>
                <w:caps/>
                <w:szCs w:val="21"/>
                <w:u w:val="none" w:color="auto"/>
              </w:rPr>
              <w:t>监测责任人</w:t>
            </w:r>
          </w:p>
        </w:tc>
        <w:tc>
          <w:tcPr>
            <w:tcW w:w="3260" w:type="dxa"/>
            <w:gridSpan w:val="4"/>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p>
        </w:tc>
        <w:tc>
          <w:tcPr>
            <w:tcW w:w="1984" w:type="dxa"/>
            <w:gridSpan w:val="2"/>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r>
              <w:rPr>
                <w:rFonts w:hint="eastAsia" w:ascii="仿宋" w:hAnsi="仿宋" w:eastAsia="仿宋"/>
                <w:szCs w:val="21"/>
                <w:u w:val="none" w:color="auto"/>
              </w:rPr>
              <w:t>联系电话</w:t>
            </w:r>
          </w:p>
        </w:tc>
        <w:tc>
          <w:tcPr>
            <w:tcW w:w="2436" w:type="dxa"/>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caps/>
                <w:szCs w:val="21"/>
                <w:u w:val="none" w:color="auto"/>
              </w:rPr>
            </w:pPr>
            <w:r>
              <w:rPr>
                <w:rFonts w:hint="eastAsia" w:ascii="仿宋" w:hAnsi="仿宋" w:eastAsia="仿宋"/>
                <w:caps/>
                <w:szCs w:val="21"/>
                <w:u w:val="none" w:color="auto"/>
              </w:rPr>
              <w:t>专职监测人</w:t>
            </w:r>
          </w:p>
        </w:tc>
        <w:tc>
          <w:tcPr>
            <w:tcW w:w="3260" w:type="dxa"/>
            <w:gridSpan w:val="4"/>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p>
        </w:tc>
        <w:tc>
          <w:tcPr>
            <w:tcW w:w="1984" w:type="dxa"/>
            <w:gridSpan w:val="2"/>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r>
              <w:rPr>
                <w:rFonts w:hint="eastAsia" w:ascii="仿宋" w:hAnsi="仿宋" w:eastAsia="仿宋"/>
                <w:szCs w:val="21"/>
                <w:u w:val="none" w:color="auto"/>
              </w:rPr>
              <w:t>联系电话</w:t>
            </w:r>
          </w:p>
        </w:tc>
        <w:tc>
          <w:tcPr>
            <w:tcW w:w="2436" w:type="dxa"/>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拟安装设备</w:t>
            </w:r>
          </w:p>
        </w:tc>
        <w:tc>
          <w:tcPr>
            <w:tcW w:w="7680" w:type="dxa"/>
            <w:gridSpan w:val="7"/>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r>
              <w:rPr>
                <w:rFonts w:hint="eastAsia" w:ascii="仿宋" w:hAnsi="仿宋" w:eastAsia="仿宋"/>
                <w:szCs w:val="21"/>
                <w:u w:val="none" w:color="auto"/>
              </w:rPr>
              <w:t>□自动雨量站       □拉线位移计        □泥位计         □无线预警广播</w:t>
            </w:r>
          </w:p>
          <w:p>
            <w:pPr>
              <w:keepNext w:val="0"/>
              <w:keepLines w:val="0"/>
              <w:pageBreakBefore w:val="0"/>
              <w:widowControl w:val="0"/>
              <w:kinsoku/>
              <w:overflowPunct/>
              <w:topLinePunct w:val="0"/>
              <w:bidi w:val="0"/>
              <w:jc w:val="left"/>
              <w:rPr>
                <w:rFonts w:hint="eastAsia" w:ascii="仿宋" w:hAnsi="仿宋" w:eastAsia="仿宋"/>
                <w:szCs w:val="21"/>
                <w:u w:val="none" w:color="auto"/>
              </w:rPr>
            </w:pPr>
            <w:r>
              <w:rPr>
                <w:rFonts w:hint="eastAsia" w:ascii="仿宋" w:hAnsi="仿宋" w:eastAsia="仿宋"/>
                <w:szCs w:val="21"/>
                <w:u w:val="none" w:color="auto"/>
              </w:rPr>
              <w:t>□</w:t>
            </w:r>
            <w:r>
              <w:rPr>
                <w:rFonts w:ascii="仿宋" w:hAnsi="仿宋" w:eastAsia="仿宋"/>
                <w:szCs w:val="21"/>
                <w:u w:val="none" w:color="auto"/>
              </w:rPr>
              <w:t>G</w:t>
            </w:r>
            <w:r>
              <w:rPr>
                <w:rFonts w:hint="eastAsia" w:ascii="仿宋" w:hAnsi="仿宋" w:eastAsia="仿宋"/>
                <w:szCs w:val="21"/>
                <w:u w:val="none" w:color="auto"/>
              </w:rPr>
              <w:t xml:space="preserve">NSS监测系统（□基准点  □监测点）  □视频监测系统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拟安装设备编号</w:t>
            </w:r>
          </w:p>
        </w:tc>
        <w:tc>
          <w:tcPr>
            <w:tcW w:w="7680" w:type="dxa"/>
            <w:gridSpan w:val="7"/>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1789" w:type="dxa"/>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基坑点位坐标</w:t>
            </w:r>
          </w:p>
        </w:tc>
        <w:tc>
          <w:tcPr>
            <w:tcW w:w="1134" w:type="dxa"/>
            <w:gridSpan w:val="2"/>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地理位置</w:t>
            </w:r>
          </w:p>
        </w:tc>
        <w:tc>
          <w:tcPr>
            <w:tcW w:w="6546" w:type="dxa"/>
            <w:gridSpan w:val="5"/>
            <w:noWrap w:val="0"/>
            <w:vAlign w:val="center"/>
          </w:tcPr>
          <w:p>
            <w:pPr>
              <w:keepNext w:val="0"/>
              <w:keepLines w:val="0"/>
              <w:pageBreakBefore w:val="0"/>
              <w:widowControl w:val="0"/>
              <w:kinsoku/>
              <w:overflowPunct/>
              <w:topLinePunct w:val="0"/>
              <w:bidi w:val="0"/>
              <w:ind w:firstLine="840" w:firstLineChars="400"/>
              <w:rPr>
                <w:rFonts w:hint="eastAsia" w:ascii="仿宋" w:hAnsi="仿宋" w:eastAsia="仿宋"/>
                <w:szCs w:val="21"/>
                <w:u w:val="none" w:color="auto"/>
              </w:rPr>
            </w:pPr>
            <w:r>
              <w:rPr>
                <w:rFonts w:hint="eastAsia" w:ascii="仿宋" w:hAnsi="仿宋" w:eastAsia="仿宋"/>
                <w:szCs w:val="21"/>
                <w:u w:val="none" w:color="auto"/>
              </w:rPr>
              <w:t>省(区/市)</w:t>
            </w:r>
            <w:r>
              <w:rPr>
                <w:rFonts w:hint="eastAsia" w:ascii="仿宋" w:hAnsi="仿宋" w:eastAsia="仿宋"/>
                <w:szCs w:val="21"/>
                <w:u w:val="none" w:color="auto"/>
              </w:rPr>
              <w:tab/>
            </w:r>
            <w:r>
              <w:rPr>
                <w:rFonts w:hint="eastAsia" w:ascii="仿宋" w:hAnsi="仿宋" w:eastAsia="仿宋"/>
                <w:szCs w:val="21"/>
                <w:u w:val="none" w:color="auto"/>
              </w:rPr>
              <w:t>市</w:t>
            </w:r>
            <w:r>
              <w:rPr>
                <w:rFonts w:hint="eastAsia" w:ascii="仿宋" w:hAnsi="仿宋" w:eastAsia="仿宋"/>
                <w:szCs w:val="21"/>
                <w:u w:val="none" w:color="auto"/>
              </w:rPr>
              <w:tab/>
            </w:r>
            <w:r>
              <w:rPr>
                <w:rFonts w:hint="eastAsia" w:ascii="仿宋" w:hAnsi="仿宋" w:eastAsia="仿宋"/>
                <w:szCs w:val="21"/>
                <w:u w:val="none" w:color="auto"/>
              </w:rPr>
              <w:t>县 (区)</w:t>
            </w:r>
            <w:r>
              <w:rPr>
                <w:rFonts w:hint="eastAsia" w:ascii="仿宋" w:hAnsi="仿宋" w:eastAsia="仿宋"/>
                <w:szCs w:val="21"/>
                <w:u w:val="none" w:color="auto"/>
              </w:rPr>
              <w:tab/>
            </w:r>
            <w:r>
              <w:rPr>
                <w:rFonts w:hint="eastAsia" w:ascii="仿宋" w:hAnsi="仿宋" w:eastAsia="仿宋"/>
                <w:szCs w:val="21"/>
                <w:u w:val="none" w:color="auto"/>
              </w:rPr>
              <w:t>乡(镇)</w:t>
            </w:r>
            <w:r>
              <w:rPr>
                <w:rFonts w:hint="eastAsia" w:ascii="仿宋" w:hAnsi="仿宋" w:eastAsia="仿宋"/>
                <w:szCs w:val="21"/>
                <w:u w:val="none" w:color="auto"/>
              </w:rPr>
              <w:tab/>
            </w:r>
            <w:r>
              <w:rPr>
                <w:rFonts w:hint="eastAsia" w:ascii="仿宋" w:hAnsi="仿宋" w:eastAsia="仿宋"/>
                <w:szCs w:val="21"/>
                <w:u w:val="none" w:color="auto"/>
              </w:rPr>
              <w:t>村</w:t>
            </w:r>
            <w:r>
              <w:rPr>
                <w:rFonts w:hint="eastAsia" w:ascii="仿宋" w:hAnsi="仿宋" w:eastAsia="仿宋"/>
                <w:szCs w:val="21"/>
                <w:u w:val="none" w:color="auto"/>
              </w:rPr>
              <w:tab/>
            </w:r>
            <w:r>
              <w:rPr>
                <w:rFonts w:hint="eastAsia" w:ascii="仿宋" w:hAnsi="仿宋" w:eastAsia="仿宋"/>
                <w:szCs w:val="21"/>
                <w:u w:val="none" w:color="auto"/>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1789"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c>
          <w:tcPr>
            <w:tcW w:w="1134" w:type="dxa"/>
            <w:gridSpan w:val="2"/>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坐标值</w:t>
            </w:r>
          </w:p>
        </w:tc>
        <w:tc>
          <w:tcPr>
            <w:tcW w:w="6546" w:type="dxa"/>
            <w:gridSpan w:val="5"/>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经度：   °  ′  ″ 纬度：    °  ′  ″高程（m）：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789"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szCs w:val="21"/>
                <w:u w:val="none" w:color="auto"/>
              </w:rPr>
            </w:pPr>
            <w:r>
              <w:rPr>
                <w:rFonts w:hint="eastAsia" w:ascii="仿宋" w:hAnsi="仿宋" w:eastAsia="仿宋"/>
                <w:szCs w:val="21"/>
                <w:u w:val="none" w:color="auto"/>
              </w:rPr>
              <w:t>点位路线标识</w:t>
            </w:r>
          </w:p>
        </w:tc>
        <w:tc>
          <w:tcPr>
            <w:tcW w:w="7680" w:type="dxa"/>
            <w:gridSpan w:val="7"/>
            <w:tcBorders>
              <w:bottom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789" w:type="dxa"/>
            <w:vMerge w:val="restart"/>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szCs w:val="21"/>
                <w:u w:val="none" w:color="auto"/>
              </w:rPr>
            </w:pPr>
            <w:r>
              <w:rPr>
                <w:rFonts w:hint="eastAsia" w:ascii="仿宋" w:hAnsi="仿宋" w:eastAsia="仿宋"/>
                <w:szCs w:val="21"/>
                <w:u w:val="none" w:color="auto"/>
              </w:rPr>
              <w:t>基坑尺寸</w:t>
            </w:r>
          </w:p>
        </w:tc>
        <w:tc>
          <w:tcPr>
            <w:tcW w:w="1134" w:type="dxa"/>
            <w:gridSpan w:val="2"/>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szCs w:val="21"/>
                <w:u w:val="none" w:color="auto"/>
              </w:rPr>
            </w:pPr>
            <w:r>
              <w:rPr>
                <w:rFonts w:hint="eastAsia" w:ascii="仿宋" w:hAnsi="仿宋" w:eastAsia="仿宋"/>
                <w:szCs w:val="21"/>
                <w:u w:val="none" w:color="auto"/>
              </w:rPr>
              <w:t>长度（m）</w:t>
            </w:r>
          </w:p>
        </w:tc>
        <w:tc>
          <w:tcPr>
            <w:tcW w:w="1984"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szCs w:val="21"/>
                <w:u w:val="none" w:color="auto"/>
              </w:rPr>
            </w:pPr>
          </w:p>
        </w:tc>
        <w:tc>
          <w:tcPr>
            <w:tcW w:w="1487" w:type="dxa"/>
            <w:gridSpan w:val="2"/>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基坑开挖时间</w:t>
            </w:r>
          </w:p>
        </w:tc>
        <w:tc>
          <w:tcPr>
            <w:tcW w:w="3075" w:type="dxa"/>
            <w:gridSpan w:val="2"/>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20   年   月   日   时</w:t>
            </w:r>
          </w:p>
          <w:p>
            <w:pPr>
              <w:keepNext w:val="0"/>
              <w:keepLines w:val="0"/>
              <w:pageBreakBefore w:val="0"/>
              <w:widowControl w:val="0"/>
              <w:kinsoku/>
              <w:overflowPunct/>
              <w:topLinePunct w:val="0"/>
              <w:bidi w:val="0"/>
              <w:jc w:val="center"/>
              <w:rPr>
                <w:rFonts w:hint="eastAsia" w:ascii="仿宋" w:hAnsi="仿宋" w:eastAsia="仿宋"/>
                <w:szCs w:val="21"/>
                <w:u w:val="none" w:color="auto"/>
              </w:rPr>
            </w:pPr>
          </w:p>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至20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789" w:type="dxa"/>
            <w:vMerge w:val="continue"/>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szCs w:val="21"/>
                <w:u w:val="none" w:color="auto"/>
              </w:rPr>
            </w:pPr>
          </w:p>
        </w:tc>
        <w:tc>
          <w:tcPr>
            <w:tcW w:w="1134" w:type="dxa"/>
            <w:gridSpan w:val="2"/>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szCs w:val="21"/>
                <w:u w:val="none" w:color="auto"/>
              </w:rPr>
            </w:pPr>
            <w:r>
              <w:rPr>
                <w:rFonts w:hint="eastAsia" w:ascii="仿宋" w:hAnsi="仿宋" w:eastAsia="仿宋"/>
                <w:szCs w:val="21"/>
                <w:u w:val="none" w:color="auto"/>
              </w:rPr>
              <w:t>宽度（m）</w:t>
            </w:r>
          </w:p>
        </w:tc>
        <w:tc>
          <w:tcPr>
            <w:tcW w:w="1984" w:type="dxa"/>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szCs w:val="21"/>
                <w:u w:val="none" w:color="auto"/>
              </w:rPr>
            </w:pPr>
          </w:p>
        </w:tc>
        <w:tc>
          <w:tcPr>
            <w:tcW w:w="1487" w:type="dxa"/>
            <w:gridSpan w:val="2"/>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c>
          <w:tcPr>
            <w:tcW w:w="3075" w:type="dxa"/>
            <w:gridSpan w:val="2"/>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789" w:type="dxa"/>
            <w:vMerge w:val="continue"/>
            <w:tcBorders>
              <w:bottom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szCs w:val="21"/>
                <w:u w:val="none" w:color="auto"/>
              </w:rPr>
            </w:pPr>
          </w:p>
        </w:tc>
        <w:tc>
          <w:tcPr>
            <w:tcW w:w="1134" w:type="dxa"/>
            <w:gridSpan w:val="2"/>
            <w:tcBorders>
              <w:bottom w:val="single" w:color="auto" w:sz="4" w:space="0"/>
            </w:tcBorders>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szCs w:val="21"/>
                <w:u w:val="none" w:color="auto"/>
              </w:rPr>
            </w:pPr>
            <w:r>
              <w:rPr>
                <w:rFonts w:hint="eastAsia" w:ascii="仿宋" w:hAnsi="仿宋" w:eastAsia="仿宋"/>
                <w:szCs w:val="21"/>
                <w:u w:val="none" w:color="auto"/>
              </w:rPr>
              <w:t>高度（m）</w:t>
            </w:r>
          </w:p>
        </w:tc>
        <w:tc>
          <w:tcPr>
            <w:tcW w:w="1984" w:type="dxa"/>
            <w:tcBorders>
              <w:bottom w:val="single" w:color="auto" w:sz="4" w:space="0"/>
            </w:tcBorders>
            <w:noWrap w:val="0"/>
            <w:vAlign w:val="center"/>
          </w:tcPr>
          <w:p>
            <w:pPr>
              <w:keepNext w:val="0"/>
              <w:keepLines w:val="0"/>
              <w:pageBreakBefore w:val="0"/>
              <w:widowControl w:val="0"/>
              <w:kinsoku/>
              <w:overflowPunct/>
              <w:topLinePunct w:val="0"/>
              <w:bidi w:val="0"/>
              <w:spacing w:line="240" w:lineRule="exact"/>
              <w:rPr>
                <w:rFonts w:hint="eastAsia" w:ascii="仿宋" w:hAnsi="仿宋" w:eastAsia="仿宋"/>
                <w:szCs w:val="21"/>
                <w:u w:val="none" w:color="auto"/>
              </w:rPr>
            </w:pPr>
          </w:p>
        </w:tc>
        <w:tc>
          <w:tcPr>
            <w:tcW w:w="1487" w:type="dxa"/>
            <w:gridSpan w:val="2"/>
            <w:vMerge w:val="continue"/>
            <w:tcBorders>
              <w:bottom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c>
          <w:tcPr>
            <w:tcW w:w="3075" w:type="dxa"/>
            <w:gridSpan w:val="2"/>
            <w:vMerge w:val="continue"/>
            <w:tcBorders>
              <w:bottom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789" w:type="dxa"/>
            <w:vMerge w:val="restart"/>
            <w:tcBorders>
              <w:top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钢筋笼尺寸</w:t>
            </w:r>
          </w:p>
        </w:tc>
        <w:tc>
          <w:tcPr>
            <w:tcW w:w="7680" w:type="dxa"/>
            <w:gridSpan w:val="7"/>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 xml:space="preserve">长度（m）：                 宽度（m）：                高度（m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789" w:type="dxa"/>
            <w:vMerge w:val="continue"/>
            <w:tcBorders>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p>
        </w:tc>
        <w:tc>
          <w:tcPr>
            <w:tcW w:w="7680" w:type="dxa"/>
            <w:gridSpan w:val="7"/>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 xml:space="preserve">主筋直径（mm）：       主筋数量：        箍筋直径（mm）：      箍筋间距（mm）：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1789" w:type="dxa"/>
            <w:vMerge w:val="restart"/>
            <w:tcBorders>
              <w:top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混凝土浇筑</w:t>
            </w:r>
          </w:p>
        </w:tc>
        <w:tc>
          <w:tcPr>
            <w:tcW w:w="1134" w:type="dxa"/>
            <w:gridSpan w:val="2"/>
            <w:tcBorders>
              <w:top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浇筑日期</w:t>
            </w:r>
          </w:p>
        </w:tc>
        <w:tc>
          <w:tcPr>
            <w:tcW w:w="6546" w:type="dxa"/>
            <w:gridSpan w:val="5"/>
            <w:tcBorders>
              <w:top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20    年    月   日    时  至  20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789"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b/>
                <w:szCs w:val="21"/>
                <w:u w:val="none" w:color="auto"/>
              </w:rPr>
            </w:pPr>
          </w:p>
        </w:tc>
        <w:tc>
          <w:tcPr>
            <w:tcW w:w="1134" w:type="dxa"/>
            <w:gridSpan w:val="2"/>
            <w:tcBorders>
              <w:top w:val="single" w:color="000000" w:sz="4" w:space="0"/>
            </w:tcBorders>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材料用量</w:t>
            </w:r>
          </w:p>
        </w:tc>
        <w:tc>
          <w:tcPr>
            <w:tcW w:w="6546" w:type="dxa"/>
            <w:gridSpan w:val="5"/>
            <w:tcBorders>
              <w:top w:val="single" w:color="000000" w:sz="4" w:space="0"/>
            </w:tcBorders>
            <w:noWrap w:val="0"/>
            <w:vAlign w:val="center"/>
          </w:tcPr>
          <w:p>
            <w:pPr>
              <w:keepNext w:val="0"/>
              <w:keepLines w:val="0"/>
              <w:pageBreakBefore w:val="0"/>
              <w:widowControl w:val="0"/>
              <w:kinsoku/>
              <w:overflowPunct/>
              <w:topLinePunct w:val="0"/>
              <w:bidi w:val="0"/>
              <w:rPr>
                <w:rFonts w:ascii="仿宋" w:hAnsi="仿宋" w:eastAsia="仿宋"/>
                <w:szCs w:val="21"/>
                <w:u w:val="none" w:color="auto"/>
              </w:rPr>
            </w:pPr>
            <w:r>
              <w:rPr>
                <w:rFonts w:hint="eastAsia" w:ascii="仿宋" w:hAnsi="仿宋" w:eastAsia="仿宋"/>
                <w:szCs w:val="21"/>
                <w:u w:val="none" w:color="auto"/>
              </w:rPr>
              <w:t>水泥（袋）：         沙（</w:t>
            </w:r>
            <w:r>
              <w:rPr>
                <w:color w:val="000000"/>
                <w:szCs w:val="21"/>
                <w:u w:val="none" w:color="auto"/>
              </w:rPr>
              <w:t>m</w:t>
            </w:r>
            <w:r>
              <w:rPr>
                <w:color w:val="000000"/>
                <w:szCs w:val="21"/>
                <w:u w:val="none" w:color="auto"/>
                <w:vertAlign w:val="superscript"/>
              </w:rPr>
              <w:t>3</w:t>
            </w:r>
            <w:r>
              <w:rPr>
                <w:rFonts w:hint="eastAsia"/>
                <w:color w:val="000000"/>
                <w:szCs w:val="21"/>
                <w:u w:val="none" w:color="auto"/>
              </w:rPr>
              <w:t>）</w:t>
            </w:r>
            <w:r>
              <w:rPr>
                <w:rFonts w:hint="eastAsia" w:ascii="仿宋" w:hAnsi="仿宋" w:eastAsia="仿宋"/>
                <w:szCs w:val="21"/>
                <w:u w:val="none" w:color="auto"/>
              </w:rPr>
              <w:t>：        石子（</w:t>
            </w:r>
            <w:r>
              <w:rPr>
                <w:color w:val="000000"/>
                <w:szCs w:val="21"/>
                <w:u w:val="none" w:color="auto"/>
              </w:rPr>
              <w:t>m</w:t>
            </w:r>
            <w:r>
              <w:rPr>
                <w:color w:val="000000"/>
                <w:szCs w:val="21"/>
                <w:u w:val="none" w:color="auto"/>
                <w:vertAlign w:val="superscript"/>
              </w:rPr>
              <w:t>3</w:t>
            </w:r>
            <w:r>
              <w:rPr>
                <w:rFonts w:hint="eastAsia"/>
                <w:color w:val="000000"/>
                <w:szCs w:val="21"/>
                <w:u w:val="none" w:color="auto"/>
              </w:rPr>
              <w:t>）</w:t>
            </w:r>
            <w:r>
              <w:rPr>
                <w:rFonts w:hint="eastAsia" w:ascii="仿宋" w:hAnsi="仿宋" w:eastAsia="仿宋"/>
                <w:szCs w:val="21"/>
                <w:u w:val="none" w:color="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789"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b/>
                <w:szCs w:val="21"/>
                <w:u w:val="none" w:color="auto"/>
              </w:rPr>
            </w:pPr>
          </w:p>
        </w:tc>
        <w:tc>
          <w:tcPr>
            <w:tcW w:w="567" w:type="dxa"/>
            <w:vMerge w:val="restart"/>
            <w:tcBorders>
              <w:top w:val="single" w:color="000000" w:sz="4" w:space="0"/>
            </w:tcBorders>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地面平台</w:t>
            </w:r>
          </w:p>
        </w:tc>
        <w:tc>
          <w:tcPr>
            <w:tcW w:w="567" w:type="dxa"/>
            <w:tcBorders>
              <w:top w:val="single" w:color="000000" w:sz="4" w:space="0"/>
            </w:tcBorders>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尺寸</w:t>
            </w:r>
          </w:p>
        </w:tc>
        <w:tc>
          <w:tcPr>
            <w:tcW w:w="6546" w:type="dxa"/>
            <w:gridSpan w:val="5"/>
            <w:tcBorders>
              <w:top w:val="single" w:color="000000"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szCs w:val="21"/>
                <w:u w:val="none" w:color="auto"/>
              </w:rPr>
            </w:pPr>
            <w:r>
              <w:rPr>
                <w:rFonts w:hint="eastAsia" w:ascii="仿宋" w:hAnsi="仿宋" w:eastAsia="仿宋"/>
                <w:szCs w:val="21"/>
                <w:u w:val="none" w:color="auto"/>
              </w:rPr>
              <w:t xml:space="preserve">长度（m）：          宽度（m）：         高度（m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789"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b/>
                <w:szCs w:val="21"/>
                <w:u w:val="none" w:color="auto"/>
              </w:rPr>
            </w:pPr>
          </w:p>
        </w:tc>
        <w:tc>
          <w:tcPr>
            <w:tcW w:w="567" w:type="dxa"/>
            <w:vMerge w:val="continue"/>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p>
        </w:tc>
        <w:tc>
          <w:tcPr>
            <w:tcW w:w="567" w:type="dxa"/>
            <w:tcBorders>
              <w:top w:val="single" w:color="000000" w:sz="4" w:space="0"/>
            </w:tcBorders>
            <w:noWrap w:val="0"/>
            <w:vAlign w:val="center"/>
          </w:tcPr>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外观</w:t>
            </w:r>
          </w:p>
        </w:tc>
        <w:tc>
          <w:tcPr>
            <w:tcW w:w="6546" w:type="dxa"/>
            <w:gridSpan w:val="5"/>
            <w:tcBorders>
              <w:top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 xml:space="preserve">□好          □较好        □一般         □ 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jc w:val="center"/>
        </w:trPr>
        <w:tc>
          <w:tcPr>
            <w:tcW w:w="1789" w:type="dxa"/>
            <w:tcBorders>
              <w:top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施工单位检查</w:t>
            </w:r>
          </w:p>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评定结果</w:t>
            </w:r>
          </w:p>
        </w:tc>
        <w:tc>
          <w:tcPr>
            <w:tcW w:w="7680" w:type="dxa"/>
            <w:gridSpan w:val="7"/>
            <w:tcBorders>
              <w:top w:val="single" w:color="000000" w:sz="4" w:space="0"/>
            </w:tcBorders>
            <w:noWrap w:val="0"/>
            <w:vAlign w:val="bottom"/>
          </w:tcPr>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r>
              <w:rPr>
                <w:rFonts w:hint="eastAsia" w:ascii="仿宋" w:hAnsi="仿宋" w:eastAsia="仿宋"/>
                <w:szCs w:val="21"/>
                <w:u w:val="none" w:color="auto"/>
              </w:rPr>
              <w:t>质量检查员（签字）：              技术负责人（签字）：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监理单位验收结论</w:t>
            </w:r>
          </w:p>
        </w:tc>
        <w:tc>
          <w:tcPr>
            <w:tcW w:w="7680" w:type="dxa"/>
            <w:gridSpan w:val="7"/>
            <w:noWrap w:val="0"/>
            <w:vAlign w:val="bottom"/>
          </w:tcPr>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jc w:val="right"/>
              <w:rPr>
                <w:rFonts w:hint="eastAsia" w:ascii="仿宋" w:hAnsi="仿宋" w:eastAsia="仿宋"/>
                <w:szCs w:val="21"/>
                <w:u w:val="none" w:color="auto"/>
              </w:rPr>
            </w:pPr>
            <w:r>
              <w:rPr>
                <w:rFonts w:hint="eastAsia" w:ascii="仿宋" w:hAnsi="仿宋" w:eastAsia="仿宋"/>
                <w:szCs w:val="21"/>
                <w:u w:val="none" w:color="auto"/>
              </w:rPr>
              <w:t>监理工程师（签字）：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jc w:val="center"/>
        </w:trPr>
        <w:tc>
          <w:tcPr>
            <w:tcW w:w="1789" w:type="dxa"/>
            <w:noWrap w:val="0"/>
            <w:vAlign w:val="center"/>
          </w:tcPr>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项目业主单位验收结论</w:t>
            </w:r>
          </w:p>
        </w:tc>
        <w:tc>
          <w:tcPr>
            <w:tcW w:w="7680" w:type="dxa"/>
            <w:gridSpan w:val="7"/>
            <w:noWrap w:val="0"/>
            <w:vAlign w:val="bottom"/>
          </w:tcPr>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rPr>
                <w:rFonts w:hint="eastAsia" w:ascii="仿宋" w:hAnsi="仿宋" w:eastAsia="仿宋"/>
                <w:szCs w:val="21"/>
                <w:u w:val="none" w:color="auto"/>
              </w:rPr>
            </w:pPr>
          </w:p>
          <w:p>
            <w:pPr>
              <w:keepNext w:val="0"/>
              <w:keepLines w:val="0"/>
              <w:pageBreakBefore w:val="0"/>
              <w:widowControl w:val="0"/>
              <w:kinsoku/>
              <w:overflowPunct/>
              <w:topLinePunct w:val="0"/>
              <w:bidi w:val="0"/>
              <w:jc w:val="center"/>
              <w:rPr>
                <w:rFonts w:hint="eastAsia" w:ascii="仿宋" w:hAnsi="仿宋" w:eastAsia="仿宋"/>
                <w:szCs w:val="21"/>
                <w:u w:val="none" w:color="auto"/>
              </w:rPr>
            </w:pPr>
            <w:r>
              <w:rPr>
                <w:rFonts w:hint="eastAsia" w:ascii="仿宋" w:hAnsi="仿宋" w:eastAsia="仿宋"/>
                <w:szCs w:val="21"/>
                <w:u w:val="none" w:color="auto"/>
              </w:rPr>
              <w:t xml:space="preserve">                        业主单位代表（签字）：             年   月   日</w:t>
            </w:r>
          </w:p>
        </w:tc>
      </w:tr>
    </w:tbl>
    <w:p>
      <w:pPr>
        <w:keepNext w:val="0"/>
        <w:keepLines w:val="0"/>
        <w:pageBreakBefore w:val="0"/>
        <w:widowControl w:val="0"/>
        <w:kinsoku/>
        <w:overflowPunct/>
        <w:topLinePunct w:val="0"/>
        <w:bidi w:val="0"/>
        <w:rPr>
          <w:rFonts w:hint="eastAsia" w:ascii="仿宋" w:hAnsi="仿宋" w:eastAsia="仿宋"/>
          <w:bCs/>
          <w:u w:val="none" w:color="auto"/>
        </w:rPr>
      </w:pPr>
      <w:r>
        <w:rPr>
          <w:rFonts w:hint="eastAsia" w:ascii="仿宋" w:hAnsi="仿宋" w:eastAsia="仿宋"/>
          <w:u w:val="none" w:color="auto"/>
        </w:rPr>
        <w:t>说明：1、一式三份，承担单位、监理单位、业主单位各一份；</w:t>
      </w:r>
      <w:r>
        <w:rPr>
          <w:rFonts w:hint="eastAsia" w:ascii="仿宋" w:hAnsi="仿宋" w:eastAsia="仿宋"/>
          <w:bCs/>
          <w:u w:val="none" w:color="auto"/>
        </w:rPr>
        <w:t>2、附施工过程照片</w:t>
      </w:r>
    </w:p>
    <w:p>
      <w:pPr>
        <w:keepNext w:val="0"/>
        <w:keepLines w:val="0"/>
        <w:pageBreakBefore w:val="0"/>
        <w:widowControl w:val="0"/>
        <w:kinsoku/>
        <w:overflowPunct/>
        <w:topLinePunct w:val="0"/>
        <w:bidi w:val="0"/>
        <w:ind w:left="630" w:leftChars="300"/>
        <w:rPr>
          <w:rFonts w:hint="eastAsia" w:ascii="仿宋" w:hAnsi="仿宋" w:eastAsia="仿宋"/>
          <w:bCs/>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jc w:val="center"/>
        <w:rPr>
          <w:rFonts w:hint="eastAsia" w:ascii="仿宋_GB2312" w:hAnsi="仿宋_GB2312" w:eastAsia="仿宋_GB2312" w:cs="仿宋_GB2312"/>
          <w:bCs/>
          <w:sz w:val="32"/>
          <w:szCs w:val="72"/>
          <w:u w:val="none" w:color="auto"/>
        </w:rPr>
      </w:pPr>
      <w:r>
        <w:rPr>
          <w:rFonts w:hint="eastAsia" w:ascii="仿宋_GB2312" w:hAnsi="仿宋_GB2312" w:eastAsia="仿宋_GB2312" w:cs="仿宋_GB2312"/>
          <w:bCs/>
          <w:sz w:val="32"/>
          <w:szCs w:val="72"/>
          <w:u w:val="none" w:color="auto"/>
        </w:rPr>
        <w:t>附：监测墩基础施工过程照片</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4"/>
        <w:gridCol w:w="4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1.基础开挖前照片</w:t>
            </w:r>
          </w:p>
        </w:tc>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2.基坑开挖完成全貌照片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exact"/>
        </w:trPr>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p>
        </w:tc>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3.基坑长度测量照片</w:t>
            </w:r>
          </w:p>
        </w:tc>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4.基坑宽度测量照片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5.基坑深度测量照片</w:t>
            </w:r>
          </w:p>
        </w:tc>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6.钢筋笼（地笼）照片（如有）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7.浇筑材料（水泥、沙、石子）照片</w:t>
            </w:r>
          </w:p>
        </w:tc>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8.混凝土拌合后的照片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9.混凝土底部浇筑完成照片</w:t>
            </w:r>
          </w:p>
        </w:tc>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10. 浇筑中间过程照片（放入钢筋笼或立杆后）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trPr>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11混凝土浇筑至地面后的照片</w:t>
            </w:r>
          </w:p>
        </w:tc>
        <w:tc>
          <w:tcPr>
            <w:tcW w:w="4614" w:type="dxa"/>
            <w:noWrap w:val="0"/>
            <w:vAlign w:val="top"/>
          </w:tcPr>
          <w:p>
            <w:pPr>
              <w:keepNext w:val="0"/>
              <w:keepLines w:val="0"/>
              <w:pageBreakBefore w:val="0"/>
              <w:widowControl w:val="0"/>
              <w:kinsoku/>
              <w:overflowPunct/>
              <w:topLinePunct w:val="0"/>
              <w:bidi w:val="0"/>
              <w:jc w:val="center"/>
              <w:rPr>
                <w:rFonts w:hint="eastAsia" w:ascii="仿宋" w:hAnsi="仿宋" w:eastAsia="仿宋"/>
                <w:u w:val="none" w:color="auto"/>
              </w:rPr>
            </w:pPr>
            <w:r>
              <w:rPr>
                <w:rFonts w:hint="eastAsia" w:ascii="仿宋" w:hAnsi="仿宋" w:eastAsia="仿宋"/>
                <w:u w:val="none" w:color="auto"/>
              </w:rPr>
              <w:t>12.浇筑完成后的整体照片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trPr>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c>
          <w:tcPr>
            <w:tcW w:w="4614" w:type="dxa"/>
            <w:noWrap w:val="0"/>
            <w:vAlign w:val="top"/>
          </w:tcPr>
          <w:p>
            <w:pPr>
              <w:keepNext w:val="0"/>
              <w:keepLines w:val="0"/>
              <w:pageBreakBefore w:val="0"/>
              <w:widowControl w:val="0"/>
              <w:kinsoku/>
              <w:overflowPunct/>
              <w:topLinePunct w:val="0"/>
              <w:bidi w:val="0"/>
              <w:rPr>
                <w:rFonts w:hint="eastAsia" w:ascii="仿宋" w:hAnsi="仿宋" w:eastAsia="仿宋"/>
                <w:u w:val="none" w:color="auto"/>
              </w:rPr>
            </w:pPr>
          </w:p>
        </w:tc>
      </w:tr>
    </w:tbl>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附录2-2-12</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地 下 设 备 安 装 验 收 记 录 表</w:t>
      </w:r>
    </w:p>
    <w:p>
      <w:pPr>
        <w:keepNext w:val="0"/>
        <w:keepLines w:val="0"/>
        <w:pageBreakBefore w:val="0"/>
        <w:widowControl w:val="0"/>
        <w:kinsoku/>
        <w:overflowPunct/>
        <w:topLinePunct w:val="0"/>
        <w:bidi w:val="0"/>
        <w:spacing w:line="360" w:lineRule="auto"/>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w:t>
      </w:r>
    </w:p>
    <w:p>
      <w:pPr>
        <w:keepNext w:val="0"/>
        <w:keepLines w:val="0"/>
        <w:pageBreakBefore w:val="0"/>
        <w:widowControl w:val="0"/>
        <w:kinsoku/>
        <w:overflowPunct/>
        <w:topLinePunct w:val="0"/>
        <w:bidi w:val="0"/>
        <w:spacing w:line="360" w:lineRule="auto"/>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val="en-US" w:eastAsia="zh-CN" w:bidi="ar"/>
        </w:rPr>
        <w:t>承担</w:t>
      </w:r>
      <w:r>
        <w:rPr>
          <w:rFonts w:hint="eastAsia" w:ascii="仿宋" w:hAnsi="仿宋" w:eastAsia="仿宋" w:cs="仿宋"/>
          <w:sz w:val="24"/>
          <w:szCs w:val="24"/>
          <w:u w:val="none" w:color="auto"/>
          <w:lang w:bidi="ar"/>
        </w:rPr>
        <w:t>单位：                                  监理(监管)单位：</w:t>
      </w:r>
    </w:p>
    <w:tbl>
      <w:tblPr>
        <w:tblStyle w:val="18"/>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082"/>
        <w:gridCol w:w="450"/>
        <w:gridCol w:w="572"/>
        <w:gridCol w:w="907"/>
        <w:gridCol w:w="377"/>
        <w:gridCol w:w="1274"/>
        <w:gridCol w:w="249"/>
        <w:gridCol w:w="113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灾害点名称</w:t>
            </w:r>
          </w:p>
        </w:tc>
        <w:tc>
          <w:tcPr>
            <w:tcW w:w="15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传感器类型</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生产厂家</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孔　　深</w:t>
            </w:r>
          </w:p>
        </w:tc>
        <w:tc>
          <w:tcPr>
            <w:tcW w:w="15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m</w:t>
            </w: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孔高程</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m</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孔底高程</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埋设位置</w:t>
            </w:r>
          </w:p>
        </w:tc>
        <w:tc>
          <w:tcPr>
            <w:tcW w:w="15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埋设方式</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接管根数</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管　　材</w:t>
            </w:r>
          </w:p>
        </w:tc>
        <w:tc>
          <w:tcPr>
            <w:tcW w:w="15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外　　径</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导槽方向</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砂浆标号</w:t>
            </w:r>
          </w:p>
        </w:tc>
        <w:tc>
          <w:tcPr>
            <w:tcW w:w="15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M</w:t>
            </w:r>
          </w:p>
        </w:tc>
        <w:tc>
          <w:tcPr>
            <w:tcW w:w="14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注浆压力</w:t>
            </w:r>
          </w:p>
        </w:tc>
        <w:tc>
          <w:tcPr>
            <w:tcW w:w="16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Mpa</w:t>
            </w:r>
          </w:p>
        </w:tc>
        <w:tc>
          <w:tcPr>
            <w:tcW w:w="138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注浆上返高</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center"/>
              <w:rPr>
                <w:rFonts w:hint="eastAsia" w:ascii="仿宋" w:hAnsi="仿宋" w:eastAsia="仿宋" w:cs="仿宋"/>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2"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埋设</w:t>
            </w: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示意</w:t>
            </w: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图及</w:t>
            </w: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说明</w:t>
            </w:r>
          </w:p>
        </w:tc>
        <w:tc>
          <w:tcPr>
            <w:tcW w:w="723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埋　设　期</w:t>
            </w:r>
          </w:p>
        </w:tc>
        <w:tc>
          <w:tcPr>
            <w:tcW w:w="723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质量评定</w:t>
            </w:r>
          </w:p>
        </w:tc>
        <w:tc>
          <w:tcPr>
            <w:tcW w:w="7236"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52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jc w:val="center"/>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工作人员</w:t>
            </w: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主管</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埋设者</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填表人</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52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设计单位</w:t>
            </w:r>
          </w:p>
        </w:tc>
        <w:tc>
          <w:tcPr>
            <w:tcW w:w="102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tc>
        <w:tc>
          <w:tcPr>
            <w:tcW w:w="12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监理（监管）</w:t>
            </w:r>
          </w:p>
        </w:tc>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r>
              <w:rPr>
                <w:rFonts w:hint="eastAsia" w:ascii="仿宋" w:hAnsi="仿宋" w:eastAsia="仿宋" w:cs="仿宋"/>
                <w:kern w:val="0"/>
                <w:sz w:val="24"/>
                <w:szCs w:val="24"/>
                <w:u w:val="none" w:color="auto"/>
                <w:lang w:bidi="ar"/>
              </w:rPr>
              <w:t>填表日期</w:t>
            </w:r>
          </w:p>
        </w:tc>
        <w:tc>
          <w:tcPr>
            <w:tcW w:w="1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pacing w:before="114"/>
              <w:ind w:left="269"/>
              <w:jc w:val="left"/>
              <w:rPr>
                <w:rFonts w:hint="eastAsia" w:ascii="仿宋" w:hAnsi="仿宋" w:eastAsia="仿宋" w:cs="仿宋"/>
                <w:kern w:val="0"/>
                <w:sz w:val="24"/>
                <w:szCs w:val="24"/>
                <w:u w:val="none" w:color="auto"/>
              </w:rPr>
            </w:pPr>
          </w:p>
        </w:tc>
      </w:tr>
    </w:tbl>
    <w:p>
      <w:pPr>
        <w:keepNext w:val="0"/>
        <w:keepLines w:val="0"/>
        <w:pageBreakBefore w:val="0"/>
        <w:widowControl w:val="0"/>
        <w:kinsoku/>
        <w:overflowPunct/>
        <w:topLinePunct w:val="0"/>
        <w:bidi w:val="0"/>
        <w:spacing w:line="360" w:lineRule="auto"/>
        <w:ind w:firstLine="240" w:firstLineChars="100"/>
        <w:rPr>
          <w:rFonts w:hint="eastAsia" w:ascii="仿宋" w:hAnsi="仿宋" w:eastAsia="仿宋" w:cs="仿宋"/>
          <w:sz w:val="24"/>
          <w:szCs w:val="24"/>
          <w:u w:val="none" w:color="auto"/>
          <w:lang w:bidi="ar"/>
        </w:rPr>
      </w:pPr>
      <w:r>
        <w:rPr>
          <w:rFonts w:hint="eastAsia" w:ascii="仿宋" w:hAnsi="仿宋" w:eastAsia="仿宋" w:cs="仿宋"/>
          <w:sz w:val="24"/>
          <w:szCs w:val="24"/>
          <w:u w:val="none" w:color="auto"/>
          <w:lang w:bidi="ar"/>
        </w:rPr>
        <w:t>说明：适用于监测钻孔内传感器、危岩基座处压力传感器安装验收。一式肆份，业主单位、监理（监管）单位、承担单位、设计单位各一份。</w:t>
      </w:r>
    </w:p>
    <w:p>
      <w:pPr>
        <w:pStyle w:val="23"/>
        <w:keepNext w:val="0"/>
        <w:keepLines w:val="0"/>
        <w:pageBreakBefore w:val="0"/>
        <w:widowControl w:val="0"/>
        <w:kinsoku/>
        <w:overflowPunct/>
        <w:topLinePunct w:val="0"/>
        <w:bidi w:val="0"/>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附录2-2-13</w:t>
      </w:r>
    </w:p>
    <w:p>
      <w:pPr>
        <w:keepNext w:val="0"/>
        <w:keepLines w:val="0"/>
        <w:pageBreakBefore w:val="0"/>
        <w:widowControl w:val="0"/>
        <w:kinsoku/>
        <w:overflowPunct/>
        <w:topLinePunct w:val="0"/>
        <w:bidi w:val="0"/>
        <w:adjustRightInd w:val="0"/>
        <w:snapToGrid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监 测 钻 孔 质 量 评 定 验 收 记 录 表</w:t>
      </w:r>
    </w:p>
    <w:p>
      <w:pPr>
        <w:keepNext w:val="0"/>
        <w:keepLines w:val="0"/>
        <w:pageBreakBefore w:val="0"/>
        <w:widowControl w:val="0"/>
        <w:kinsoku/>
        <w:overflowPunct/>
        <w:topLinePunct w:val="0"/>
        <w:bidi w:val="0"/>
        <w:spacing w:line="360" w:lineRule="auto"/>
        <w:ind w:firstLine="210" w:firstLineChars="100"/>
        <w:rPr>
          <w:u w:val="none" w:color="auto"/>
        </w:rPr>
      </w:pPr>
      <w:r>
        <w:rPr>
          <w:rFonts w:hint="eastAsia" w:ascii="仿宋" w:hAnsi="仿宋" w:eastAsia="仿宋"/>
          <w:u w:val="none" w:color="auto"/>
        </w:rPr>
        <w:t>项目名称：</w:t>
      </w:r>
      <w:r>
        <w:rPr>
          <w:rFonts w:hint="eastAsia"/>
          <w:u w:val="none" w:color="auto"/>
        </w:rPr>
        <w:t xml:space="preserve">                                       </w:t>
      </w:r>
    </w:p>
    <w:p>
      <w:pPr>
        <w:keepNext w:val="0"/>
        <w:keepLines w:val="0"/>
        <w:pageBreakBefore w:val="0"/>
        <w:widowControl w:val="0"/>
        <w:kinsoku/>
        <w:overflowPunct/>
        <w:topLinePunct w:val="0"/>
        <w:bidi w:val="0"/>
        <w:spacing w:line="360" w:lineRule="auto"/>
        <w:ind w:firstLine="210" w:firstLineChars="100"/>
        <w:rPr>
          <w:rFonts w:hint="eastAsia" w:ascii="仿宋" w:hAnsi="仿宋" w:eastAsia="仿宋"/>
          <w:u w:val="none" w:color="auto"/>
        </w:rPr>
      </w:pPr>
      <w:r>
        <w:rPr>
          <w:rFonts w:hint="eastAsia" w:ascii="仿宋" w:hAnsi="仿宋" w:eastAsia="仿宋"/>
          <w:u w:val="none" w:color="auto"/>
        </w:rPr>
        <w:t>承担单位：                                  监理(监管)单位：</w:t>
      </w:r>
    </w:p>
    <w:tbl>
      <w:tblPr>
        <w:tblStyle w:val="18"/>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67"/>
        <w:gridCol w:w="461"/>
        <w:gridCol w:w="440"/>
        <w:gridCol w:w="1936"/>
        <w:gridCol w:w="777"/>
        <w:gridCol w:w="368"/>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2662"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灾害点名称</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钻孔位置</w:t>
            </w:r>
          </w:p>
        </w:tc>
        <w:tc>
          <w:tcPr>
            <w:tcW w:w="2785"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2662"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钻孔时间</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终孔孔深（m）</w:t>
            </w:r>
          </w:p>
        </w:tc>
        <w:tc>
          <w:tcPr>
            <w:tcW w:w="2785"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662"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钻孔孔号</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仪器型号</w:t>
            </w:r>
          </w:p>
        </w:tc>
        <w:tc>
          <w:tcPr>
            <w:tcW w:w="2785"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2662"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验收项目</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设计要求</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完成情况</w:t>
            </w:r>
          </w:p>
        </w:tc>
        <w:tc>
          <w:tcPr>
            <w:tcW w:w="2785" w:type="dxa"/>
            <w:noWrap w:val="0"/>
            <w:vAlign w:val="center"/>
          </w:tcPr>
          <w:p>
            <w:pPr>
              <w:keepNext w:val="0"/>
              <w:keepLines w:val="0"/>
              <w:pageBreakBefore w:val="0"/>
              <w:widowControl w:val="0"/>
              <w:kinsoku/>
              <w:overflowPunct/>
              <w:topLinePunct w:val="0"/>
              <w:bidi w:val="0"/>
              <w:rPr>
                <w:rFonts w:hint="eastAsia" w:ascii="仿宋" w:hAnsi="仿宋" w:eastAsia="仿宋" w:cs="仿宋"/>
                <w:szCs w:val="21"/>
                <w:u w:val="none" w:color="auto"/>
              </w:rPr>
            </w:pPr>
            <w:r>
              <w:rPr>
                <w:rFonts w:hint="eastAsia" w:ascii="仿宋" w:hAnsi="仿宋" w:eastAsia="仿宋" w:cs="仿宋"/>
                <w:szCs w:val="21"/>
                <w:u w:val="none" w:color="auto"/>
              </w:rPr>
              <w:t>是否达到地质要求标准分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94" w:type="dxa"/>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u w:val="none" w:color="auto"/>
              </w:rPr>
              <w:t>主控项目</w:t>
            </w:r>
          </w:p>
        </w:tc>
        <w:tc>
          <w:tcPr>
            <w:tcW w:w="467" w:type="dxa"/>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钻孔</w:t>
            </w:r>
          </w:p>
        </w:tc>
        <w:tc>
          <w:tcPr>
            <w:tcW w:w="901"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孔位</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设计要求</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467"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901"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孔径要求（m）</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终孔孔径Ф110mm</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467"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901"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终孔孔深（m）</w:t>
            </w:r>
          </w:p>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控制</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地质要求</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467"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901"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孔斜</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1°/50m</w:t>
            </w:r>
          </w:p>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（2°/50-100m）</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467"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资料</w:t>
            </w:r>
          </w:p>
        </w:tc>
        <w:tc>
          <w:tcPr>
            <w:tcW w:w="901"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地质编录</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及时、正确描述详细</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一般项目</w:t>
            </w:r>
          </w:p>
        </w:tc>
        <w:tc>
          <w:tcPr>
            <w:tcW w:w="1368" w:type="dxa"/>
            <w:gridSpan w:val="3"/>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岩芯采取率</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滑体土滑&gt;75%</w:t>
            </w:r>
          </w:p>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岩滑、滑床&gt;85%</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368" w:type="dxa"/>
            <w:gridSpan w:val="3"/>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滑带&gt;90%</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368" w:type="dxa"/>
            <w:gridSpan w:val="3"/>
            <w:vMerge w:val="restart"/>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地下水位观测</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打穿滑带前测稳定水位</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368" w:type="dxa"/>
            <w:gridSpan w:val="3"/>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终孔后测全孔水位</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dxa"/>
            <w:vMerge w:val="continue"/>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368"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班报表记录</w:t>
            </w:r>
          </w:p>
        </w:tc>
        <w:tc>
          <w:tcPr>
            <w:tcW w:w="193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整齐、及时、正确、完整</w:t>
            </w:r>
          </w:p>
        </w:tc>
        <w:tc>
          <w:tcPr>
            <w:tcW w:w="1145" w:type="dxa"/>
            <w:gridSpan w:val="2"/>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2785" w:type="dxa"/>
            <w:noWrap w:val="0"/>
            <w:vAlign w:val="center"/>
          </w:tcPr>
          <w:p>
            <w:pPr>
              <w:keepNext w:val="0"/>
              <w:keepLines w:val="0"/>
              <w:pageBreakBefore w:val="0"/>
              <w:widowControl w:val="0"/>
              <w:numPr>
                <w:ilvl w:val="0"/>
                <w:numId w:val="7"/>
              </w:numPr>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达到  □未达到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29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p>
        </w:tc>
        <w:tc>
          <w:tcPr>
            <w:tcW w:w="1368"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质量评定</w:t>
            </w:r>
          </w:p>
        </w:tc>
        <w:tc>
          <w:tcPr>
            <w:tcW w:w="5866"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1294" w:type="dxa"/>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Cs w:val="21"/>
                <w:u w:val="none" w:color="auto"/>
              </w:rPr>
            </w:pPr>
          </w:p>
        </w:tc>
        <w:tc>
          <w:tcPr>
            <w:tcW w:w="928" w:type="dxa"/>
            <w:gridSpan w:val="2"/>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验收</w:t>
            </w:r>
          </w:p>
          <w:p>
            <w:pPr>
              <w:keepNext w:val="0"/>
              <w:keepLines w:val="0"/>
              <w:pageBreakBefore w:val="0"/>
              <w:widowControl w:val="0"/>
              <w:kinsoku/>
              <w:overflowPunct/>
              <w:topLinePunct w:val="0"/>
              <w:bidi w:val="0"/>
              <w:spacing w:line="2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签认</w:t>
            </w:r>
          </w:p>
        </w:tc>
        <w:tc>
          <w:tcPr>
            <w:tcW w:w="3153" w:type="dxa"/>
            <w:gridSpan w:val="3"/>
            <w:noWrap w:val="0"/>
            <w:vAlign w:val="center"/>
          </w:tcPr>
          <w:p>
            <w:pPr>
              <w:keepNext w:val="0"/>
              <w:keepLines w:val="0"/>
              <w:pageBreakBefore w:val="0"/>
              <w:widowControl w:val="0"/>
              <w:kinsoku/>
              <w:overflowPunct/>
              <w:topLinePunct w:val="0"/>
              <w:bidi w:val="0"/>
              <w:spacing w:before="163" w:beforeLines="50" w:line="2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钻机机长：</w:t>
            </w:r>
          </w:p>
          <w:p>
            <w:pPr>
              <w:keepNext w:val="0"/>
              <w:keepLines w:val="0"/>
              <w:pageBreakBefore w:val="0"/>
              <w:widowControl w:val="0"/>
              <w:kinsoku/>
              <w:overflowPunct/>
              <w:topLinePunct w:val="0"/>
              <w:bidi w:val="0"/>
              <w:spacing w:before="163" w:beforeLines="50" w:line="240" w:lineRule="exact"/>
              <w:jc w:val="left"/>
              <w:rPr>
                <w:rFonts w:hint="eastAsia" w:ascii="仿宋" w:hAnsi="仿宋" w:eastAsia="仿宋" w:cs="仿宋"/>
                <w:szCs w:val="21"/>
                <w:u w:val="none" w:color="auto"/>
              </w:rPr>
            </w:pPr>
          </w:p>
          <w:p>
            <w:pPr>
              <w:keepNext w:val="0"/>
              <w:keepLines w:val="0"/>
              <w:pageBreakBefore w:val="0"/>
              <w:widowControl w:val="0"/>
              <w:kinsoku/>
              <w:overflowPunct/>
              <w:topLinePunct w:val="0"/>
              <w:bidi w:val="0"/>
              <w:spacing w:before="0" w:beforeLines="0" w:line="240" w:lineRule="auto"/>
              <w:jc w:val="left"/>
              <w:rPr>
                <w:rFonts w:hint="eastAsia" w:ascii="仿宋" w:hAnsi="仿宋" w:eastAsia="仿宋" w:cs="仿宋"/>
                <w:szCs w:val="21"/>
                <w:u w:val="none" w:color="auto"/>
              </w:rPr>
            </w:pPr>
            <w:r>
              <w:rPr>
                <w:rFonts w:hint="eastAsia" w:ascii="仿宋" w:hAnsi="仿宋" w:eastAsia="仿宋" w:cs="仿宋"/>
                <w:szCs w:val="21"/>
                <w:u w:val="none" w:color="auto"/>
              </w:rPr>
              <w:t>监理(监管)：</w:t>
            </w:r>
          </w:p>
          <w:p>
            <w:pPr>
              <w:keepNext w:val="0"/>
              <w:keepLines w:val="0"/>
              <w:pageBreakBefore w:val="0"/>
              <w:widowControl w:val="0"/>
              <w:kinsoku/>
              <w:wordWrap w:val="0"/>
              <w:overflowPunct/>
              <w:topLinePunct w:val="0"/>
              <w:bidi w:val="0"/>
              <w:spacing w:before="163" w:beforeLines="50" w:line="240" w:lineRule="exact"/>
              <w:jc w:val="right"/>
              <w:rPr>
                <w:rFonts w:hint="eastAsia" w:ascii="仿宋" w:hAnsi="仿宋" w:eastAsia="仿宋" w:cs="仿宋"/>
                <w:szCs w:val="21"/>
                <w:u w:val="none" w:color="auto"/>
              </w:rPr>
            </w:pPr>
            <w:r>
              <w:rPr>
                <w:rFonts w:hint="eastAsia" w:ascii="仿宋" w:hAnsi="仿宋" w:eastAsia="仿宋" w:cs="仿宋"/>
                <w:szCs w:val="21"/>
                <w:u w:val="none" w:color="auto"/>
              </w:rPr>
              <w:t>日期：  年  月  日</w:t>
            </w:r>
          </w:p>
        </w:tc>
        <w:tc>
          <w:tcPr>
            <w:tcW w:w="3153" w:type="dxa"/>
            <w:gridSpan w:val="2"/>
            <w:noWrap w:val="0"/>
            <w:vAlign w:val="center"/>
          </w:tcPr>
          <w:p>
            <w:pPr>
              <w:keepNext w:val="0"/>
              <w:keepLines w:val="0"/>
              <w:pageBreakBefore w:val="0"/>
              <w:widowControl w:val="0"/>
              <w:kinsoku/>
              <w:overflowPunct/>
              <w:topLinePunct w:val="0"/>
              <w:bidi w:val="0"/>
              <w:spacing w:before="163" w:beforeLines="50" w:line="2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看钻地质员：</w:t>
            </w:r>
          </w:p>
          <w:p>
            <w:pPr>
              <w:keepNext w:val="0"/>
              <w:keepLines w:val="0"/>
              <w:pageBreakBefore w:val="0"/>
              <w:widowControl w:val="0"/>
              <w:kinsoku/>
              <w:overflowPunct/>
              <w:topLinePunct w:val="0"/>
              <w:bidi w:val="0"/>
              <w:spacing w:before="163" w:beforeLines="50" w:line="240" w:lineRule="exact"/>
              <w:jc w:val="left"/>
              <w:rPr>
                <w:rFonts w:hint="eastAsia" w:ascii="仿宋" w:hAnsi="仿宋" w:eastAsia="仿宋" w:cs="仿宋"/>
                <w:szCs w:val="21"/>
                <w:u w:val="none" w:color="auto"/>
              </w:rPr>
            </w:pPr>
          </w:p>
          <w:p>
            <w:pPr>
              <w:keepNext w:val="0"/>
              <w:keepLines w:val="0"/>
              <w:pageBreakBefore w:val="0"/>
              <w:widowControl w:val="0"/>
              <w:kinsoku/>
              <w:overflowPunct/>
              <w:topLinePunct w:val="0"/>
              <w:bidi w:val="0"/>
              <w:spacing w:before="0" w:beforeLines="0" w:line="240" w:lineRule="auto"/>
              <w:jc w:val="left"/>
              <w:rPr>
                <w:rFonts w:hint="eastAsia" w:ascii="仿宋" w:hAnsi="仿宋" w:eastAsia="仿宋" w:cs="仿宋"/>
                <w:szCs w:val="21"/>
                <w:u w:val="none" w:color="auto"/>
              </w:rPr>
            </w:pPr>
            <w:r>
              <w:rPr>
                <w:rFonts w:hint="eastAsia" w:ascii="仿宋" w:hAnsi="仿宋" w:eastAsia="仿宋" w:cs="仿宋"/>
                <w:szCs w:val="21"/>
                <w:u w:val="none" w:color="auto"/>
              </w:rPr>
              <w:t>设计人员：</w:t>
            </w:r>
          </w:p>
          <w:p>
            <w:pPr>
              <w:keepNext w:val="0"/>
              <w:keepLines w:val="0"/>
              <w:pageBreakBefore w:val="0"/>
              <w:widowControl w:val="0"/>
              <w:kinsoku/>
              <w:overflowPunct/>
              <w:topLinePunct w:val="0"/>
              <w:bidi w:val="0"/>
              <w:spacing w:before="163" w:beforeLines="50" w:line="240" w:lineRule="exact"/>
              <w:jc w:val="right"/>
              <w:rPr>
                <w:rFonts w:hint="eastAsia" w:ascii="仿宋" w:hAnsi="仿宋" w:eastAsia="仿宋" w:cs="仿宋"/>
                <w:szCs w:val="21"/>
                <w:u w:val="none" w:color="auto"/>
              </w:rPr>
            </w:pPr>
            <w:r>
              <w:rPr>
                <w:rFonts w:hint="eastAsia" w:ascii="仿宋" w:hAnsi="仿宋" w:eastAsia="仿宋" w:cs="仿宋"/>
                <w:szCs w:val="21"/>
                <w:u w:val="none" w:color="auto"/>
              </w:rPr>
              <w:t>日期：  年  月  日</w:t>
            </w:r>
          </w:p>
        </w:tc>
      </w:tr>
    </w:tbl>
    <w:p>
      <w:pPr>
        <w:keepNext w:val="0"/>
        <w:keepLines w:val="0"/>
        <w:pageBreakBefore w:val="0"/>
        <w:widowControl w:val="0"/>
        <w:kinsoku/>
        <w:overflowPunct/>
        <w:topLinePunct w:val="0"/>
        <w:bidi w:val="0"/>
        <w:rPr>
          <w:rFonts w:hint="eastAsia" w:ascii="仿宋" w:hAnsi="仿宋" w:eastAsia="仿宋" w:cs="仿宋"/>
          <w:u w:val="none" w:color="auto"/>
        </w:rPr>
      </w:pPr>
      <w:r>
        <w:rPr>
          <w:rFonts w:hint="eastAsia" w:ascii="仿宋" w:hAnsi="仿宋" w:eastAsia="仿宋" w:cs="仿宋"/>
          <w:u w:val="none" w:color="auto"/>
        </w:rPr>
        <w:t>说明：一式肆份，业主单位、监理(监管)单位、设计单位、承担单位各一份。</w:t>
      </w:r>
    </w:p>
    <w:p>
      <w:pPr>
        <w:keepNext w:val="0"/>
        <w:keepLines w:val="0"/>
        <w:pageBreakBefore w:val="0"/>
        <w:widowControl w:val="0"/>
        <w:kinsoku/>
        <w:overflowPunct/>
        <w:topLinePunct w:val="0"/>
        <w:bidi w:val="0"/>
        <w:spacing w:line="0" w:lineRule="atLeast"/>
        <w:rPr>
          <w:rFonts w:hint="eastAsia" w:ascii="仿宋" w:hAnsi="仿宋" w:eastAsia="仿宋" w:cs="仿宋"/>
          <w:bCs w:val="0"/>
          <w:sz w:val="22"/>
          <w:szCs w:val="22"/>
          <w:u w:val="none" w:color="auto"/>
          <w:lang w:bidi="ar"/>
        </w:rPr>
      </w:pPr>
      <w:r>
        <w:rPr>
          <w:rFonts w:hint="eastAsia" w:ascii="仿宋" w:hAnsi="仿宋" w:eastAsia="仿宋" w:cs="仿宋"/>
          <w:b/>
          <w:bCs/>
          <w:sz w:val="22"/>
          <w:szCs w:val="22"/>
          <w:u w:val="none" w:color="auto"/>
          <w:lang w:bidi="ar"/>
        </w:rPr>
        <w:t>注：主控项目中任一项不合格，最终质量评定为不合格。一般项目中大于等于叁项不合格，最终质量评定为不合格。</w:t>
      </w:r>
    </w:p>
    <w:p>
      <w:pPr>
        <w:keepNext w:val="0"/>
        <w:keepLines w:val="0"/>
        <w:pageBreakBefore w:val="0"/>
        <w:widowControl w:val="0"/>
        <w:kinsoku/>
        <w:overflowPunct/>
        <w:topLinePunct w:val="0"/>
        <w:bidi w:val="0"/>
        <w:adjustRightInd w:val="0"/>
        <w:snapToGrid w:val="0"/>
        <w:jc w:val="left"/>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附录2-2-14</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设 计 变 更 单</w:t>
      </w:r>
    </w:p>
    <w:p>
      <w:pPr>
        <w:keepNext w:val="0"/>
        <w:keepLines w:val="0"/>
        <w:pageBreakBefore w:val="0"/>
        <w:widowControl w:val="0"/>
        <w:kinsoku/>
        <w:overflowPunct/>
        <w:topLinePunct w:val="0"/>
        <w:bidi w:val="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项目名称：                                           编    号：</w:t>
      </w:r>
    </w:p>
    <w:tbl>
      <w:tblPr>
        <w:tblStyle w:val="18"/>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atLeast"/>
          <w:jc w:val="center"/>
        </w:trPr>
        <w:tc>
          <w:tcPr>
            <w:tcW w:w="94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color w:val="000000"/>
                <w:kern w:val="0"/>
                <w:sz w:val="24"/>
                <w:szCs w:val="24"/>
                <w:u w:val="none" w:color="auto"/>
              </w:rPr>
            </w:pPr>
            <w:r>
              <w:rPr>
                <w:rFonts w:hint="eastAsia" w:ascii="仿宋" w:hAnsi="仿宋" w:eastAsia="仿宋" w:cs="仿宋"/>
                <w:b/>
                <w:color w:val="000000"/>
                <w:kern w:val="0"/>
                <w:sz w:val="24"/>
                <w:szCs w:val="24"/>
                <w:u w:val="none" w:color="auto"/>
                <w:lang w:bidi="ar"/>
              </w:rPr>
              <w:t>简单描述。</w:t>
            </w:r>
          </w:p>
          <w:p>
            <w:pPr>
              <w:keepNext w:val="0"/>
              <w:keepLines w:val="0"/>
              <w:pageBreakBefore w:val="0"/>
              <w:widowControl w:val="0"/>
              <w:kinsoku/>
              <w:overflowPunct/>
              <w:topLinePunct w:val="0"/>
              <w:bidi w:val="0"/>
              <w:spacing w:before="40" w:after="40" w:line="400" w:lineRule="exact"/>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附件：</w:t>
            </w:r>
          </w:p>
          <w:p>
            <w:pPr>
              <w:pStyle w:val="17"/>
              <w:keepNext w:val="0"/>
              <w:keepLines w:val="0"/>
              <w:pageBreakBefore w:val="0"/>
              <w:widowControl w:val="0"/>
              <w:kinsoku/>
              <w:overflowPunct/>
              <w:topLinePunct w:val="0"/>
              <w:bidi w:val="0"/>
              <w:spacing w:before="326" w:beforeLines="100" w:beforeAutospacing="0" w:after="326" w:afterLines="100" w:afterAutospacing="0" w:line="400" w:lineRule="exact"/>
              <w:rPr>
                <w:rFonts w:hint="eastAsia" w:ascii="仿宋" w:hAnsi="仿宋" w:eastAsia="仿宋" w:cs="仿宋"/>
                <w:color w:val="000000"/>
                <w:szCs w:val="24"/>
                <w:u w:val="none" w:color="auto"/>
              </w:rPr>
            </w:pPr>
            <w:r>
              <w:rPr>
                <w:rFonts w:hint="eastAsia" w:ascii="仿宋" w:hAnsi="仿宋" w:eastAsia="仿宋" w:cs="仿宋"/>
                <w:color w:val="000000"/>
                <w:szCs w:val="24"/>
                <w:u w:val="none" w:color="auto"/>
              </w:rPr>
              <w:t>1、变更内容及理由</w:t>
            </w:r>
          </w:p>
          <w:p>
            <w:pPr>
              <w:pStyle w:val="17"/>
              <w:keepNext w:val="0"/>
              <w:keepLines w:val="0"/>
              <w:pageBreakBefore w:val="0"/>
              <w:widowControl w:val="0"/>
              <w:kinsoku/>
              <w:overflowPunct/>
              <w:topLinePunct w:val="0"/>
              <w:bidi w:val="0"/>
              <w:spacing w:before="326" w:beforeLines="100" w:beforeAutospacing="0" w:after="326" w:afterLines="100" w:afterAutospacing="0" w:line="400" w:lineRule="exact"/>
              <w:rPr>
                <w:rFonts w:hint="eastAsia" w:ascii="仿宋" w:hAnsi="仿宋" w:eastAsia="仿宋" w:cs="仿宋"/>
                <w:color w:val="000000"/>
                <w:szCs w:val="24"/>
                <w:u w:val="none" w:color="auto"/>
              </w:rPr>
            </w:pPr>
            <w:r>
              <w:rPr>
                <w:rFonts w:hint="eastAsia" w:ascii="仿宋" w:hAnsi="仿宋" w:eastAsia="仿宋" w:cs="仿宋"/>
                <w:color w:val="000000"/>
                <w:szCs w:val="24"/>
                <w:u w:val="none" w:color="auto"/>
              </w:rPr>
              <w:t>2、变更调整明细表</w:t>
            </w:r>
          </w:p>
          <w:p>
            <w:pPr>
              <w:keepNext w:val="0"/>
              <w:keepLines w:val="0"/>
              <w:pageBreakBefore w:val="0"/>
              <w:widowControl w:val="0"/>
              <w:kinsoku/>
              <w:overflowPunct/>
              <w:topLinePunct w:val="0"/>
              <w:bidi w:val="0"/>
              <w:spacing w:before="40" w:after="40" w:line="400" w:lineRule="exact"/>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单位（章）:</w:t>
            </w:r>
          </w:p>
          <w:p>
            <w:pPr>
              <w:keepNext w:val="0"/>
              <w:keepLines w:val="0"/>
              <w:pageBreakBefore w:val="0"/>
              <w:widowControl w:val="0"/>
              <w:kinsoku/>
              <w:overflowPunct/>
              <w:topLinePunct w:val="0"/>
              <w:bidi w:val="0"/>
              <w:spacing w:before="40" w:after="40" w:line="400" w:lineRule="exact"/>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项目负责人：</w:t>
            </w:r>
          </w:p>
          <w:p>
            <w:pPr>
              <w:keepNext w:val="0"/>
              <w:keepLines w:val="0"/>
              <w:pageBreakBefore w:val="0"/>
              <w:widowControl w:val="0"/>
              <w:kinsoku/>
              <w:overflowPunct/>
              <w:topLinePunct w:val="0"/>
              <w:bidi w:val="0"/>
              <w:spacing w:before="40" w:after="40" w:line="400" w:lineRule="exact"/>
              <w:jc w:val="left"/>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日    期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监理单位审查意见</w:t>
            </w:r>
          </w:p>
        </w:tc>
        <w:tc>
          <w:tcPr>
            <w:tcW w:w="8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before="40" w:after="40" w:line="400" w:lineRule="exact"/>
              <w:ind w:firstLine="2640" w:firstLineChars="11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监理单位：                     </w:t>
            </w:r>
          </w:p>
          <w:p>
            <w:pPr>
              <w:keepNext w:val="0"/>
              <w:keepLines w:val="0"/>
              <w:pageBreakBefore w:val="0"/>
              <w:widowControl w:val="0"/>
              <w:kinsoku/>
              <w:overflowPunct/>
              <w:topLinePunct w:val="0"/>
              <w:bidi w:val="0"/>
              <w:spacing w:before="40" w:after="40" w:line="400" w:lineRule="exact"/>
              <w:ind w:firstLine="2880" w:firstLineChars="12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              </w:t>
            </w:r>
          </w:p>
          <w:p>
            <w:pPr>
              <w:keepNext w:val="0"/>
              <w:keepLines w:val="0"/>
              <w:pageBreakBefore w:val="0"/>
              <w:widowControl w:val="0"/>
              <w:kinsoku/>
              <w:overflowPunct/>
              <w:topLinePunct w:val="0"/>
              <w:bidi w:val="0"/>
              <w:spacing w:before="40" w:after="40" w:line="400" w:lineRule="exact"/>
              <w:ind w:firstLine="2880" w:firstLineChars="12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总监理工程师：（签名）</w:t>
            </w:r>
          </w:p>
          <w:p>
            <w:pPr>
              <w:keepNext w:val="0"/>
              <w:keepLines w:val="0"/>
              <w:pageBreakBefore w:val="0"/>
              <w:widowControl w:val="0"/>
              <w:kinsoku/>
              <w:overflowPunct/>
              <w:topLinePunct w:val="0"/>
              <w:bidi w:val="0"/>
              <w:spacing w:before="40" w:after="40" w:line="400" w:lineRule="exact"/>
              <w:ind w:firstLine="4080" w:firstLineChars="17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设计单位意见</w:t>
            </w:r>
          </w:p>
        </w:tc>
        <w:tc>
          <w:tcPr>
            <w:tcW w:w="8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before="40" w:after="40" w:line="400" w:lineRule="exact"/>
              <w:ind w:firstLine="3120" w:firstLineChars="13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设计单位：                     </w:t>
            </w:r>
          </w:p>
          <w:p>
            <w:pPr>
              <w:keepNext w:val="0"/>
              <w:keepLines w:val="0"/>
              <w:pageBreakBefore w:val="0"/>
              <w:widowControl w:val="0"/>
              <w:kinsoku/>
              <w:overflowPunct/>
              <w:topLinePunct w:val="0"/>
              <w:bidi w:val="0"/>
              <w:spacing w:before="40" w:after="40" w:line="400" w:lineRule="exact"/>
              <w:ind w:firstLine="4560" w:firstLineChars="1900"/>
              <w:jc w:val="center"/>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bidi w:val="0"/>
              <w:spacing w:before="40" w:after="40" w:line="400" w:lineRule="exact"/>
              <w:ind w:firstLine="4560" w:firstLineChars="19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负 责 人：（签名）</w:t>
            </w:r>
          </w:p>
          <w:p>
            <w:pPr>
              <w:keepNext w:val="0"/>
              <w:keepLines w:val="0"/>
              <w:pageBreakBefore w:val="0"/>
              <w:widowControl w:val="0"/>
              <w:kinsoku/>
              <w:overflowPunct/>
              <w:topLinePunct w:val="0"/>
              <w:bidi w:val="0"/>
              <w:spacing w:before="40" w:after="40" w:line="400" w:lineRule="exact"/>
              <w:ind w:firstLine="4560" w:firstLineChars="19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日    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6"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建设单位意见</w:t>
            </w:r>
          </w:p>
        </w:tc>
        <w:tc>
          <w:tcPr>
            <w:tcW w:w="824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before="40" w:after="163" w:afterLines="50" w:line="400" w:lineRule="exact"/>
              <w:ind w:firstLine="480"/>
              <w:jc w:val="center"/>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bidi w:val="0"/>
              <w:spacing w:before="40" w:after="40" w:line="400" w:lineRule="exact"/>
              <w:ind w:firstLine="3600" w:firstLineChars="15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 xml:space="preserve">建设单位：                     </w:t>
            </w:r>
          </w:p>
          <w:p>
            <w:pPr>
              <w:keepNext w:val="0"/>
              <w:keepLines w:val="0"/>
              <w:pageBreakBefore w:val="0"/>
              <w:widowControl w:val="0"/>
              <w:kinsoku/>
              <w:overflowPunct/>
              <w:topLinePunct w:val="0"/>
              <w:bidi w:val="0"/>
              <w:spacing w:before="40" w:after="40" w:line="400" w:lineRule="exact"/>
              <w:ind w:firstLine="4560" w:firstLineChars="1900"/>
              <w:jc w:val="center"/>
              <w:rPr>
                <w:rFonts w:hint="eastAsia" w:ascii="仿宋" w:hAnsi="仿宋" w:eastAsia="仿宋" w:cs="仿宋"/>
                <w:color w:val="000000"/>
                <w:kern w:val="0"/>
                <w:sz w:val="24"/>
                <w:szCs w:val="24"/>
                <w:u w:val="none" w:color="auto"/>
              </w:rPr>
            </w:pPr>
          </w:p>
          <w:p>
            <w:pPr>
              <w:keepNext w:val="0"/>
              <w:keepLines w:val="0"/>
              <w:pageBreakBefore w:val="0"/>
              <w:widowControl w:val="0"/>
              <w:kinsoku/>
              <w:overflowPunct/>
              <w:topLinePunct w:val="0"/>
              <w:bidi w:val="0"/>
              <w:spacing w:before="40" w:after="40" w:line="400" w:lineRule="exact"/>
              <w:ind w:firstLine="4560" w:firstLineChars="19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负 责 人：（签名）</w:t>
            </w:r>
          </w:p>
          <w:p>
            <w:pPr>
              <w:keepNext w:val="0"/>
              <w:keepLines w:val="0"/>
              <w:pageBreakBefore w:val="0"/>
              <w:widowControl w:val="0"/>
              <w:kinsoku/>
              <w:overflowPunct/>
              <w:topLinePunct w:val="0"/>
              <w:bidi w:val="0"/>
              <w:spacing w:before="40" w:after="40" w:line="400" w:lineRule="exact"/>
              <w:ind w:firstLine="4560" w:firstLineChars="1900"/>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lang w:bidi="ar"/>
              </w:rPr>
              <w:t>日    期：    年     月    日</w:t>
            </w:r>
          </w:p>
        </w:tc>
      </w:tr>
    </w:tbl>
    <w:p>
      <w:pPr>
        <w:keepNext w:val="0"/>
        <w:keepLines w:val="0"/>
        <w:pageBreakBefore w:val="0"/>
        <w:widowControl w:val="0"/>
        <w:kinsoku/>
        <w:overflowPunct/>
        <w:topLinePunct w:val="0"/>
        <w:bidi w:val="0"/>
        <w:rPr>
          <w:rFonts w:hint="eastAsia" w:ascii="仿宋" w:hAnsi="仿宋" w:eastAsia="仿宋"/>
          <w:sz w:val="36"/>
          <w:szCs w:val="36"/>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附属材料1：变更内容及理由</w:t>
      </w:r>
    </w:p>
    <w:tbl>
      <w:tblPr>
        <w:tblStyle w:val="1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9"/>
        <w:gridCol w:w="2181"/>
        <w:gridCol w:w="2095"/>
        <w:gridCol w:w="2095"/>
        <w:gridCol w:w="2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436"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序号</w:t>
            </w:r>
          </w:p>
        </w:tc>
        <w:tc>
          <w:tcPr>
            <w:tcW w:w="1174"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变更内容</w:t>
            </w: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变更理由</w:t>
            </w: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变更情况</w:t>
            </w:r>
          </w:p>
        </w:tc>
        <w:tc>
          <w:tcPr>
            <w:tcW w:w="1131"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变更结果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1</w:t>
            </w:r>
          </w:p>
        </w:tc>
        <w:tc>
          <w:tcPr>
            <w:tcW w:w="1174"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31"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2</w:t>
            </w:r>
          </w:p>
        </w:tc>
        <w:tc>
          <w:tcPr>
            <w:tcW w:w="1174"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31"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3</w:t>
            </w:r>
          </w:p>
        </w:tc>
        <w:tc>
          <w:tcPr>
            <w:tcW w:w="1174"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31"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4</w:t>
            </w:r>
          </w:p>
        </w:tc>
        <w:tc>
          <w:tcPr>
            <w:tcW w:w="1174"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31"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6"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74" w:type="pct"/>
            <w:noWrap w:val="0"/>
            <w:vAlign w:val="top"/>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28"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c>
          <w:tcPr>
            <w:tcW w:w="1131" w:type="pct"/>
            <w:noWrap w:val="0"/>
            <w:vAlign w:val="top"/>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r>
    </w:tbl>
    <w:p>
      <w:pPr>
        <w:keepNext w:val="0"/>
        <w:keepLines w:val="0"/>
        <w:pageBreakBefore w:val="0"/>
        <w:widowControl w:val="0"/>
        <w:kinsoku/>
        <w:overflowPunct/>
        <w:topLinePunct w:val="0"/>
        <w:bidi w:val="0"/>
        <w:jc w:val="left"/>
        <w:rPr>
          <w:rFonts w:hint="eastAsia" w:ascii="仿宋_GB2312" w:hAnsi="仿宋_GB2312" w:eastAsia="仿宋_GB2312" w:cs="仿宋_GB2312"/>
          <w:sz w:val="28"/>
          <w:szCs w:val="28"/>
          <w:u w:val="none" w:color="auto"/>
        </w:rPr>
      </w:pPr>
      <w:r>
        <w:rPr>
          <w:rFonts w:hint="eastAsia" w:ascii="仿宋_GB2312" w:hAnsi="仿宋_GB2312" w:eastAsia="仿宋_GB2312" w:cs="仿宋_GB2312"/>
          <w:sz w:val="28"/>
          <w:szCs w:val="28"/>
          <w:u w:val="none" w:color="auto"/>
        </w:rPr>
        <w:t>附属材料2：变更调整明细表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119"/>
        <w:gridCol w:w="2046"/>
        <w:gridCol w:w="1595"/>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85"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序号</w:t>
            </w:r>
          </w:p>
        </w:tc>
        <w:tc>
          <w:tcPr>
            <w:tcW w:w="1140"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原设计方案中隐患点</w:t>
            </w:r>
          </w:p>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名称及编号</w:t>
            </w:r>
          </w:p>
        </w:tc>
        <w:tc>
          <w:tcPr>
            <w:tcW w:w="1101"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原设计方案隐患点中监测设备类型</w:t>
            </w:r>
          </w:p>
        </w:tc>
        <w:tc>
          <w:tcPr>
            <w:tcW w:w="858"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变更后隐患点</w:t>
            </w:r>
          </w:p>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名称及编号</w:t>
            </w:r>
          </w:p>
        </w:tc>
        <w:tc>
          <w:tcPr>
            <w:tcW w:w="1313"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b/>
                <w:bCs/>
                <w:color w:val="000000"/>
                <w:kern w:val="0"/>
                <w:sz w:val="28"/>
                <w:szCs w:val="28"/>
                <w:u w:val="none" w:color="auto"/>
              </w:rPr>
            </w:pPr>
            <w:r>
              <w:rPr>
                <w:rFonts w:hint="eastAsia" w:ascii="仿宋" w:hAnsi="仿宋" w:eastAsia="仿宋" w:cs="仿宋"/>
                <w:b/>
                <w:bCs/>
                <w:color w:val="000000"/>
                <w:kern w:val="0"/>
                <w:sz w:val="28"/>
                <w:szCs w:val="28"/>
                <w:u w:val="none" w:color="auto"/>
              </w:rPr>
              <w:t>变更后隐患点监测设备类型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85"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1</w:t>
            </w:r>
          </w:p>
        </w:tc>
        <w:tc>
          <w:tcPr>
            <w:tcW w:w="1140"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01"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858" w:type="pct"/>
            <w:noWrap w:val="0"/>
            <w:vAlign w:val="bottom"/>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c>
          <w:tcPr>
            <w:tcW w:w="1313" w:type="pct"/>
            <w:noWrap w:val="0"/>
            <w:vAlign w:val="center"/>
          </w:tcPr>
          <w:p>
            <w:pPr>
              <w:keepNext w:val="0"/>
              <w:keepLines w:val="0"/>
              <w:pageBreakBefore w:val="0"/>
              <w:widowControl w:val="0"/>
              <w:kinsoku/>
              <w:overflowPunct/>
              <w:topLinePunct w:val="0"/>
              <w:bidi w:val="0"/>
              <w:spacing w:before="40" w:after="40" w:line="400" w:lineRule="exact"/>
              <w:jc w:val="center"/>
              <w:rPr>
                <w:rFonts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85"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2</w:t>
            </w:r>
          </w:p>
        </w:tc>
        <w:tc>
          <w:tcPr>
            <w:tcW w:w="1140"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01" w:type="pct"/>
            <w:noWrap w:val="0"/>
            <w:vAlign w:val="center"/>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c>
          <w:tcPr>
            <w:tcW w:w="858" w:type="pct"/>
            <w:noWrap w:val="0"/>
            <w:vAlign w:val="bottom"/>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c>
          <w:tcPr>
            <w:tcW w:w="1313" w:type="pct"/>
            <w:noWrap w:val="0"/>
            <w:vAlign w:val="center"/>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85"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3</w:t>
            </w:r>
          </w:p>
        </w:tc>
        <w:tc>
          <w:tcPr>
            <w:tcW w:w="1140"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p>
        </w:tc>
        <w:tc>
          <w:tcPr>
            <w:tcW w:w="1101" w:type="pct"/>
            <w:noWrap w:val="0"/>
            <w:vAlign w:val="center"/>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c>
          <w:tcPr>
            <w:tcW w:w="858" w:type="pct"/>
            <w:noWrap w:val="0"/>
            <w:vAlign w:val="bottom"/>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c>
          <w:tcPr>
            <w:tcW w:w="1313" w:type="pct"/>
            <w:noWrap w:val="0"/>
            <w:vAlign w:val="center"/>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85" w:type="pct"/>
            <w:noWrap w:val="0"/>
            <w:vAlign w:val="center"/>
          </w:tcPr>
          <w:p>
            <w:pPr>
              <w:keepNext w:val="0"/>
              <w:keepLines w:val="0"/>
              <w:pageBreakBefore w:val="0"/>
              <w:widowControl w:val="0"/>
              <w:kinsoku/>
              <w:overflowPunct/>
              <w:topLinePunct w:val="0"/>
              <w:bidi w:val="0"/>
              <w:spacing w:before="40" w:after="40" w:line="400" w:lineRule="exact"/>
              <w:jc w:val="center"/>
              <w:rPr>
                <w:rFonts w:hint="eastAsia" w:ascii="仿宋" w:hAnsi="仿宋" w:eastAsia="仿宋" w:cs="仿宋"/>
                <w:color w:val="000000"/>
                <w:kern w:val="0"/>
                <w:sz w:val="24"/>
                <w:szCs w:val="24"/>
                <w:u w:val="none" w:color="auto"/>
              </w:rPr>
            </w:pPr>
            <w:r>
              <w:rPr>
                <w:rFonts w:hint="eastAsia" w:ascii="仿宋" w:hAnsi="仿宋" w:eastAsia="仿宋" w:cs="仿宋"/>
                <w:color w:val="000000"/>
                <w:kern w:val="0"/>
                <w:sz w:val="24"/>
                <w:szCs w:val="24"/>
                <w:u w:val="none" w:color="auto"/>
              </w:rPr>
              <w:t>4</w:t>
            </w:r>
          </w:p>
        </w:tc>
        <w:tc>
          <w:tcPr>
            <w:tcW w:w="1140" w:type="pct"/>
            <w:noWrap w:val="0"/>
            <w:vAlign w:val="center"/>
          </w:tcPr>
          <w:p>
            <w:pPr>
              <w:keepNext w:val="0"/>
              <w:keepLines w:val="0"/>
              <w:pageBreakBefore w:val="0"/>
              <w:widowControl w:val="0"/>
              <w:kinsoku/>
              <w:overflowPunct/>
              <w:topLinePunct w:val="0"/>
              <w:bidi w:val="0"/>
              <w:spacing w:before="40" w:after="40" w:line="400" w:lineRule="exact"/>
              <w:jc w:val="left"/>
              <w:rPr>
                <w:rFonts w:hint="eastAsia" w:ascii="仿宋" w:hAnsi="仿宋" w:eastAsia="仿宋" w:cs="仿宋"/>
                <w:color w:val="000000"/>
                <w:kern w:val="0"/>
                <w:sz w:val="24"/>
                <w:szCs w:val="24"/>
                <w:u w:val="none" w:color="auto"/>
              </w:rPr>
            </w:pPr>
          </w:p>
        </w:tc>
        <w:tc>
          <w:tcPr>
            <w:tcW w:w="1101" w:type="pct"/>
            <w:noWrap w:val="0"/>
            <w:vAlign w:val="center"/>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c>
          <w:tcPr>
            <w:tcW w:w="858" w:type="pct"/>
            <w:noWrap w:val="0"/>
            <w:vAlign w:val="bottom"/>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c>
          <w:tcPr>
            <w:tcW w:w="1313" w:type="pct"/>
            <w:noWrap w:val="0"/>
            <w:vAlign w:val="center"/>
          </w:tcPr>
          <w:p>
            <w:pPr>
              <w:keepNext w:val="0"/>
              <w:keepLines w:val="0"/>
              <w:pageBreakBefore w:val="0"/>
              <w:widowControl w:val="0"/>
              <w:kinsoku/>
              <w:overflowPunct/>
              <w:topLinePunct w:val="0"/>
              <w:bidi w:val="0"/>
              <w:spacing w:before="40" w:after="40" w:line="400" w:lineRule="exact"/>
              <w:rPr>
                <w:rFonts w:hint="eastAsia" w:ascii="仿宋" w:hAnsi="仿宋" w:eastAsia="仿宋" w:cs="仿宋"/>
                <w:color w:val="000000"/>
                <w:kern w:val="0"/>
                <w:sz w:val="24"/>
                <w:szCs w:val="24"/>
                <w:u w:val="none" w:color="auto"/>
              </w:rPr>
            </w:pPr>
          </w:p>
        </w:tc>
      </w:tr>
    </w:tbl>
    <w:p>
      <w:pPr>
        <w:keepNext w:val="0"/>
        <w:keepLines w:val="0"/>
        <w:pageBreakBefore w:val="0"/>
        <w:widowControl w:val="0"/>
        <w:kinsoku/>
        <w:overflowPunct/>
        <w:topLinePunct w:val="0"/>
        <w:bidi w:val="0"/>
        <w:spacing w:before="10" w:line="314" w:lineRule="auto"/>
        <w:ind w:left="118" w:right="140"/>
        <w:rPr>
          <w:rFonts w:hint="eastAsia" w:ascii="仿宋" w:hAnsi="仿宋" w:eastAsia="仿宋" w:cs="仿宋"/>
          <w:sz w:val="18"/>
          <w:szCs w:val="18"/>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before="10" w:line="314" w:lineRule="auto"/>
        <w:ind w:left="118" w:right="140"/>
        <w:rPr>
          <w:rFonts w:hint="eastAsia" w:ascii="仿宋" w:hAnsi="仿宋" w:eastAsia="仿宋" w:cs="仿宋"/>
          <w:sz w:val="18"/>
          <w:szCs w:val="18"/>
          <w:u w:val="none" w:color="auto"/>
        </w:rPr>
      </w:pPr>
    </w:p>
    <w:p>
      <w:pPr>
        <w:keepNext w:val="0"/>
        <w:keepLines w:val="0"/>
        <w:pageBreakBefore w:val="0"/>
        <w:widowControl w:val="0"/>
        <w:kinsoku/>
        <w:overflowPunct/>
        <w:topLinePunct w:val="0"/>
        <w:bidi w:val="0"/>
        <w:spacing w:before="10" w:line="314" w:lineRule="auto"/>
        <w:ind w:left="118" w:right="140"/>
        <w:rPr>
          <w:rFonts w:hint="eastAsia" w:ascii="仿宋" w:hAnsi="仿宋" w:eastAsia="仿宋" w:cs="仿宋"/>
          <w:sz w:val="18"/>
          <w:szCs w:val="18"/>
          <w:u w:val="none" w:color="auto"/>
        </w:rPr>
      </w:pPr>
    </w:p>
    <w:p>
      <w:pPr>
        <w:keepNext w:val="0"/>
        <w:keepLines w:val="0"/>
        <w:pageBreakBefore w:val="0"/>
        <w:widowControl w:val="0"/>
        <w:kinsoku/>
        <w:overflowPunct/>
        <w:topLinePunct w:val="0"/>
        <w:bidi w:val="0"/>
        <w:spacing w:before="10" w:line="314" w:lineRule="auto"/>
        <w:ind w:left="118" w:right="140"/>
        <w:rPr>
          <w:rFonts w:hint="eastAsia" w:ascii="仿宋" w:hAnsi="仿宋" w:eastAsia="仿宋" w:cs="仿宋"/>
          <w:sz w:val="18"/>
          <w:szCs w:val="18"/>
          <w:u w:val="none" w:color="auto"/>
        </w:rPr>
      </w:pPr>
    </w:p>
    <w:p>
      <w:pPr>
        <w:keepNext w:val="0"/>
        <w:keepLines w:val="0"/>
        <w:pageBreakBefore w:val="0"/>
        <w:widowControl w:val="0"/>
        <w:kinsoku/>
        <w:overflowPunct/>
        <w:topLinePunct w:val="0"/>
        <w:bidi w:val="0"/>
        <w:spacing w:line="314" w:lineRule="auto"/>
        <w:rPr>
          <w:rFonts w:hint="eastAsia" w:ascii="仿宋" w:hAnsi="仿宋" w:eastAsia="仿宋" w:cs="仿宋"/>
          <w:sz w:val="18"/>
          <w:szCs w:val="1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w:t>
      </w:r>
    </w:p>
    <w:p>
      <w:pPr>
        <w:keepNext w:val="0"/>
        <w:keepLines w:val="0"/>
        <w:pageBreakBefore w:val="0"/>
        <w:widowControl w:val="0"/>
        <w:kinsoku/>
        <w:overflowPunct/>
        <w:topLinePunct w:val="0"/>
        <w:bidi w:val="0"/>
        <w:spacing w:before="0" w:after="0"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项目监理相关文件</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附录2-3-1</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6"/>
        <w:gridCol w:w="1155"/>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黑体" w:hAnsi="宋体" w:eastAsia="黑体" w:cs="黑体"/>
                <w:u w:val="none" w:color="auto"/>
              </w:rPr>
            </w:pPr>
            <w:r>
              <w:rPr>
                <w:rFonts w:hint="eastAsia" w:ascii="仿宋" w:hAnsi="仿宋" w:eastAsia="仿宋" w:cs="仿宋"/>
                <w:b/>
                <w:bCs/>
                <w:sz w:val="28"/>
                <w:szCs w:val="28"/>
                <w:u w:val="none" w:color="auto"/>
                <w:lang w:bidi="ar"/>
              </w:rPr>
              <w:t>项目监理相关文件清单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材料名称</w:t>
            </w:r>
          </w:p>
        </w:tc>
        <w:tc>
          <w:tcPr>
            <w:tcW w:w="115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有或无</w:t>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监理日志*</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设计方案交底会议纪要*</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监理协调会议纪要</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项目开工令*</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停工令</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复工令</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监理通知书</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监理工程师现场指示</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培训检查记录</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质量事故处理表</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专项工程验收单</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监理月报*</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监理总结报告*</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ascii="仿宋" w:hAnsi="仿宋" w:eastAsia="仿宋" w:cs="仿宋"/>
                <w:sz w:val="24"/>
                <w:szCs w:val="24"/>
                <w:u w:val="none" w:color="auto"/>
                <w:lang w:bidi="ar"/>
              </w:rPr>
              <w:sym w:font="Wingdings" w:char="00A8"/>
            </w:r>
          </w:p>
        </w:tc>
        <w:tc>
          <w:tcPr>
            <w:tcW w:w="33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若无监理，则由业主单位提供监管报告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8522"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left"/>
              <w:rPr>
                <w:rFonts w:hint="eastAsia" w:ascii="黑体" w:hAnsi="宋体" w:eastAsia="黑体" w:cs="黑体"/>
                <w:sz w:val="24"/>
                <w:szCs w:val="24"/>
                <w:u w:val="none" w:color="auto"/>
              </w:rPr>
            </w:pPr>
            <w:r>
              <w:rPr>
                <w:rFonts w:hint="eastAsia" w:ascii="仿宋" w:hAnsi="仿宋" w:eastAsia="仿宋" w:cs="仿宋"/>
                <w:sz w:val="24"/>
                <w:szCs w:val="24"/>
                <w:u w:val="none" w:color="auto"/>
                <w:lang w:bidi="ar"/>
              </w:rPr>
              <w:t>注：带*号为项目监理单位必须提供的监理文件。</w:t>
            </w:r>
          </w:p>
        </w:tc>
      </w:tr>
    </w:tbl>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rPr>
      </w:pPr>
      <w:r>
        <w:rPr>
          <w:rFonts w:hint="eastAsia" w:ascii="黑体" w:hAnsi="宋体" w:eastAsia="黑体" w:cs="黑体"/>
          <w:bCs/>
          <w:sz w:val="32"/>
          <w:szCs w:val="28"/>
          <w:u w:val="none" w:color="auto"/>
          <w:lang w:bidi="ar"/>
        </w:rPr>
        <w:br w:type="page"/>
      </w:r>
      <w:r>
        <w:rPr>
          <w:rFonts w:hint="eastAsia" w:ascii="黑体" w:hAnsi="宋体" w:eastAsia="黑体" w:cs="黑体"/>
          <w:bCs/>
          <w:sz w:val="32"/>
          <w:szCs w:val="28"/>
          <w:u w:val="none" w:color="auto"/>
          <w:lang w:bidi="ar"/>
        </w:rPr>
        <w:t>附录2-3-2</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监 理 日 志</w:t>
      </w:r>
    </w:p>
    <w:p>
      <w:pPr>
        <w:keepNext w:val="0"/>
        <w:keepLines w:val="0"/>
        <w:pageBreakBefore w:val="0"/>
        <w:widowControl w:val="0"/>
        <w:kinsoku/>
        <w:overflowPunct/>
        <w:topLinePunct w:val="0"/>
        <w:bidi w:val="0"/>
        <w:spacing w:line="360" w:lineRule="auto"/>
        <w:ind w:left="7560" w:leftChars="3600"/>
        <w:rPr>
          <w:rFonts w:hint="eastAsia" w:ascii="仿宋" w:hAnsi="仿宋" w:eastAsia="仿宋" w:cs="仿宋"/>
          <w:u w:val="none" w:color="auto"/>
        </w:rPr>
      </w:pPr>
      <w:r>
        <w:rPr>
          <w:rFonts w:hint="eastAsia" w:ascii="仿宋" w:hAnsi="仿宋" w:eastAsia="仿宋" w:cs="仿宋"/>
          <w:sz w:val="24"/>
          <w:szCs w:val="24"/>
          <w:u w:val="none" w:color="auto"/>
          <w:lang w:bidi="ar"/>
        </w:rPr>
        <w:t>NO：监</w:t>
      </w:r>
      <w:r>
        <w:rPr>
          <w:rFonts w:hint="eastAsia" w:ascii="仿宋" w:hAnsi="仿宋" w:eastAsia="仿宋" w:cs="仿宋"/>
          <w:u w:val="none" w:color="auto"/>
          <w:lang w:bidi="ar"/>
        </w:rPr>
        <w:t xml:space="preserve">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承担单位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填写日期         年    月   日   星期      天气              气温        ℃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7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施工点位</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施工内容</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施工质量检验情况</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安全作业情况</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承担单位项目</w:t>
            </w:r>
          </w:p>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执行进度情况</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施工作业中存在的问题与处理情况</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承担单位地质与仪器技术人员到位情况</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0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其他（备注）</w:t>
            </w:r>
          </w:p>
        </w:tc>
        <w:tc>
          <w:tcPr>
            <w:tcW w:w="3797"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bl>
    <w:p>
      <w:pPr>
        <w:keepNext w:val="0"/>
        <w:keepLines w:val="0"/>
        <w:pageBreakBefore w:val="0"/>
        <w:widowControl w:val="0"/>
        <w:kinsoku/>
        <w:overflowPunct/>
        <w:topLinePunct w:val="0"/>
        <w:bidi w:val="0"/>
        <w:rPr>
          <w:rFonts w:hint="eastAsia" w:ascii="仿宋" w:hAnsi="仿宋" w:eastAsia="仿宋" w:cs="仿宋"/>
          <w:u w:val="none" w:color="auto"/>
        </w:rPr>
      </w:pPr>
      <w:r>
        <w:rPr>
          <w:rFonts w:hint="eastAsia" w:ascii="仿宋" w:hAnsi="仿宋" w:eastAsia="仿宋" w:cs="仿宋"/>
          <w:sz w:val="24"/>
          <w:szCs w:val="24"/>
          <w:u w:val="none" w:color="auto"/>
          <w:lang w:bidi="ar"/>
        </w:rPr>
        <w:t xml:space="preserve">监理工程师（签字）                         监理单位（盖章）           </w:t>
      </w:r>
      <w:r>
        <w:rPr>
          <w:rFonts w:hint="eastAsia" w:ascii="仿宋" w:hAnsi="仿宋" w:eastAsia="仿宋" w:cs="仿宋"/>
          <w:szCs w:val="21"/>
          <w:u w:val="none" w:color="auto"/>
          <w:lang w:bidi="ar"/>
        </w:rPr>
        <w:t xml:space="preserve">      </w:t>
      </w:r>
    </w:p>
    <w:p>
      <w:pPr>
        <w:keepNext w:val="0"/>
        <w:keepLines w:val="0"/>
        <w:pageBreakBefore w:val="0"/>
        <w:widowControl w:val="0"/>
        <w:kinsoku/>
        <w:overflowPunct/>
        <w:topLinePunct w:val="0"/>
        <w:bidi w:val="0"/>
        <w:rPr>
          <w:rFonts w:hint="eastAsia" w:ascii="仿宋" w:hAnsi="仿宋" w:eastAsia="仿宋"/>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附录2-3-3</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设 计 方 案 交 底 会 纪 要</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119"/>
        <w:gridCol w:w="851"/>
        <w:gridCol w:w="1612"/>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会议日期</w:t>
            </w:r>
          </w:p>
        </w:tc>
        <w:tc>
          <w:tcPr>
            <w:tcW w:w="167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   时</w:t>
            </w:r>
          </w:p>
        </w:tc>
        <w:tc>
          <w:tcPr>
            <w:tcW w:w="13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会议主持人</w:t>
            </w:r>
          </w:p>
        </w:tc>
        <w:tc>
          <w:tcPr>
            <w:tcW w:w="13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会议地点</w:t>
            </w:r>
          </w:p>
        </w:tc>
        <w:tc>
          <w:tcPr>
            <w:tcW w:w="4331"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出席单位类别</w:t>
            </w:r>
          </w:p>
        </w:tc>
        <w:tc>
          <w:tcPr>
            <w:tcW w:w="21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单位名称</w:t>
            </w:r>
          </w:p>
        </w:tc>
        <w:tc>
          <w:tcPr>
            <w:tcW w:w="219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出 席 会 议 人 员 名 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w:t>
            </w:r>
          </w:p>
        </w:tc>
        <w:tc>
          <w:tcPr>
            <w:tcW w:w="21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219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设计单位</w:t>
            </w:r>
          </w:p>
        </w:tc>
        <w:tc>
          <w:tcPr>
            <w:tcW w:w="21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219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w:t>
            </w:r>
          </w:p>
        </w:tc>
        <w:tc>
          <w:tcPr>
            <w:tcW w:w="21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219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w:t>
            </w:r>
          </w:p>
        </w:tc>
        <w:tc>
          <w:tcPr>
            <w:tcW w:w="2137"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219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trPr>
        <w:tc>
          <w:tcPr>
            <w:tcW w:w="6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附注</w:t>
            </w:r>
          </w:p>
        </w:tc>
        <w:tc>
          <w:tcPr>
            <w:tcW w:w="4331"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 会议纪要正文附后</w:t>
            </w: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注：交底会议内容及纪要，应附报告和图纸会审记录，各单位一份。</w:t>
      </w:r>
    </w:p>
    <w:p>
      <w:pPr>
        <w:keepNext w:val="0"/>
        <w:keepLines w:val="0"/>
        <w:pageBreakBefore w:val="0"/>
        <w:widowControl w:val="0"/>
        <w:kinsoku/>
        <w:overflowPunct/>
        <w:topLinePunct w:val="0"/>
        <w:bidi w:val="0"/>
        <w:rPr>
          <w:rFonts w:hint="eastAsia" w:ascii="仿宋" w:hAnsi="仿宋" w:eastAsia="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附录2-3-4</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监 理 协 调 会 议 纪 要</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3011"/>
        <w:gridCol w:w="50"/>
        <w:gridCol w:w="1517"/>
        <w:gridCol w:w="1675"/>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会议名称</w:t>
            </w:r>
          </w:p>
        </w:tc>
        <w:tc>
          <w:tcPr>
            <w:tcW w:w="417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会议日期</w:t>
            </w:r>
          </w:p>
        </w:tc>
        <w:tc>
          <w:tcPr>
            <w:tcW w:w="164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   时</w:t>
            </w:r>
          </w:p>
        </w:tc>
        <w:tc>
          <w:tcPr>
            <w:tcW w:w="8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会议主持人</w:t>
            </w:r>
          </w:p>
        </w:tc>
        <w:tc>
          <w:tcPr>
            <w:tcW w:w="171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会议地点</w:t>
            </w:r>
          </w:p>
        </w:tc>
        <w:tc>
          <w:tcPr>
            <w:tcW w:w="4177"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出席单位类别</w:t>
            </w:r>
          </w:p>
        </w:tc>
        <w:tc>
          <w:tcPr>
            <w:tcW w:w="1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单位名称</w:t>
            </w:r>
          </w:p>
        </w:tc>
        <w:tc>
          <w:tcPr>
            <w:tcW w:w="174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出  席  人  员</w:t>
            </w: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到会人数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w:t>
            </w:r>
          </w:p>
        </w:tc>
        <w:tc>
          <w:tcPr>
            <w:tcW w:w="1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4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设计单位</w:t>
            </w:r>
          </w:p>
        </w:tc>
        <w:tc>
          <w:tcPr>
            <w:tcW w:w="1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4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w:t>
            </w:r>
          </w:p>
        </w:tc>
        <w:tc>
          <w:tcPr>
            <w:tcW w:w="1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4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w:t>
            </w:r>
          </w:p>
        </w:tc>
        <w:tc>
          <w:tcPr>
            <w:tcW w:w="1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4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其他单位</w:t>
            </w:r>
          </w:p>
        </w:tc>
        <w:tc>
          <w:tcPr>
            <w:tcW w:w="1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74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80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exact"/>
        </w:trPr>
        <w:tc>
          <w:tcPr>
            <w:tcW w:w="8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附   注</w:t>
            </w:r>
          </w:p>
        </w:tc>
        <w:tc>
          <w:tcPr>
            <w:tcW w:w="4177" w:type="pct"/>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u w:val="none" w:color="auto"/>
              </w:rPr>
            </w:pPr>
          </w:p>
          <w:p>
            <w:pPr>
              <w:keepNext w:val="0"/>
              <w:keepLines w:val="0"/>
              <w:pageBreakBefore w:val="0"/>
              <w:widowControl w:val="0"/>
              <w:kinsoku/>
              <w:overflowPunct/>
              <w:topLinePunct w:val="0"/>
              <w:bidi w:val="0"/>
              <w:jc w:val="left"/>
              <w:rPr>
                <w:rFonts w:hint="eastAsia" w:ascii="仿宋" w:hAnsi="仿宋" w:eastAsia="仿宋" w:cs="仿宋"/>
                <w:u w:val="none" w:color="auto"/>
              </w:rPr>
            </w:pPr>
            <w:r>
              <w:rPr>
                <w:rFonts w:hint="eastAsia" w:ascii="仿宋" w:hAnsi="仿宋" w:eastAsia="仿宋" w:cs="仿宋"/>
                <w:u w:val="none" w:color="auto"/>
                <w:lang w:bidi="ar"/>
              </w:rPr>
              <w:t xml:space="preserve"> </w:t>
            </w:r>
            <w:r>
              <w:rPr>
                <w:rFonts w:hint="eastAsia" w:ascii="仿宋" w:hAnsi="仿宋" w:eastAsia="仿宋" w:cs="仿宋"/>
                <w:sz w:val="24"/>
                <w:szCs w:val="24"/>
                <w:u w:val="none" w:color="auto"/>
                <w:lang w:bidi="ar"/>
              </w:rPr>
              <w:t xml:space="preserve"> 1. 会议纪要正文附后。</w:t>
            </w:r>
          </w:p>
          <w:p>
            <w:pPr>
              <w:pStyle w:val="17"/>
              <w:keepNext w:val="0"/>
              <w:keepLines w:val="0"/>
              <w:pageBreakBefore w:val="0"/>
              <w:widowControl w:val="0"/>
              <w:kinsoku/>
              <w:overflowPunct/>
              <w:topLinePunct w:val="0"/>
              <w:autoSpaceDE w:val="0"/>
              <w:autoSpaceDN w:val="0"/>
              <w:bidi w:val="0"/>
              <w:adjustRightInd w:val="0"/>
              <w:spacing w:before="0" w:beforeAutospacing="0" w:after="0" w:afterAutospacing="0" w:line="360" w:lineRule="auto"/>
              <w:jc w:val="both"/>
              <w:rPr>
                <w:rFonts w:hint="eastAsia" w:ascii="仿宋" w:hAnsi="仿宋" w:eastAsia="仿宋" w:cs="仿宋"/>
                <w:u w:val="none" w:color="auto"/>
              </w:rPr>
            </w:pPr>
          </w:p>
          <w:p>
            <w:pPr>
              <w:pStyle w:val="17"/>
              <w:keepNext w:val="0"/>
              <w:keepLines w:val="0"/>
              <w:pageBreakBefore w:val="0"/>
              <w:widowControl w:val="0"/>
              <w:kinsoku/>
              <w:overflowPunct/>
              <w:topLinePunct w:val="0"/>
              <w:autoSpaceDE w:val="0"/>
              <w:autoSpaceDN w:val="0"/>
              <w:bidi w:val="0"/>
              <w:adjustRightInd w:val="0"/>
              <w:spacing w:before="0" w:beforeAutospacing="0" w:after="0" w:afterAutospacing="0" w:line="360" w:lineRule="auto"/>
              <w:jc w:val="both"/>
              <w:rPr>
                <w:rFonts w:hint="eastAsia" w:ascii="仿宋" w:hAnsi="仿宋" w:eastAsia="仿宋" w:cs="仿宋"/>
                <w:u w:val="none" w:color="auto"/>
              </w:rPr>
            </w:pPr>
          </w:p>
        </w:tc>
      </w:tr>
    </w:tbl>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说明：各单位各一份。</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附录2-3-5</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项 目 开 工 指 令</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致（承担单位）：                     </w:t>
            </w:r>
          </w:p>
          <w:p>
            <w:pPr>
              <w:keepNext w:val="0"/>
              <w:keepLines w:val="0"/>
              <w:pageBreakBefore w:val="0"/>
              <w:widowControl w:val="0"/>
              <w:kinsoku/>
              <w:overflowPunct/>
              <w:topLinePunct w:val="0"/>
              <w:bidi w:val="0"/>
              <w:spacing w:line="360" w:lineRule="auto"/>
              <w:ind w:firstLine="42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根据合同约定和你方所报第（              ）号开工申请书，经核查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项目已完成开工前各项准备工作（施工组织设计、施工进度计划及现场设施），并已办妥各项手续，具备开工条件，准予于        年      月      日开工。</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监理工程师（签字）：                       监理单位（盖章）：               </w:t>
            </w:r>
          </w:p>
          <w:p>
            <w:pPr>
              <w:keepNext w:val="0"/>
              <w:keepLines w:val="0"/>
              <w:pageBreakBefore w:val="0"/>
              <w:widowControl w:val="0"/>
              <w:kinsoku/>
              <w:overflowPunct/>
              <w:topLinePunct w:val="0"/>
              <w:bidi w:val="0"/>
              <w:spacing w:line="360" w:lineRule="auto"/>
              <w:ind w:left="6300" w:leftChars="30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5000" w:type="pct"/>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业主单位审批意见：</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业主单位代表（签字）：                       业主单位（盖章）：               </w:t>
            </w:r>
          </w:p>
          <w:p>
            <w:pPr>
              <w:keepNext w:val="0"/>
              <w:keepLines w:val="0"/>
              <w:pageBreakBefore w:val="0"/>
              <w:widowControl w:val="0"/>
              <w:kinsoku/>
              <w:overflowPunct/>
              <w:topLinePunct w:val="0"/>
              <w:bidi w:val="0"/>
              <w:spacing w:line="360" w:lineRule="auto"/>
              <w:ind w:left="5670" w:leftChars="27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bl>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lang w:bidi="ar"/>
        </w:rPr>
      </w:pPr>
      <w:r>
        <w:rPr>
          <w:rFonts w:hint="eastAsia" w:ascii="仿宋" w:hAnsi="仿宋" w:eastAsia="仿宋" w:cs="仿宋"/>
          <w:sz w:val="24"/>
          <w:szCs w:val="24"/>
          <w:u w:val="none" w:color="auto"/>
          <w:lang w:bidi="ar"/>
        </w:rPr>
        <w:t>说明：一式三份，送业主、承担、监理单位各存一份。</w:t>
      </w:r>
    </w:p>
    <w:p>
      <w:pPr>
        <w:pStyle w:val="23"/>
        <w:keepNext w:val="0"/>
        <w:keepLines w:val="0"/>
        <w:pageBreakBefore w:val="0"/>
        <w:widowControl w:val="0"/>
        <w:kinsoku/>
        <w:overflowPunct/>
        <w:topLinePunct w:val="0"/>
        <w:bidi w:val="0"/>
        <w:rPr>
          <w:rFonts w:hint="eastAsia" w:ascii="仿宋" w:hAnsi="仿宋" w:eastAsia="仿宋" w:cs="仿宋"/>
          <w:sz w:val="24"/>
          <w:szCs w:val="24"/>
          <w:u w:val="none" w:color="auto"/>
          <w:lang w:bidi="ar"/>
        </w:rPr>
      </w:pPr>
    </w:p>
    <w:p>
      <w:pPr>
        <w:pStyle w:val="23"/>
        <w:keepNext w:val="0"/>
        <w:keepLines w:val="0"/>
        <w:pageBreakBefore w:val="0"/>
        <w:widowControl w:val="0"/>
        <w:kinsoku/>
        <w:overflowPunct/>
        <w:topLinePunct w:val="0"/>
        <w:bidi w:val="0"/>
        <w:rPr>
          <w:rFonts w:hint="eastAsia" w:ascii="仿宋" w:hAnsi="仿宋" w:eastAsia="仿宋" w:cs="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rPr>
      </w:pPr>
      <w:r>
        <w:rPr>
          <w:rFonts w:hint="eastAsia" w:ascii="黑体" w:hAnsi="宋体" w:eastAsia="黑体" w:cs="黑体"/>
          <w:bCs/>
          <w:sz w:val="32"/>
          <w:szCs w:val="28"/>
          <w:u w:val="none" w:color="auto"/>
          <w:lang w:bidi="ar"/>
        </w:rPr>
        <w:t>附录2-3-6</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停 工 令</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9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致（承担单位）：                                                               </w:t>
            </w: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抄送：（业主单位）                                                             </w:t>
            </w: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firstLine="42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经查实，我方认为工程实施过程中，存在____________________________________________</w:t>
            </w: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问题，影响了工程的正常实施。因此，贵单位务必于         年      月      日起开始停止施工。</w:t>
            </w: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1470" w:hanging="147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附：（证明材料）</w:t>
            </w: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监理工程师（签字）：</w:t>
            </w: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监理单位（盖章）：</w:t>
            </w: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      期：       年    月    日</w:t>
            </w: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说明：一式三份，送业主、承担、监理单位各存一份。</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附录2-3-7</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复 工 令</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9" w:hRule="atLeast"/>
          <w:jc w:val="center"/>
        </w:trPr>
        <w:tc>
          <w:tcPr>
            <w:tcW w:w="90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致（承担单位）：                                                                      </w:t>
            </w:r>
          </w:p>
          <w:p>
            <w:pPr>
              <w:keepNext w:val="0"/>
              <w:keepLines w:val="0"/>
              <w:pageBreakBefore w:val="0"/>
              <w:widowControl w:val="0"/>
              <w:kinsoku/>
              <w:overflowPunct/>
              <w:topLinePunct w:val="0"/>
              <w:bidi w:val="0"/>
              <w:spacing w:line="400" w:lineRule="exact"/>
              <w:ind w:left="42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由于                                                                            </w:t>
            </w: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原因，现通知你方必须于       年    月    日    时起，对本工程的实施复工，并按下述要求做好各项工作：</w:t>
            </w:r>
          </w:p>
          <w:p>
            <w:pPr>
              <w:keepNext w:val="0"/>
              <w:keepLines w:val="0"/>
              <w:pageBreakBefore w:val="0"/>
              <w:widowControl w:val="0"/>
              <w:kinsoku/>
              <w:overflowPunct/>
              <w:topLinePunct w:val="0"/>
              <w:bidi w:val="0"/>
              <w:spacing w:line="40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line="40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line="40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监理工程师（签字）：</w:t>
            </w: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监理单位（盖章）：</w:t>
            </w: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400" w:lineRule="exact"/>
              <w:ind w:left="4620" w:leftChars="2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      期：       年    月    日</w:t>
            </w:r>
          </w:p>
        </w:tc>
      </w:tr>
    </w:tbl>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说明：一式三份，送业主、承担、监理单位各存一份。</w:t>
      </w:r>
    </w:p>
    <w:p>
      <w:pPr>
        <w:keepNext w:val="0"/>
        <w:keepLines w:val="0"/>
        <w:pageBreakBefore w:val="0"/>
        <w:widowControl w:val="0"/>
        <w:kinsoku/>
        <w:overflowPunct/>
        <w:topLinePunct w:val="0"/>
        <w:bidi w:val="0"/>
        <w:rPr>
          <w:rFonts w:hint="eastAsia" w:ascii="仿宋" w:hAnsi="仿宋" w:eastAsia="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附录2-3-8</w:t>
      </w:r>
    </w:p>
    <w:p>
      <w:pPr>
        <w:keepNext w:val="0"/>
        <w:keepLines w:val="0"/>
        <w:pageBreakBefore w:val="0"/>
        <w:widowControl w:val="0"/>
        <w:kinsoku/>
        <w:overflowPunct/>
        <w:topLinePunct w:val="0"/>
        <w:bidi w:val="0"/>
        <w:spacing w:line="520" w:lineRule="exact"/>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监 理 通 知 书</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致（被通知单位）                                  ：</w:t>
            </w:r>
          </w:p>
          <w:p>
            <w:pPr>
              <w:keepNext w:val="0"/>
              <w:keepLines w:val="0"/>
              <w:pageBreakBefore w:val="0"/>
              <w:widowControl w:val="0"/>
              <w:kinsoku/>
              <w:overflowPunct/>
              <w:topLinePunct w:val="0"/>
              <w:bidi w:val="0"/>
              <w:spacing w:line="360" w:lineRule="auto"/>
              <w:ind w:firstLine="42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现正式通知以下事项：</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adjustRightInd w:val="0"/>
              <w:snapToGrid w:val="0"/>
              <w:ind w:left="4200" w:leftChars="200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监理工程师（签字）：</w:t>
            </w:r>
          </w:p>
          <w:p>
            <w:pPr>
              <w:keepNext w:val="0"/>
              <w:keepLines w:val="0"/>
              <w:pageBreakBefore w:val="0"/>
              <w:widowControl w:val="0"/>
              <w:kinsoku/>
              <w:overflowPunct/>
              <w:topLinePunct w:val="0"/>
              <w:bidi w:val="0"/>
              <w:adjustRightInd w:val="0"/>
              <w:snapToGrid w:val="0"/>
              <w:ind w:left="4200" w:leftChars="2000"/>
              <w:jc w:val="lef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adjustRightInd w:val="0"/>
              <w:snapToGrid w:val="0"/>
              <w:ind w:left="4200" w:leftChars="200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项目监理负责人（签字）： </w:t>
            </w:r>
          </w:p>
          <w:p>
            <w:pPr>
              <w:keepNext w:val="0"/>
              <w:keepLines w:val="0"/>
              <w:pageBreakBefore w:val="0"/>
              <w:widowControl w:val="0"/>
              <w:kinsoku/>
              <w:overflowPunct/>
              <w:topLinePunct w:val="0"/>
              <w:bidi w:val="0"/>
              <w:adjustRightInd w:val="0"/>
              <w:snapToGrid w:val="0"/>
              <w:ind w:left="4200" w:leftChars="2000"/>
              <w:jc w:val="left"/>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adjustRightInd w:val="0"/>
              <w:snapToGrid w:val="0"/>
              <w:ind w:left="4200" w:leftChars="2000"/>
              <w:jc w:val="lef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监理单位（盖章）：</w:t>
            </w:r>
          </w:p>
          <w:p>
            <w:pPr>
              <w:keepNext w:val="0"/>
              <w:keepLines w:val="0"/>
              <w:pageBreakBefore w:val="0"/>
              <w:widowControl w:val="0"/>
              <w:kinsoku/>
              <w:overflowPunct/>
              <w:topLinePunct w:val="0"/>
              <w:bidi w:val="0"/>
              <w:ind w:left="5880" w:leftChars="28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4320" w:firstLineChars="18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      期：       年    月    日</w:t>
            </w:r>
          </w:p>
        </w:tc>
      </w:tr>
    </w:tbl>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说明：一式三份，送承担单位、业主单位各一份。</w:t>
      </w:r>
    </w:p>
    <w:p>
      <w:pPr>
        <w:keepNext w:val="0"/>
        <w:keepLines w:val="0"/>
        <w:pageBreakBefore w:val="0"/>
        <w:widowControl w:val="0"/>
        <w:kinsoku/>
        <w:overflowPunct/>
        <w:topLinePunct w:val="0"/>
        <w:bidi w:val="0"/>
        <w:rPr>
          <w:rFonts w:hint="eastAsia" w:ascii="仿宋" w:hAnsi="仿宋" w:eastAsia="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附录2-3-9</w:t>
      </w:r>
    </w:p>
    <w:p>
      <w:pPr>
        <w:keepNext w:val="0"/>
        <w:keepLines w:val="0"/>
        <w:pageBreakBefore w:val="0"/>
        <w:widowControl w:val="0"/>
        <w:kinsoku/>
        <w:overflowPunct/>
        <w:topLinePunct w:val="0"/>
        <w:bidi w:val="0"/>
        <w:adjustRightInd w:val="0"/>
        <w:snapToGrid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监 理 工 程 师 现 场 指 示</w:t>
      </w:r>
    </w:p>
    <w:p>
      <w:pPr>
        <w:keepNext w:val="0"/>
        <w:keepLines w:val="0"/>
        <w:pageBreakBefore w:val="0"/>
        <w:widowControl w:val="0"/>
        <w:kinsoku/>
        <w:overflowPunct/>
        <w:topLinePunct w:val="0"/>
        <w:bidi w:val="0"/>
        <w:adjustRightInd w:val="0"/>
        <w:snapToGrid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639"/>
        <w:gridCol w:w="3211"/>
        <w:gridCol w:w="98"/>
        <w:gridCol w:w="412"/>
        <w:gridCol w:w="817"/>
        <w:gridCol w:w="3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致（</w:t>
            </w:r>
            <w:r>
              <w:rPr>
                <w:rFonts w:hint="eastAsia" w:ascii="仿宋" w:hAnsi="仿宋" w:eastAsia="仿宋" w:cs="仿宋"/>
                <w:sz w:val="24"/>
                <w:szCs w:val="24"/>
                <w:u w:val="none" w:color="auto"/>
                <w:lang w:val="en-US" w:eastAsia="zh-CN" w:bidi="ar"/>
              </w:rPr>
              <w:t>承担</w:t>
            </w:r>
            <w:r>
              <w:rPr>
                <w:rFonts w:hint="eastAsia" w:ascii="仿宋" w:hAnsi="仿宋" w:eastAsia="仿宋" w:cs="仿宋"/>
                <w:sz w:val="24"/>
                <w:szCs w:val="24"/>
                <w:u w:val="none" w:color="auto"/>
                <w:lang w:bidi="ar"/>
              </w:rPr>
              <w:t>单位或工地代理人）：</w:t>
            </w:r>
          </w:p>
          <w:p>
            <w:pPr>
              <w:keepNext w:val="0"/>
              <w:keepLines w:val="0"/>
              <w:pageBreakBefore w:val="0"/>
              <w:widowControl w:val="0"/>
              <w:kinsoku/>
              <w:overflowPunct/>
              <w:topLinePunct w:val="0"/>
              <w:bidi w:val="0"/>
              <w:spacing w:line="360" w:lineRule="auto"/>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请你公司现场施工负责人执行本指示内容，并在      年    月   日   时前进行确认，过时视为确认，本指示立即生效。</w:t>
            </w:r>
          </w:p>
          <w:p>
            <w:pPr>
              <w:keepNext w:val="0"/>
              <w:keepLines w:val="0"/>
              <w:pageBreakBefore w:val="0"/>
              <w:widowControl w:val="0"/>
              <w:kinsoku/>
              <w:overflowPunct/>
              <w:topLinePunct w:val="0"/>
              <w:bidi w:val="0"/>
              <w:ind w:firstLine="4621"/>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监理工程师（签字）：</w:t>
            </w:r>
          </w:p>
          <w:p>
            <w:pPr>
              <w:keepNext w:val="0"/>
              <w:keepLines w:val="0"/>
              <w:pageBreakBefore w:val="0"/>
              <w:widowControl w:val="0"/>
              <w:kinsoku/>
              <w:overflowPunct/>
              <w:topLinePunct w:val="0"/>
              <w:bidi w:val="0"/>
              <w:ind w:firstLine="4621"/>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4621"/>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监理单位（盖章）：</w:t>
            </w:r>
          </w:p>
          <w:p>
            <w:pPr>
              <w:keepNext w:val="0"/>
              <w:keepLines w:val="0"/>
              <w:pageBreakBefore w:val="0"/>
              <w:widowControl w:val="0"/>
              <w:kinsoku/>
              <w:overflowPunct/>
              <w:topLinePunct w:val="0"/>
              <w:bidi w:val="0"/>
              <w:ind w:firstLine="4621"/>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4621"/>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现场位置</w:t>
            </w:r>
          </w:p>
        </w:tc>
        <w:tc>
          <w:tcPr>
            <w:tcW w:w="20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c>
          <w:tcPr>
            <w:tcW w:w="27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指示类别</w:t>
            </w:r>
          </w:p>
        </w:tc>
        <w:tc>
          <w:tcPr>
            <w:tcW w:w="236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8"/>
              </w:numPr>
              <w:kinsoku/>
              <w:overflowPunct/>
              <w:topLinePunct w:val="0"/>
              <w:bidi w:val="0"/>
              <w:adjustRightInd w:val="0"/>
              <w:textAlignment w:val="baselin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履行合同        □文明施工</w:t>
            </w:r>
          </w:p>
          <w:p>
            <w:pPr>
              <w:keepNext w:val="0"/>
              <w:keepLines w:val="0"/>
              <w:pageBreakBefore w:val="0"/>
              <w:widowControl w:val="0"/>
              <w:numPr>
                <w:ilvl w:val="0"/>
                <w:numId w:val="8"/>
              </w:numPr>
              <w:kinsoku/>
              <w:overflowPunct/>
              <w:topLinePunct w:val="0"/>
              <w:bidi w:val="0"/>
              <w:adjustRightInd w:val="0"/>
              <w:textAlignment w:val="baselin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工程进度        □质量控制</w:t>
            </w:r>
          </w:p>
          <w:p>
            <w:pPr>
              <w:keepNext w:val="0"/>
              <w:keepLines w:val="0"/>
              <w:pageBreakBefore w:val="0"/>
              <w:widowControl w:val="0"/>
              <w:numPr>
                <w:ilvl w:val="0"/>
                <w:numId w:val="8"/>
              </w:numPr>
              <w:kinsoku/>
              <w:overflowPunct/>
              <w:topLinePunct w:val="0"/>
              <w:bidi w:val="0"/>
              <w:adjustRightInd w:val="0"/>
              <w:textAlignment w:val="baselin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安全管理        □调整工程安排</w:t>
            </w:r>
          </w:p>
          <w:p>
            <w:pPr>
              <w:keepNext w:val="0"/>
              <w:keepLines w:val="0"/>
              <w:pageBreakBefore w:val="0"/>
              <w:widowControl w:val="0"/>
              <w:numPr>
                <w:ilvl w:val="0"/>
                <w:numId w:val="8"/>
              </w:numPr>
              <w:kinsoku/>
              <w:overflowPunct/>
              <w:topLinePunct w:val="0"/>
              <w:bidi w:val="0"/>
              <w:adjustRightInd w:val="0"/>
              <w:textAlignment w:val="baseline"/>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指示依据</w:t>
            </w:r>
          </w:p>
        </w:tc>
        <w:tc>
          <w:tcPr>
            <w:tcW w:w="4716"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2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指示内容与要求</w:t>
            </w:r>
          </w:p>
        </w:tc>
        <w:tc>
          <w:tcPr>
            <w:tcW w:w="4716"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62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both"/>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承担单位签收记录</w:t>
            </w:r>
          </w:p>
        </w:tc>
        <w:tc>
          <w:tcPr>
            <w:tcW w:w="178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□我将按指示要求执行</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□申请监理单位确认</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签收人：</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c>
          <w:tcPr>
            <w:tcW w:w="66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确认记录</w:t>
            </w:r>
          </w:p>
        </w:tc>
        <w:tc>
          <w:tcPr>
            <w:tcW w:w="19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□确认    □更改    □撤销</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确认人：</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bl>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说明：一式三份，送承担单位、业主单位各一份。</w:t>
      </w:r>
    </w:p>
    <w:p>
      <w:pPr>
        <w:keepNext w:val="0"/>
        <w:keepLines w:val="0"/>
        <w:pageBreakBefore w:val="0"/>
        <w:widowControl w:val="0"/>
        <w:kinsoku/>
        <w:overflowPunct/>
        <w:topLinePunct w:val="0"/>
        <w:bidi w:val="0"/>
        <w:rPr>
          <w:rFonts w:hint="eastAsia" w:ascii="仿宋" w:hAnsi="仿宋" w:eastAsia="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附录2-3-10</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40"/>
          <w:szCs w:val="40"/>
          <w:u w:val="none" w:color="auto"/>
        </w:rPr>
      </w:pPr>
      <w:r>
        <w:rPr>
          <w:rFonts w:hint="eastAsia" w:ascii="方正小标宋简体" w:hAnsi="方正小标宋简体" w:eastAsia="方正小标宋简体" w:cs="方正小标宋简体"/>
          <w:sz w:val="36"/>
          <w:szCs w:val="36"/>
          <w:u w:val="none" w:color="auto"/>
          <w:lang w:bidi="ar"/>
        </w:rPr>
        <w:t>培 训 检 查 记 录</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7"/>
        <w:gridCol w:w="672"/>
        <w:gridCol w:w="1504"/>
        <w:gridCol w:w="1597"/>
        <w:gridCol w:w="1991"/>
        <w:gridCol w:w="2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jc w:val="center"/>
        </w:trPr>
        <w:tc>
          <w:tcPr>
            <w:tcW w:w="974"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pacing w:val="60"/>
                <w:sz w:val="24"/>
                <w:szCs w:val="24"/>
                <w:u w:val="none" w:color="auto"/>
              </w:rPr>
            </w:pPr>
            <w:r>
              <w:rPr>
                <w:rFonts w:hint="eastAsia" w:ascii="仿宋" w:hAnsi="仿宋" w:eastAsia="仿宋" w:cs="仿宋"/>
                <w:b/>
                <w:spacing w:val="60"/>
                <w:sz w:val="24"/>
                <w:szCs w:val="24"/>
                <w:u w:val="none" w:color="auto"/>
                <w:lang w:bidi="ar"/>
              </w:rPr>
              <w:t>培训单位</w:t>
            </w:r>
          </w:p>
        </w:tc>
        <w:tc>
          <w:tcPr>
            <w:tcW w:w="1670"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pacing w:val="60"/>
                <w:sz w:val="24"/>
                <w:szCs w:val="24"/>
                <w:u w:val="none" w:color="auto"/>
              </w:rPr>
            </w:pPr>
          </w:p>
        </w:tc>
        <w:tc>
          <w:tcPr>
            <w:tcW w:w="107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r>
              <w:rPr>
                <w:rFonts w:hint="eastAsia" w:ascii="仿宋" w:hAnsi="仿宋" w:eastAsia="仿宋" w:cs="仿宋"/>
                <w:b/>
                <w:spacing w:val="60"/>
                <w:sz w:val="24"/>
                <w:szCs w:val="24"/>
                <w:u w:val="none" w:color="auto"/>
                <w:lang w:bidi="ar"/>
              </w:rPr>
              <w:t>培训课题</w:t>
            </w:r>
          </w:p>
        </w:tc>
        <w:tc>
          <w:tcPr>
            <w:tcW w:w="128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0" w:hRule="atLeast"/>
          <w:jc w:val="center"/>
        </w:trPr>
        <w:tc>
          <w:tcPr>
            <w:tcW w:w="974"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pacing w:val="60"/>
                <w:sz w:val="24"/>
                <w:szCs w:val="24"/>
                <w:u w:val="none" w:color="auto"/>
              </w:rPr>
            </w:pPr>
            <w:r>
              <w:rPr>
                <w:rFonts w:hint="eastAsia" w:ascii="仿宋" w:hAnsi="仿宋" w:eastAsia="仿宋" w:cs="仿宋"/>
                <w:b/>
                <w:spacing w:val="60"/>
                <w:sz w:val="24"/>
                <w:szCs w:val="24"/>
                <w:u w:val="none" w:color="auto"/>
                <w:lang w:bidi="ar"/>
              </w:rPr>
              <w:t>培训时间</w:t>
            </w:r>
          </w:p>
        </w:tc>
        <w:tc>
          <w:tcPr>
            <w:tcW w:w="1670"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ind w:firstLine="540" w:firstLineChars="150"/>
              <w:jc w:val="right"/>
              <w:rPr>
                <w:rFonts w:hint="eastAsia" w:ascii="仿宋" w:hAnsi="仿宋" w:eastAsia="仿宋" w:cs="仿宋"/>
                <w:spacing w:val="60"/>
                <w:sz w:val="24"/>
                <w:szCs w:val="24"/>
                <w:u w:val="none" w:color="auto"/>
              </w:rPr>
            </w:pPr>
            <w:r>
              <w:rPr>
                <w:rFonts w:hint="eastAsia" w:ascii="仿宋" w:hAnsi="仿宋" w:eastAsia="仿宋" w:cs="仿宋"/>
                <w:spacing w:val="60"/>
                <w:sz w:val="24"/>
                <w:szCs w:val="24"/>
                <w:u w:val="none" w:color="auto"/>
                <w:lang w:bidi="ar"/>
              </w:rPr>
              <w:t>年 月 日 时</w:t>
            </w:r>
          </w:p>
        </w:tc>
        <w:tc>
          <w:tcPr>
            <w:tcW w:w="107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pacing w:val="60"/>
                <w:sz w:val="24"/>
                <w:szCs w:val="24"/>
                <w:u w:val="none" w:color="auto"/>
              </w:rPr>
            </w:pPr>
            <w:r>
              <w:rPr>
                <w:rFonts w:hint="eastAsia" w:ascii="仿宋" w:hAnsi="仿宋" w:eastAsia="仿宋" w:cs="仿宋"/>
                <w:b/>
                <w:spacing w:val="60"/>
                <w:sz w:val="24"/>
                <w:szCs w:val="24"/>
                <w:u w:val="none" w:color="auto"/>
                <w:lang w:bidi="ar"/>
              </w:rPr>
              <w:t>授课人</w:t>
            </w:r>
          </w:p>
        </w:tc>
        <w:tc>
          <w:tcPr>
            <w:tcW w:w="1283"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r>
              <w:rPr>
                <w:rFonts w:hint="eastAsia" w:ascii="仿宋" w:hAnsi="仿宋" w:eastAsia="仿宋" w:cs="仿宋"/>
                <w:sz w:val="24"/>
                <w:szCs w:val="24"/>
                <w:u w:val="none" w:color="auto"/>
                <w:lang w:bidi="ar"/>
              </w:rPr>
              <w:t>序号</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r>
              <w:rPr>
                <w:rFonts w:hint="eastAsia" w:ascii="仿宋" w:hAnsi="仿宋" w:eastAsia="仿宋" w:cs="仿宋"/>
                <w:sz w:val="24"/>
                <w:szCs w:val="24"/>
                <w:u w:val="none" w:color="auto"/>
                <w:lang w:bidi="ar"/>
              </w:rPr>
              <w:t>参加人员</w:t>
            </w: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r>
              <w:rPr>
                <w:rFonts w:hint="eastAsia" w:ascii="仿宋" w:hAnsi="仿宋" w:eastAsia="仿宋" w:cs="仿宋"/>
                <w:sz w:val="24"/>
                <w:szCs w:val="24"/>
                <w:u w:val="none" w:color="auto"/>
                <w:lang w:bidi="ar"/>
              </w:rPr>
              <w:t>培训结果</w:t>
            </w: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r>
              <w:rPr>
                <w:rFonts w:hint="eastAsia" w:ascii="仿宋" w:hAnsi="仿宋" w:eastAsia="仿宋" w:cs="仿宋"/>
                <w:spacing w:val="60"/>
                <w:sz w:val="24"/>
                <w:szCs w:val="24"/>
                <w:u w:val="none" w:color="auto"/>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2"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4</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5</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6</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7</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8</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9</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7" w:hRule="atLeast"/>
          <w:jc w:val="center"/>
        </w:trPr>
        <w:tc>
          <w:tcPr>
            <w:tcW w:w="612"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10</w:t>
            </w:r>
          </w:p>
        </w:tc>
        <w:tc>
          <w:tcPr>
            <w:tcW w:w="11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3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2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pacing w:val="60"/>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5" w:hRule="atLeast"/>
          <w:jc w:val="center"/>
        </w:trPr>
        <w:tc>
          <w:tcPr>
            <w:tcW w:w="5000" w:type="pct"/>
            <w:gridSpan w:val="6"/>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监理意见：</w:t>
            </w:r>
          </w:p>
          <w:p>
            <w:pPr>
              <w:keepNext w:val="0"/>
              <w:keepLines w:val="0"/>
              <w:pageBreakBefore w:val="0"/>
              <w:widowControl w:val="0"/>
              <w:kinsoku/>
              <w:overflowPunct/>
              <w:topLinePunct w:val="0"/>
              <w:bidi w:val="0"/>
              <w:ind w:firstLine="5280" w:firstLineChars="22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ind w:left="4410" w:leftChars="2100" w:firstLine="120" w:firstLineChars="5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监理工程师（签字）：                   </w:t>
            </w:r>
          </w:p>
          <w:p>
            <w:pPr>
              <w:keepNext w:val="0"/>
              <w:keepLines w:val="0"/>
              <w:pageBreakBefore w:val="0"/>
              <w:widowControl w:val="0"/>
              <w:kinsoku/>
              <w:overflowPunct/>
              <w:topLinePunct w:val="0"/>
              <w:bidi w:val="0"/>
              <w:ind w:left="420" w:leftChars="200" w:firstLine="5220" w:firstLineChars="2175"/>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4560" w:firstLineChars="1900"/>
              <w:rPr>
                <w:rFonts w:hint="eastAsia" w:ascii="仿宋" w:hAnsi="仿宋" w:eastAsia="仿宋" w:cs="仿宋"/>
                <w:spacing w:val="60"/>
                <w:sz w:val="24"/>
                <w:szCs w:val="24"/>
                <w:u w:val="none" w:color="auto"/>
              </w:rPr>
            </w:pPr>
            <w:r>
              <w:rPr>
                <w:rFonts w:hint="eastAsia" w:ascii="仿宋" w:hAnsi="仿宋" w:eastAsia="仿宋" w:cs="仿宋"/>
                <w:sz w:val="24"/>
                <w:szCs w:val="24"/>
                <w:u w:val="none" w:color="auto"/>
                <w:lang w:bidi="ar"/>
              </w:rPr>
              <w:t>日   期：        年    月    日</w:t>
            </w:r>
          </w:p>
        </w:tc>
      </w:tr>
    </w:tbl>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lang w:bidi="ar"/>
        </w:rPr>
      </w:pPr>
      <w:r>
        <w:rPr>
          <w:rFonts w:hint="eastAsia" w:ascii="仿宋" w:hAnsi="仿宋" w:eastAsia="仿宋" w:cs="仿宋"/>
          <w:sz w:val="24"/>
          <w:szCs w:val="24"/>
          <w:u w:val="none" w:color="auto"/>
          <w:lang w:bidi="ar"/>
        </w:rPr>
        <w:t>说明：一式三份，送承担单位、业主单位各一份。</w:t>
      </w:r>
    </w:p>
    <w:p>
      <w:pPr>
        <w:pStyle w:val="23"/>
        <w:keepNext w:val="0"/>
        <w:keepLines w:val="0"/>
        <w:pageBreakBefore w:val="0"/>
        <w:widowControl w:val="0"/>
        <w:kinsoku/>
        <w:overflowPunct/>
        <w:topLinePunct w:val="0"/>
        <w:bidi w:val="0"/>
        <w:rPr>
          <w:rFonts w:hint="eastAsia" w:ascii="仿宋" w:hAnsi="仿宋" w:eastAsia="仿宋" w:cs="仿宋"/>
          <w:sz w:val="24"/>
          <w:szCs w:val="24"/>
          <w:u w:val="none" w:color="auto"/>
          <w:lang w:bidi="ar"/>
        </w:rPr>
      </w:pPr>
    </w:p>
    <w:p>
      <w:pPr>
        <w:pStyle w:val="23"/>
        <w:keepNext w:val="0"/>
        <w:keepLines w:val="0"/>
        <w:pageBreakBefore w:val="0"/>
        <w:widowControl w:val="0"/>
        <w:kinsoku/>
        <w:overflowPunct/>
        <w:topLinePunct w:val="0"/>
        <w:bidi w:val="0"/>
        <w:rPr>
          <w:rFonts w:hint="eastAsia" w:ascii="仿宋" w:hAnsi="仿宋" w:eastAsia="仿宋" w:cs="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附录2-3-11</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质 量 事 故 处 理 表</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项目名称                                      合同号           NO：监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08"/>
        <w:gridCol w:w="3288"/>
        <w:gridCol w:w="74"/>
        <w:gridCol w:w="1254"/>
        <w:gridCol w:w="3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jc w:val="center"/>
        </w:trPr>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工程（系统）名称</w:t>
            </w:r>
          </w:p>
        </w:tc>
        <w:tc>
          <w:tcPr>
            <w:tcW w:w="1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w:t>
            </w:r>
          </w:p>
        </w:tc>
        <w:tc>
          <w:tcPr>
            <w:tcW w:w="1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发现原因</w:t>
            </w:r>
          </w:p>
        </w:tc>
        <w:tc>
          <w:tcPr>
            <w:tcW w:w="17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□内测      □申诉</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发现日期</w:t>
            </w:r>
          </w:p>
        </w:tc>
        <w:tc>
          <w:tcPr>
            <w:tcW w:w="16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42" w:hRule="atLeast"/>
          <w:jc w:val="center"/>
        </w:trPr>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spacing w:before="12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事故现象及后 果</w:t>
            </w:r>
          </w:p>
        </w:tc>
        <w:tc>
          <w:tcPr>
            <w:tcW w:w="4134"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06" w:hRule="atLeast"/>
          <w:jc w:val="center"/>
        </w:trPr>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检查核实情况</w:t>
            </w:r>
          </w:p>
        </w:tc>
        <w:tc>
          <w:tcPr>
            <w:tcW w:w="4134"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26" w:hRule="atLeast"/>
          <w:jc w:val="center"/>
        </w:trPr>
        <w:tc>
          <w:tcPr>
            <w:tcW w:w="8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改进和预防措 施</w:t>
            </w:r>
          </w:p>
        </w:tc>
        <w:tc>
          <w:tcPr>
            <w:tcW w:w="4134" w:type="pct"/>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6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承担单位处置措施</w:t>
            </w:r>
          </w:p>
        </w:tc>
        <w:tc>
          <w:tcPr>
            <w:tcW w:w="4134" w:type="pct"/>
            <w:gridSpan w:val="4"/>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1200" w:firstLineChars="5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ind w:firstLine="1200" w:firstLineChars="5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承担单位：（盖章）                技术负责人（签字）：</w:t>
            </w:r>
          </w:p>
          <w:p>
            <w:pPr>
              <w:keepNext w:val="0"/>
              <w:keepLines w:val="0"/>
              <w:pageBreakBefore w:val="0"/>
              <w:widowControl w:val="0"/>
              <w:kinsoku/>
              <w:overflowPunct/>
              <w:topLinePunct w:val="0"/>
              <w:bidi w:val="0"/>
              <w:spacing w:line="360" w:lineRule="auto"/>
              <w:ind w:firstLine="2880" w:firstLineChars="1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0" w:hRule="atLeast"/>
          <w:jc w:val="center"/>
        </w:trPr>
        <w:tc>
          <w:tcPr>
            <w:tcW w:w="2676"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before="2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监理工程师（签字）：                           </w:t>
            </w:r>
          </w:p>
        </w:tc>
        <w:tc>
          <w:tcPr>
            <w:tcW w:w="2324"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before="24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日期：            年    月    日 </w:t>
            </w:r>
          </w:p>
        </w:tc>
      </w:tr>
    </w:tbl>
    <w:p>
      <w:pPr>
        <w:keepNext w:val="0"/>
        <w:keepLines w:val="0"/>
        <w:pageBreakBefore w:val="0"/>
        <w:widowControl w:val="0"/>
        <w:kinsoku/>
        <w:overflowPunct/>
        <w:topLinePunct w:val="0"/>
        <w:bidi w:val="0"/>
        <w:spacing w:line="360" w:lineRule="auto"/>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说明：一式三份，送承担单位、业主单位各一份。</w:t>
      </w:r>
    </w:p>
    <w:p>
      <w:pPr>
        <w:keepNext w:val="0"/>
        <w:keepLines w:val="0"/>
        <w:pageBreakBefore w:val="0"/>
        <w:widowControl w:val="0"/>
        <w:kinsoku/>
        <w:overflowPunct/>
        <w:topLinePunct w:val="0"/>
        <w:bidi w:val="0"/>
        <w:spacing w:line="360" w:lineRule="auto"/>
        <w:rPr>
          <w:rFonts w:hint="eastAsia" w:ascii="仿宋" w:hAnsi="仿宋" w:eastAsia="仿宋"/>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 w:val="0"/>
          <w:bCs/>
          <w:sz w:val="32"/>
          <w:szCs w:val="28"/>
          <w:u w:val="none" w:color="auto"/>
          <w:lang w:bidi="ar"/>
        </w:rPr>
      </w:pPr>
      <w:r>
        <w:rPr>
          <w:rFonts w:hint="eastAsia" w:ascii="黑体" w:hAnsi="宋体" w:eastAsia="黑体" w:cs="黑体"/>
          <w:b w:val="0"/>
          <w:bCs/>
          <w:sz w:val="32"/>
          <w:szCs w:val="28"/>
          <w:u w:val="none" w:color="auto"/>
          <w:lang w:bidi="ar"/>
        </w:rPr>
        <w:t>附录2-3-12</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lang w:bidi="ar"/>
        </w:rPr>
        <w:t>监 理 月 报</w:t>
      </w:r>
    </w:p>
    <w:p>
      <w:pPr>
        <w:keepNext w:val="0"/>
        <w:keepLines w:val="0"/>
        <w:pageBreakBefore w:val="0"/>
        <w:widowControl w:val="0"/>
        <w:kinsoku/>
        <w:overflowPunct/>
        <w:topLinePunct w:val="0"/>
        <w:bidi w:val="0"/>
        <w:spacing w:line="36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（监理[20    ]监     号）</w:t>
      </w:r>
    </w:p>
    <w:p>
      <w:pPr>
        <w:keepNext w:val="0"/>
        <w:keepLines w:val="0"/>
        <w:pageBreakBefore w:val="0"/>
        <w:widowControl w:val="0"/>
        <w:kinsoku/>
        <w:overflowPunct/>
        <w:topLinePunct w:val="0"/>
        <w:bidi w:val="0"/>
        <w:spacing w:line="360" w:lineRule="auto"/>
        <w:rPr>
          <w:rFonts w:hint="eastAsia" w:ascii="仿宋" w:hAnsi="仿宋" w:eastAsia="仿宋" w:cs="仿宋"/>
          <w:u w:val="none" w:color="auto"/>
        </w:rPr>
      </w:pPr>
      <w:r>
        <w:rPr>
          <w:rFonts w:hint="eastAsia" w:ascii="仿宋" w:hAnsi="仿宋" w:eastAsia="仿宋" w:cs="仿宋"/>
          <w:sz w:val="24"/>
          <w:szCs w:val="24"/>
          <w:u w:val="none" w:color="auto"/>
          <w:lang w:bidi="ar"/>
        </w:rPr>
        <w:t>项目名称：                             合同号：                     NO：监</w:t>
      </w:r>
    </w:p>
    <w:tbl>
      <w:tblPr>
        <w:tblStyle w:val="18"/>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2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27" w:hRule="atLeast"/>
        </w:trPr>
        <w:tc>
          <w:tcPr>
            <w:tcW w:w="5000" w:type="pct"/>
            <w:tcBorders>
              <w:top w:val="single" w:color="auto" w:sz="12" w:space="0"/>
              <w:left w:val="single" w:color="auto" w:sz="12" w:space="0"/>
              <w:bottom w:val="single" w:color="auto" w:sz="12" w:space="0"/>
              <w:right w:val="single" w:color="auto" w:sz="12" w:space="0"/>
            </w:tcBorders>
            <w:noWrap w:val="0"/>
            <w:vAlign w:val="top"/>
          </w:tcPr>
          <w:p>
            <w:pPr>
              <w:keepNext w:val="0"/>
              <w:keepLines w:val="0"/>
              <w:pageBreakBefore w:val="0"/>
              <w:widowControl w:val="0"/>
              <w:kinsoku/>
              <w:overflowPunct/>
              <w:topLinePunct w:val="0"/>
              <w:bidi w:val="0"/>
              <w:ind w:firstLine="2469" w:firstLineChars="1176"/>
              <w:rPr>
                <w:rFonts w:hint="eastAsia" w:ascii="仿宋" w:hAnsi="仿宋" w:eastAsia="仿宋" w:cs="宋体"/>
                <w:szCs w:val="21"/>
                <w:u w:val="none" w:color="auto"/>
              </w:rPr>
            </w:pPr>
            <w:r>
              <w:rPr>
                <w:rFonts w:hint="eastAsia" w:ascii="仿宋" w:hAnsi="仿宋" w:eastAsia="仿宋" w:cs="宋体"/>
                <w:szCs w:val="21"/>
                <w:u w:val="none" w:color="auto"/>
                <w:lang w:bidi="ar"/>
              </w:rPr>
              <w:t xml:space="preserve">   </w:t>
            </w:r>
          </w:p>
          <w:p>
            <w:pPr>
              <w:keepNext w:val="0"/>
              <w:keepLines w:val="0"/>
              <w:pageBreakBefore w:val="0"/>
              <w:widowControl w:val="0"/>
              <w:kinsoku/>
              <w:overflowPunct/>
              <w:topLinePunct w:val="0"/>
              <w:bidi w:val="0"/>
              <w:ind w:firstLine="2469" w:firstLineChars="1176"/>
              <w:rPr>
                <w:rFonts w:hint="eastAsia" w:ascii="仿宋" w:hAnsi="仿宋" w:eastAsia="仿宋" w:cs="宋体"/>
                <w:szCs w:val="21"/>
                <w:u w:val="none" w:color="auto"/>
              </w:rPr>
            </w:pPr>
          </w:p>
          <w:p>
            <w:pPr>
              <w:keepNext w:val="0"/>
              <w:keepLines w:val="0"/>
              <w:pageBreakBefore w:val="0"/>
              <w:widowControl w:val="0"/>
              <w:kinsoku/>
              <w:overflowPunct/>
              <w:topLinePunct w:val="0"/>
              <w:bidi w:val="0"/>
              <w:ind w:firstLine="2469" w:firstLineChars="1176"/>
              <w:rPr>
                <w:rFonts w:hint="eastAsia" w:ascii="仿宋" w:hAnsi="仿宋" w:eastAsia="仿宋" w:cs="宋体"/>
                <w:szCs w:val="21"/>
                <w:u w:val="none" w:color="auto"/>
              </w:rPr>
            </w:pPr>
          </w:p>
          <w:p>
            <w:pPr>
              <w:keepNext w:val="0"/>
              <w:keepLines w:val="0"/>
              <w:pageBreakBefore w:val="0"/>
              <w:widowControl w:val="0"/>
              <w:kinsoku/>
              <w:overflowPunct/>
              <w:topLinePunct w:val="0"/>
              <w:bidi w:val="0"/>
              <w:ind w:firstLine="3542" w:firstLineChars="1176"/>
              <w:jc w:val="left"/>
              <w:rPr>
                <w:rFonts w:hint="eastAsia" w:ascii="仿宋" w:hAnsi="仿宋" w:eastAsia="仿宋" w:cs="Courier New"/>
                <w:b/>
                <w:sz w:val="30"/>
                <w:szCs w:val="30"/>
                <w:u w:val="none" w:color="auto"/>
              </w:rPr>
            </w:pPr>
            <w:r>
              <w:rPr>
                <w:rFonts w:hint="eastAsia" w:ascii="仿宋" w:hAnsi="仿宋" w:eastAsia="仿宋" w:cs="Courier New"/>
                <w:b/>
                <w:sz w:val="30"/>
                <w:szCs w:val="30"/>
                <w:u w:val="none" w:color="auto"/>
                <w:lang w:bidi="ar"/>
              </w:rPr>
              <w:t>监理月报</w:t>
            </w:r>
          </w:p>
          <w:p>
            <w:pPr>
              <w:keepNext w:val="0"/>
              <w:keepLines w:val="0"/>
              <w:pageBreakBefore w:val="0"/>
              <w:widowControl w:val="0"/>
              <w:kinsoku/>
              <w:overflowPunct/>
              <w:topLinePunct w:val="0"/>
              <w:bidi w:val="0"/>
              <w:ind w:firstLine="3542" w:firstLineChars="1176"/>
              <w:jc w:val="left"/>
              <w:rPr>
                <w:rFonts w:hint="eastAsia" w:ascii="仿宋" w:hAnsi="仿宋" w:eastAsia="仿宋" w:cs="Courier New"/>
                <w:b/>
                <w:sz w:val="30"/>
                <w:szCs w:val="30"/>
                <w:u w:val="none" w:color="auto"/>
              </w:rPr>
            </w:pPr>
          </w:p>
          <w:p>
            <w:pPr>
              <w:keepNext w:val="0"/>
              <w:keepLines w:val="0"/>
              <w:pageBreakBefore w:val="0"/>
              <w:widowControl w:val="0"/>
              <w:kinsoku/>
              <w:overflowPunct/>
              <w:topLinePunct w:val="0"/>
              <w:bidi w:val="0"/>
              <w:ind w:firstLine="3306" w:firstLineChars="1176"/>
              <w:jc w:val="left"/>
              <w:rPr>
                <w:rFonts w:hint="eastAsia" w:ascii="仿宋" w:hAnsi="仿宋" w:eastAsia="仿宋" w:cs="Courier New"/>
                <w:b/>
                <w:sz w:val="28"/>
                <w:szCs w:val="28"/>
                <w:u w:val="none" w:color="auto"/>
              </w:rPr>
            </w:pPr>
            <w:r>
              <w:rPr>
                <w:rFonts w:hint="eastAsia" w:ascii="仿宋" w:hAnsi="仿宋" w:eastAsia="仿宋" w:cs="Courier New"/>
                <w:b/>
                <w:sz w:val="28"/>
                <w:szCs w:val="28"/>
                <w:u w:val="none" w:color="auto"/>
                <w:lang w:bidi="ar"/>
              </w:rPr>
              <w:t>第       期</w:t>
            </w:r>
          </w:p>
          <w:p>
            <w:pPr>
              <w:keepNext w:val="0"/>
              <w:keepLines w:val="0"/>
              <w:pageBreakBefore w:val="0"/>
              <w:widowControl w:val="0"/>
              <w:kinsoku/>
              <w:overflowPunct/>
              <w:topLinePunct w:val="0"/>
              <w:bidi w:val="0"/>
              <w:ind w:firstLine="3306" w:firstLineChars="1176"/>
              <w:jc w:val="left"/>
              <w:rPr>
                <w:rFonts w:hint="eastAsia" w:ascii="仿宋" w:hAnsi="仿宋" w:eastAsia="仿宋" w:cs="Courier New"/>
                <w:b/>
                <w:sz w:val="28"/>
                <w:szCs w:val="28"/>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 xml:space="preserve">    年    月   日  至        年     月    日</w:t>
            </w: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3778" w:firstLineChars="1176"/>
              <w:jc w:val="left"/>
              <w:rPr>
                <w:rFonts w:hint="eastAsia" w:ascii="仿宋" w:hAnsi="仿宋" w:eastAsia="仿宋" w:cs="Courier New"/>
                <w:b/>
                <w:sz w:val="32"/>
                <w:szCs w:val="24"/>
                <w:u w:val="none" w:color="auto"/>
              </w:rPr>
            </w:pPr>
            <w:r>
              <w:rPr>
                <w:rFonts w:hint="eastAsia" w:ascii="仿宋" w:hAnsi="仿宋" w:eastAsia="仿宋" w:cs="Courier New"/>
                <w:b/>
                <w:sz w:val="32"/>
                <w:szCs w:val="24"/>
                <w:u w:val="none" w:color="auto"/>
                <w:lang w:bidi="ar"/>
              </w:rPr>
              <w:t>内容提要</w:t>
            </w: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22" w:firstLineChars="1176"/>
              <w:jc w:val="left"/>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1、本月工程情况概要</w:t>
            </w:r>
          </w:p>
          <w:p>
            <w:pPr>
              <w:keepNext w:val="0"/>
              <w:keepLines w:val="0"/>
              <w:pageBreakBefore w:val="0"/>
              <w:widowControl w:val="0"/>
              <w:kinsoku/>
              <w:overflowPunct/>
              <w:topLinePunct w:val="0"/>
              <w:bidi w:val="0"/>
              <w:ind w:firstLine="2822" w:firstLineChars="1176"/>
              <w:jc w:val="left"/>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firstLine="2822" w:firstLineChars="1176"/>
              <w:jc w:val="left"/>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2、本月工程质量控制情况评析</w:t>
            </w:r>
          </w:p>
          <w:p>
            <w:pPr>
              <w:keepNext w:val="0"/>
              <w:keepLines w:val="0"/>
              <w:pageBreakBefore w:val="0"/>
              <w:widowControl w:val="0"/>
              <w:kinsoku/>
              <w:overflowPunct/>
              <w:topLinePunct w:val="0"/>
              <w:bidi w:val="0"/>
              <w:ind w:firstLine="2822" w:firstLineChars="1176"/>
              <w:jc w:val="left"/>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firstLine="2822" w:firstLineChars="1176"/>
              <w:jc w:val="left"/>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3、本月工程进度控制情况评析</w:t>
            </w:r>
          </w:p>
          <w:p>
            <w:pPr>
              <w:keepNext w:val="0"/>
              <w:keepLines w:val="0"/>
              <w:pageBreakBefore w:val="0"/>
              <w:widowControl w:val="0"/>
              <w:kinsoku/>
              <w:overflowPunct/>
              <w:topLinePunct w:val="0"/>
              <w:bidi w:val="0"/>
              <w:ind w:firstLine="2822" w:firstLineChars="1176"/>
              <w:jc w:val="left"/>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33" w:firstLineChars="1176"/>
              <w:jc w:val="left"/>
              <w:rPr>
                <w:rFonts w:hint="eastAsia" w:ascii="仿宋" w:hAnsi="仿宋" w:eastAsia="仿宋" w:cs="Courier New"/>
                <w:b/>
                <w:sz w:val="24"/>
                <w:szCs w:val="24"/>
                <w:u w:val="none" w:color="auto"/>
              </w:rPr>
            </w:pPr>
          </w:p>
          <w:p>
            <w:pPr>
              <w:keepNext w:val="0"/>
              <w:keepLines w:val="0"/>
              <w:pageBreakBefore w:val="0"/>
              <w:widowControl w:val="0"/>
              <w:kinsoku/>
              <w:overflowPunct/>
              <w:topLinePunct w:val="0"/>
              <w:bidi w:val="0"/>
              <w:ind w:firstLine="2833" w:firstLineChars="1176"/>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 xml:space="preserve">监理单位(盖章)：                           </w:t>
            </w:r>
          </w:p>
          <w:p>
            <w:pPr>
              <w:keepNext w:val="0"/>
              <w:keepLines w:val="0"/>
              <w:pageBreakBefore w:val="0"/>
              <w:widowControl w:val="0"/>
              <w:kinsoku/>
              <w:overflowPunct/>
              <w:topLinePunct w:val="0"/>
              <w:bidi w:val="0"/>
              <w:ind w:firstLine="2833" w:firstLineChars="1176"/>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 xml:space="preserve"> </w:t>
            </w:r>
          </w:p>
          <w:p>
            <w:pPr>
              <w:keepNext w:val="0"/>
              <w:keepLines w:val="0"/>
              <w:pageBreakBefore w:val="0"/>
              <w:widowControl w:val="0"/>
              <w:kinsoku/>
              <w:overflowPunct/>
              <w:topLinePunct w:val="0"/>
              <w:bidi w:val="0"/>
              <w:ind w:firstLine="2833" w:firstLineChars="1176"/>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 xml:space="preserve">监理工程师（签字）:                        </w:t>
            </w:r>
          </w:p>
          <w:p>
            <w:pPr>
              <w:keepNext w:val="0"/>
              <w:keepLines w:val="0"/>
              <w:pageBreakBefore w:val="0"/>
              <w:widowControl w:val="0"/>
              <w:kinsoku/>
              <w:overflowPunct/>
              <w:topLinePunct w:val="0"/>
              <w:bidi w:val="0"/>
              <w:ind w:firstLine="482" w:firstLineChars="200"/>
              <w:rPr>
                <w:rFonts w:hint="eastAsia" w:ascii="仿宋" w:hAnsi="仿宋" w:eastAsia="仿宋" w:cs="Courier New"/>
                <w:b/>
                <w:sz w:val="24"/>
                <w:szCs w:val="24"/>
                <w:u w:val="none" w:color="auto"/>
                <w:lang w:bidi="ar"/>
              </w:rPr>
            </w:pPr>
          </w:p>
          <w:p>
            <w:pPr>
              <w:keepNext w:val="0"/>
              <w:keepLines w:val="0"/>
              <w:pageBreakBefore w:val="0"/>
              <w:widowControl w:val="0"/>
              <w:kinsoku/>
              <w:overflowPunct/>
              <w:topLinePunct w:val="0"/>
              <w:bidi w:val="0"/>
              <w:ind w:firstLine="2409" w:firstLineChars="1000"/>
              <w:rPr>
                <w:u w:val="none" w:color="auto"/>
              </w:rPr>
            </w:pPr>
            <w:r>
              <w:rPr>
                <w:rFonts w:hint="eastAsia" w:ascii="仿宋" w:hAnsi="仿宋" w:eastAsia="仿宋" w:cs="Courier New"/>
                <w:b/>
                <w:sz w:val="24"/>
                <w:szCs w:val="24"/>
                <w:u w:val="none" w:color="auto"/>
                <w:lang w:bidi="ar"/>
              </w:rPr>
              <w:t xml:space="preserve">日期:      年   月    日  </w:t>
            </w:r>
          </w:p>
          <w:p>
            <w:pPr>
              <w:keepNext w:val="0"/>
              <w:keepLines w:val="0"/>
              <w:pageBreakBefore w:val="0"/>
              <w:widowControl w:val="0"/>
              <w:kinsoku/>
              <w:overflowPunct/>
              <w:topLinePunct w:val="0"/>
              <w:bidi w:val="0"/>
              <w:ind w:firstLine="2833" w:firstLineChars="1176"/>
              <w:rPr>
                <w:rFonts w:hint="eastAsia" w:ascii="仿宋" w:hAnsi="仿宋" w:eastAsia="仿宋" w:cs="Courier New"/>
                <w:b/>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646" w:hRule="atLeast"/>
        </w:trPr>
        <w:tc>
          <w:tcPr>
            <w:tcW w:w="5000" w:type="pct"/>
            <w:tcBorders>
              <w:top w:val="single" w:color="auto" w:sz="12" w:space="0"/>
              <w:left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ind w:firstLine="562"/>
              <w:jc w:val="center"/>
              <w:rPr>
                <w:rFonts w:hint="eastAsia" w:ascii="仿宋" w:hAnsi="仿宋" w:eastAsia="仿宋" w:cs="Courier New"/>
                <w:b/>
                <w:sz w:val="28"/>
                <w:szCs w:val="28"/>
                <w:u w:val="none" w:color="auto"/>
              </w:rPr>
            </w:pPr>
            <w:r>
              <w:rPr>
                <w:rFonts w:hint="eastAsia" w:ascii="仿宋" w:hAnsi="仿宋" w:eastAsia="仿宋" w:cs="Courier New"/>
                <w:b/>
                <w:sz w:val="28"/>
                <w:szCs w:val="28"/>
                <w:u w:val="none" w:color="auto"/>
                <w:lang w:bidi="ar"/>
              </w:rPr>
              <w:t>本月工程情况概要</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97"/>
              <w:gridCol w:w="1690"/>
              <w:gridCol w:w="2270"/>
              <w:gridCol w:w="18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7" w:type="dxa"/>
                  <w:tcBorders>
                    <w:top w:val="single" w:color="auto" w:sz="12"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本月日历天数</w:t>
                  </w:r>
                </w:p>
              </w:tc>
              <w:tc>
                <w:tcPr>
                  <w:tcW w:w="1690" w:type="dxa"/>
                  <w:tcBorders>
                    <w:top w:val="single" w:color="auto" w:sz="12"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270" w:type="dxa"/>
                  <w:tcBorders>
                    <w:top w:val="single" w:color="auto" w:sz="12"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实际工作日</w:t>
                  </w:r>
                </w:p>
              </w:tc>
              <w:tc>
                <w:tcPr>
                  <w:tcW w:w="1811" w:type="dxa"/>
                  <w:tcBorders>
                    <w:top w:val="single" w:color="auto" w:sz="12"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业主方指令单</w:t>
                  </w:r>
                </w:p>
              </w:tc>
              <w:tc>
                <w:tcPr>
                  <w:tcW w:w="16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业主方联系单</w:t>
                  </w:r>
                </w:p>
              </w:tc>
              <w:tc>
                <w:tcPr>
                  <w:tcW w:w="1811"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监理工程师指令单</w:t>
                  </w:r>
                </w:p>
              </w:tc>
              <w:tc>
                <w:tcPr>
                  <w:tcW w:w="16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监理工程师联系单</w:t>
                  </w:r>
                </w:p>
              </w:tc>
              <w:tc>
                <w:tcPr>
                  <w:tcW w:w="1811"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39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监理工程师备忘录</w:t>
                  </w:r>
                </w:p>
              </w:tc>
              <w:tc>
                <w:tcPr>
                  <w:tcW w:w="16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监理工程师通知单</w:t>
                  </w:r>
                </w:p>
              </w:tc>
              <w:tc>
                <w:tcPr>
                  <w:tcW w:w="1811"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业主方变更单</w:t>
                  </w:r>
                </w:p>
              </w:tc>
              <w:tc>
                <w:tcPr>
                  <w:tcW w:w="16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val="en-US" w:eastAsia="zh-CN" w:bidi="ar"/>
                    </w:rPr>
                    <w:t>承担</w:t>
                  </w:r>
                  <w:r>
                    <w:rPr>
                      <w:rFonts w:hint="eastAsia" w:ascii="仿宋" w:hAnsi="仿宋" w:eastAsia="仿宋" w:cs="Courier New"/>
                      <w:sz w:val="24"/>
                      <w:szCs w:val="24"/>
                      <w:u w:val="none" w:color="auto"/>
                      <w:lang w:bidi="ar"/>
                    </w:rPr>
                    <w:t>方变更单</w:t>
                  </w:r>
                </w:p>
              </w:tc>
              <w:tc>
                <w:tcPr>
                  <w:tcW w:w="1811"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val="en-US" w:eastAsia="zh-CN" w:bidi="ar"/>
                    </w:rPr>
                    <w:t>承担</w:t>
                  </w:r>
                  <w:r>
                    <w:rPr>
                      <w:rFonts w:hint="eastAsia" w:ascii="仿宋" w:hAnsi="仿宋" w:eastAsia="仿宋" w:cs="Courier New"/>
                      <w:sz w:val="24"/>
                      <w:szCs w:val="24"/>
                      <w:u w:val="none" w:color="auto"/>
                      <w:lang w:bidi="ar"/>
                    </w:rPr>
                    <w:t>方联系单</w:t>
                  </w:r>
                </w:p>
              </w:tc>
              <w:tc>
                <w:tcPr>
                  <w:tcW w:w="16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val="en-US" w:eastAsia="zh-CN" w:bidi="ar"/>
                    </w:rPr>
                    <w:t>承担</w:t>
                  </w:r>
                  <w:r>
                    <w:rPr>
                      <w:rFonts w:hint="eastAsia" w:ascii="仿宋" w:hAnsi="仿宋" w:eastAsia="仿宋" w:cs="Courier New"/>
                      <w:sz w:val="24"/>
                      <w:szCs w:val="24"/>
                      <w:u w:val="none" w:color="auto"/>
                      <w:lang w:bidi="ar"/>
                    </w:rPr>
                    <w:t>方付款申请单</w:t>
                  </w:r>
                </w:p>
              </w:tc>
              <w:tc>
                <w:tcPr>
                  <w:tcW w:w="1811"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39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会议纪要</w:t>
                  </w:r>
                </w:p>
              </w:tc>
              <w:tc>
                <w:tcPr>
                  <w:tcW w:w="16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27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p>
              </w:tc>
              <w:tc>
                <w:tcPr>
                  <w:tcW w:w="1811"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8168" w:type="dxa"/>
                  <w:gridSpan w:val="4"/>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widowControl w:val="0"/>
                    <w:kinsoku/>
                    <w:overflowPunct/>
                    <w:topLinePunct w:val="0"/>
                    <w:bidi w:val="0"/>
                    <w:ind w:firstLine="482"/>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本月工程现场大事记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7" w:hRule="atLeast"/>
                <w:jc w:val="center"/>
              </w:trPr>
              <w:tc>
                <w:tcPr>
                  <w:tcW w:w="8168" w:type="dxa"/>
                  <w:gridSpan w:val="4"/>
                  <w:tcBorders>
                    <w:top w:val="single" w:color="auto" w:sz="6" w:space="0"/>
                    <w:left w:val="single" w:color="auto" w:sz="12" w:space="0"/>
                    <w:bottom w:val="single" w:color="auto" w:sz="12"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 xml:space="preserve"> 内容描述:</w:t>
                  </w: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tc>
            </w:tr>
          </w:tbl>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firstLine="482"/>
              <w:jc w:val="center"/>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本月工程质量控制情况评析</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757"/>
              <w:gridCol w:w="1620"/>
              <w:gridCol w:w="2880"/>
              <w:gridCol w:w="1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757" w:type="dxa"/>
                  <w:tcBorders>
                    <w:top w:val="single" w:color="auto" w:sz="12"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本月抽查、见证试验次数</w:t>
                  </w:r>
                </w:p>
              </w:tc>
              <w:tc>
                <w:tcPr>
                  <w:tcW w:w="1620" w:type="dxa"/>
                  <w:tcBorders>
                    <w:top w:val="single" w:color="auto" w:sz="12"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880" w:type="dxa"/>
                  <w:tcBorders>
                    <w:top w:val="single" w:color="auto" w:sz="12" w:space="0"/>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试验结果不合格次数</w:t>
                  </w:r>
                </w:p>
              </w:tc>
              <w:tc>
                <w:tcPr>
                  <w:tcW w:w="1497" w:type="dxa"/>
                  <w:tcBorders>
                    <w:top w:val="single" w:color="auto" w:sz="12"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75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设备开箱检查次数</w:t>
                  </w: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次</w:t>
                  </w:r>
                </w:p>
              </w:tc>
              <w:tc>
                <w:tcPr>
                  <w:tcW w:w="28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检查不符合要求次数</w:t>
                  </w:r>
                </w:p>
              </w:tc>
              <w:tc>
                <w:tcPr>
                  <w:tcW w:w="1497"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275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本月查验分项工程</w:t>
                  </w:r>
                </w:p>
              </w:tc>
              <w:tc>
                <w:tcPr>
                  <w:tcW w:w="162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项</w:t>
                  </w:r>
                </w:p>
              </w:tc>
              <w:tc>
                <w:tcPr>
                  <w:tcW w:w="4377" w:type="dxa"/>
                  <w:gridSpan w:val="2"/>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其中一次验收合格计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377" w:type="dxa"/>
                  <w:gridSpan w:val="2"/>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发出监理指令、通知单（质量控制类）</w:t>
                  </w:r>
                </w:p>
              </w:tc>
              <w:tc>
                <w:tcPr>
                  <w:tcW w:w="4377" w:type="dxa"/>
                  <w:gridSpan w:val="2"/>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4" w:hRule="atLeast"/>
                <w:jc w:val="center"/>
              </w:trPr>
              <w:tc>
                <w:tcPr>
                  <w:tcW w:w="8754" w:type="dxa"/>
                  <w:gridSpan w:val="4"/>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工程质量情况简析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4" w:hRule="atLeast"/>
                <w:jc w:val="center"/>
              </w:trPr>
              <w:tc>
                <w:tcPr>
                  <w:tcW w:w="8754" w:type="dxa"/>
                  <w:gridSpan w:val="4"/>
                  <w:tcBorders>
                    <w:top w:val="single" w:color="auto" w:sz="6" w:space="0"/>
                    <w:left w:val="single" w:color="auto" w:sz="12"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内容描述：</w:t>
                  </w: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8754" w:type="dxa"/>
                  <w:gridSpan w:val="4"/>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widowControl w:val="0"/>
                    <w:kinsoku/>
                    <w:overflowPunct/>
                    <w:topLinePunct w:val="0"/>
                    <w:bidi w:val="0"/>
                    <w:ind w:firstLine="482"/>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下月质量情况预计和目标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jc w:val="center"/>
              </w:trPr>
              <w:tc>
                <w:tcPr>
                  <w:tcW w:w="8754" w:type="dxa"/>
                  <w:gridSpan w:val="4"/>
                  <w:tcBorders>
                    <w:top w:val="single" w:color="auto" w:sz="6" w:space="0"/>
                    <w:left w:val="single" w:color="auto" w:sz="12" w:space="0"/>
                    <w:bottom w:val="single" w:color="auto" w:sz="12"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内容描述：</w:t>
                  </w: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tc>
            </w:tr>
          </w:tbl>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p>
            <w:pPr>
              <w:keepNext w:val="0"/>
              <w:keepLines w:val="0"/>
              <w:pageBreakBefore w:val="0"/>
              <w:widowControl w:val="0"/>
              <w:kinsoku/>
              <w:overflowPunct/>
              <w:topLinePunct w:val="0"/>
              <w:bidi w:val="0"/>
              <w:ind w:firstLine="482"/>
              <w:jc w:val="center"/>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本月工程进度控制情况评析</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37"/>
              <w:gridCol w:w="1868"/>
              <w:gridCol w:w="2452"/>
              <w:gridCol w:w="1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37" w:type="dxa"/>
                  <w:tcBorders>
                    <w:top w:val="single" w:color="auto" w:sz="12"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本月计划完成分项工程</w:t>
                  </w:r>
                </w:p>
              </w:tc>
              <w:tc>
                <w:tcPr>
                  <w:tcW w:w="5817" w:type="dxa"/>
                  <w:gridSpan w:val="3"/>
                  <w:tcBorders>
                    <w:top w:val="single" w:color="auto" w:sz="12"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37"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本月实际完成分项工程</w:t>
                  </w:r>
                </w:p>
              </w:tc>
              <w:tc>
                <w:tcPr>
                  <w:tcW w:w="5817" w:type="dxa"/>
                  <w:gridSpan w:val="3"/>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3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本月滞后天数</w:t>
                  </w:r>
                </w:p>
              </w:tc>
              <w:tc>
                <w:tcPr>
                  <w:tcW w:w="186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4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累计滞后天数</w:t>
                  </w:r>
                </w:p>
              </w:tc>
              <w:tc>
                <w:tcPr>
                  <w:tcW w:w="1497"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937" w:type="dxa"/>
                  <w:tcBorders>
                    <w:top w:val="single" w:color="auto" w:sz="6" w:space="0"/>
                    <w:left w:val="single" w:color="auto" w:sz="12"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本月批准延长工期</w:t>
                  </w:r>
                </w:p>
              </w:tc>
              <w:tc>
                <w:tcPr>
                  <w:tcW w:w="1868"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c>
                <w:tcPr>
                  <w:tcW w:w="2452"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预计工程竣工日期</w:t>
                  </w:r>
                </w:p>
              </w:tc>
              <w:tc>
                <w:tcPr>
                  <w:tcW w:w="1497"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54" w:type="dxa"/>
                  <w:gridSpan w:val="4"/>
                  <w:tcBorders>
                    <w:top w:val="single" w:color="auto" w:sz="6" w:space="0"/>
                    <w:left w:val="single" w:color="auto" w:sz="12"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ind w:firstLine="482"/>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本月工程进度情况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2" w:hRule="atLeast"/>
              </w:trPr>
              <w:tc>
                <w:tcPr>
                  <w:tcW w:w="8754" w:type="dxa"/>
                  <w:gridSpan w:val="4"/>
                  <w:tcBorders>
                    <w:top w:val="single" w:color="auto" w:sz="6" w:space="0"/>
                    <w:left w:val="single" w:color="auto" w:sz="12"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内容描述：</w:t>
                  </w:r>
                </w:p>
                <w:p>
                  <w:pPr>
                    <w:keepNext w:val="0"/>
                    <w:keepLines w:val="0"/>
                    <w:pageBreakBefore w:val="0"/>
                    <w:widowControl w:val="0"/>
                    <w:kinsoku/>
                    <w:overflowPunct/>
                    <w:topLinePunct w:val="0"/>
                    <w:bidi w:val="0"/>
                    <w:ind w:left="210"/>
                    <w:rPr>
                      <w:rFonts w:hint="eastAsia" w:ascii="仿宋" w:hAnsi="仿宋" w:eastAsia="仿宋" w:cs="Courier New"/>
                      <w:sz w:val="24"/>
                      <w:szCs w:val="24"/>
                      <w:u w:val="none" w:color="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54" w:type="dxa"/>
                  <w:gridSpan w:val="4"/>
                  <w:tcBorders>
                    <w:top w:val="single" w:color="auto" w:sz="6" w:space="0"/>
                    <w:left w:val="single" w:color="auto" w:sz="12" w:space="0"/>
                    <w:bottom w:val="single" w:color="auto" w:sz="6" w:space="0"/>
                    <w:right w:val="single" w:color="auto" w:sz="12" w:space="0"/>
                  </w:tcBorders>
                  <w:noWrap w:val="0"/>
                  <w:vAlign w:val="top"/>
                </w:tcPr>
                <w:p>
                  <w:pPr>
                    <w:keepNext w:val="0"/>
                    <w:keepLines w:val="0"/>
                    <w:pageBreakBefore w:val="0"/>
                    <w:widowControl w:val="0"/>
                    <w:kinsoku/>
                    <w:overflowPunct/>
                    <w:topLinePunct w:val="0"/>
                    <w:bidi w:val="0"/>
                    <w:ind w:firstLine="482"/>
                    <w:rPr>
                      <w:rFonts w:hint="eastAsia" w:ascii="仿宋" w:hAnsi="仿宋" w:eastAsia="仿宋" w:cs="Courier New"/>
                      <w:b/>
                      <w:sz w:val="24"/>
                      <w:szCs w:val="24"/>
                      <w:u w:val="none" w:color="auto"/>
                    </w:rPr>
                  </w:pPr>
                  <w:r>
                    <w:rPr>
                      <w:rFonts w:hint="eastAsia" w:ascii="仿宋" w:hAnsi="仿宋" w:eastAsia="仿宋" w:cs="Courier New"/>
                      <w:b/>
                      <w:sz w:val="24"/>
                      <w:szCs w:val="24"/>
                      <w:u w:val="none" w:color="auto"/>
                      <w:lang w:bidi="ar"/>
                    </w:rPr>
                    <w:t>下月工程进度计划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8754" w:type="dxa"/>
                  <w:gridSpan w:val="4"/>
                  <w:tcBorders>
                    <w:top w:val="single" w:color="auto" w:sz="6" w:space="0"/>
                    <w:left w:val="single" w:color="auto" w:sz="12" w:space="0"/>
                    <w:bottom w:val="single" w:color="auto" w:sz="12" w:space="0"/>
                    <w:right w:val="single" w:color="auto" w:sz="12" w:space="0"/>
                  </w:tcBorders>
                  <w:noWrap w:val="0"/>
                  <w:vAlign w:val="top"/>
                </w:tcPr>
                <w:p>
                  <w:pPr>
                    <w:keepNext w:val="0"/>
                    <w:keepLines w:val="0"/>
                    <w:pageBreakBefore w:val="0"/>
                    <w:widowControl w:val="0"/>
                    <w:kinsoku/>
                    <w:overflowPunct/>
                    <w:topLinePunct w:val="0"/>
                    <w:bidi w:val="0"/>
                    <w:rPr>
                      <w:rFonts w:hint="eastAsia" w:ascii="仿宋" w:hAnsi="仿宋" w:eastAsia="仿宋" w:cs="Courier New"/>
                      <w:sz w:val="24"/>
                      <w:szCs w:val="24"/>
                      <w:u w:val="none" w:color="auto"/>
                      <w:lang w:bidi="ar"/>
                    </w:rPr>
                  </w:pPr>
                  <w:r>
                    <w:rPr>
                      <w:rFonts w:hint="eastAsia" w:ascii="仿宋" w:hAnsi="仿宋" w:eastAsia="仿宋" w:cs="Courier New"/>
                      <w:sz w:val="24"/>
                      <w:szCs w:val="24"/>
                      <w:u w:val="none" w:color="auto"/>
                      <w:lang w:bidi="ar"/>
                    </w:rPr>
                    <w:t>内容描述：</w:t>
                  </w:r>
                </w:p>
                <w:p>
                  <w:pPr>
                    <w:pStyle w:val="21"/>
                    <w:keepNext w:val="0"/>
                    <w:keepLines w:val="0"/>
                    <w:pageBreakBefore w:val="0"/>
                    <w:widowControl w:val="0"/>
                    <w:kinsoku/>
                    <w:overflowPunct/>
                    <w:topLinePunct w:val="0"/>
                    <w:bidi w:val="0"/>
                    <w:ind w:left="900" w:hanging="480"/>
                    <w:rPr>
                      <w:rFonts w:ascii="仿宋" w:hAnsi="仿宋" w:eastAsia="仿宋" w:cs="Courier New"/>
                      <w:sz w:val="24"/>
                      <w:szCs w:val="24"/>
                      <w:u w:val="none" w:color="auto"/>
                      <w:lang w:bidi="ar"/>
                    </w:rPr>
                  </w:pPr>
                </w:p>
                <w:p>
                  <w:pPr>
                    <w:keepNext w:val="0"/>
                    <w:keepLines w:val="0"/>
                    <w:pageBreakBefore w:val="0"/>
                    <w:widowControl w:val="0"/>
                    <w:kinsoku/>
                    <w:overflowPunct/>
                    <w:topLinePunct w:val="0"/>
                    <w:bidi w:val="0"/>
                    <w:rPr>
                      <w:rFonts w:hint="eastAsia" w:ascii="仿宋" w:hAnsi="仿宋" w:eastAsia="仿宋" w:cs="Courier New"/>
                      <w:sz w:val="24"/>
                      <w:szCs w:val="24"/>
                      <w:u w:val="none" w:color="auto"/>
                      <w:lang w:bidi="ar"/>
                    </w:rPr>
                  </w:pPr>
                </w:p>
                <w:p>
                  <w:pPr>
                    <w:pStyle w:val="21"/>
                    <w:keepNext w:val="0"/>
                    <w:keepLines w:val="0"/>
                    <w:pageBreakBefore w:val="0"/>
                    <w:widowControl w:val="0"/>
                    <w:kinsoku/>
                    <w:overflowPunct/>
                    <w:topLinePunct w:val="0"/>
                    <w:bidi w:val="0"/>
                    <w:ind w:left="900" w:hanging="480"/>
                    <w:rPr>
                      <w:rFonts w:ascii="仿宋" w:hAnsi="仿宋" w:eastAsia="仿宋" w:cs="Courier New"/>
                      <w:sz w:val="24"/>
                      <w:szCs w:val="24"/>
                      <w:u w:val="none" w:color="auto"/>
                      <w:lang w:bidi="ar"/>
                    </w:rPr>
                  </w:pPr>
                </w:p>
                <w:p>
                  <w:pPr>
                    <w:keepNext w:val="0"/>
                    <w:keepLines w:val="0"/>
                    <w:pageBreakBefore w:val="0"/>
                    <w:widowControl w:val="0"/>
                    <w:kinsoku/>
                    <w:overflowPunct/>
                    <w:topLinePunct w:val="0"/>
                    <w:bidi w:val="0"/>
                    <w:rPr>
                      <w:rFonts w:hint="eastAsia" w:ascii="仿宋" w:hAnsi="仿宋" w:eastAsia="仿宋" w:cs="Courier New"/>
                      <w:sz w:val="24"/>
                      <w:szCs w:val="24"/>
                      <w:u w:val="none" w:color="auto"/>
                      <w:lang w:bidi="ar"/>
                    </w:rPr>
                  </w:pPr>
                </w:p>
                <w:p>
                  <w:pPr>
                    <w:pStyle w:val="21"/>
                    <w:keepNext w:val="0"/>
                    <w:keepLines w:val="0"/>
                    <w:pageBreakBefore w:val="0"/>
                    <w:widowControl w:val="0"/>
                    <w:kinsoku/>
                    <w:overflowPunct/>
                    <w:topLinePunct w:val="0"/>
                    <w:bidi w:val="0"/>
                    <w:ind w:left="900" w:hanging="480"/>
                    <w:rPr>
                      <w:rFonts w:ascii="仿宋" w:hAnsi="仿宋" w:eastAsia="仿宋" w:cs="Courier New"/>
                      <w:sz w:val="24"/>
                      <w:szCs w:val="24"/>
                      <w:u w:val="none" w:color="auto"/>
                      <w:lang w:bidi="ar"/>
                    </w:rPr>
                  </w:pPr>
                </w:p>
                <w:p>
                  <w:pPr>
                    <w:keepNext w:val="0"/>
                    <w:keepLines w:val="0"/>
                    <w:pageBreakBefore w:val="0"/>
                    <w:widowControl w:val="0"/>
                    <w:kinsoku/>
                    <w:overflowPunct/>
                    <w:topLinePunct w:val="0"/>
                    <w:bidi w:val="0"/>
                    <w:rPr>
                      <w:rFonts w:hint="eastAsia" w:ascii="仿宋" w:hAnsi="仿宋" w:eastAsia="仿宋" w:cs="Courier New"/>
                      <w:sz w:val="24"/>
                      <w:szCs w:val="24"/>
                      <w:u w:val="none" w:color="auto"/>
                      <w:lang w:bidi="ar"/>
                    </w:rPr>
                  </w:pPr>
                </w:p>
                <w:p>
                  <w:pPr>
                    <w:pStyle w:val="21"/>
                    <w:keepNext w:val="0"/>
                    <w:keepLines w:val="0"/>
                    <w:pageBreakBefore w:val="0"/>
                    <w:widowControl w:val="0"/>
                    <w:kinsoku/>
                    <w:overflowPunct/>
                    <w:topLinePunct w:val="0"/>
                    <w:bidi w:val="0"/>
                    <w:ind w:left="900" w:hanging="480"/>
                    <w:rPr>
                      <w:rFonts w:ascii="仿宋" w:hAnsi="仿宋" w:eastAsia="仿宋" w:cs="Courier New"/>
                      <w:sz w:val="24"/>
                      <w:szCs w:val="24"/>
                      <w:u w:val="none" w:color="auto"/>
                      <w:lang w:bidi="ar"/>
                    </w:rPr>
                  </w:pPr>
                </w:p>
                <w:p>
                  <w:pPr>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kinsoku/>
                    <w:overflowPunct/>
                    <w:topLinePunct w:val="0"/>
                    <w:bidi w:val="0"/>
                    <w:rPr>
                      <w:rFonts w:hint="eastAsia" w:ascii="仿宋" w:hAnsi="仿宋" w:eastAsia="仿宋" w:cs="Courier New"/>
                      <w:sz w:val="24"/>
                      <w:szCs w:val="24"/>
                      <w:u w:val="none" w:color="auto"/>
                    </w:rPr>
                  </w:pPr>
                  <w:r>
                    <w:rPr>
                      <w:rFonts w:hint="eastAsia" w:ascii="仿宋" w:hAnsi="仿宋" w:eastAsia="仿宋" w:cs="Courier New"/>
                      <w:sz w:val="24"/>
                      <w:szCs w:val="24"/>
                      <w:u w:val="none" w:color="auto"/>
                      <w:lang w:bidi="ar"/>
                    </w:rPr>
                    <w:t xml:space="preserve">    </w:t>
                  </w:r>
                </w:p>
              </w:tc>
            </w:tr>
          </w:tbl>
          <w:p>
            <w:pPr>
              <w:keepNext w:val="0"/>
              <w:keepLines w:val="0"/>
              <w:pageBreakBefore w:val="0"/>
              <w:widowControl w:val="0"/>
              <w:kinsoku/>
              <w:overflowPunct/>
              <w:topLinePunct w:val="0"/>
              <w:bidi w:val="0"/>
              <w:ind w:firstLine="482"/>
              <w:jc w:val="center"/>
              <w:rPr>
                <w:rFonts w:hint="eastAsia" w:ascii="仿宋" w:hAnsi="仿宋" w:eastAsia="仿宋" w:cs="宋体"/>
                <w:sz w:val="24"/>
                <w:szCs w:val="24"/>
                <w:u w:val="none" w:color="auto"/>
              </w:rPr>
            </w:pPr>
          </w:p>
        </w:tc>
      </w:tr>
    </w:tbl>
    <w:p>
      <w:pPr>
        <w:keepNext w:val="0"/>
        <w:keepLines w:val="0"/>
        <w:pageBreakBefore w:val="0"/>
        <w:widowControl w:val="0"/>
        <w:kinsoku/>
        <w:overflowPunct/>
        <w:topLinePunct w:val="0"/>
        <w:bidi w:val="0"/>
        <w:rPr>
          <w:rFonts w:hint="eastAsia" w:ascii="仿宋" w:hAnsi="仿宋" w:eastAsia="仿宋"/>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附录2-3-13</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40"/>
          <w:szCs w:val="40"/>
          <w:u w:val="none" w:color="auto"/>
        </w:rPr>
      </w:pPr>
      <w:r>
        <w:rPr>
          <w:rFonts w:hint="eastAsia" w:ascii="方正小标宋简体" w:hAnsi="方正小标宋简体" w:eastAsia="方正小标宋简体" w:cs="方正小标宋简体"/>
          <w:sz w:val="40"/>
          <w:szCs w:val="40"/>
          <w:u w:val="none" w:color="auto"/>
          <w:lang w:bidi="ar"/>
        </w:rPr>
        <w:t>监 理 总 结 报 告</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一、前言</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仿宋_GB2312" w:hAnsi="仿宋_GB2312" w:eastAsia="仿宋_GB2312" w:cs="仿宋_GB2312"/>
          <w:bCs/>
          <w:sz w:val="32"/>
          <w:szCs w:val="32"/>
          <w:u w:val="none" w:color="auto"/>
        </w:rPr>
      </w:pPr>
      <w:r>
        <w:rPr>
          <w:rFonts w:hint="eastAsia" w:ascii="仿宋_GB2312" w:hAnsi="仿宋_GB2312" w:eastAsia="仿宋_GB2312" w:cs="仿宋_GB2312"/>
          <w:bCs/>
          <w:sz w:val="32"/>
          <w:szCs w:val="32"/>
          <w:u w:val="none" w:color="auto"/>
          <w:lang w:bidi="ar"/>
        </w:rPr>
        <w:t>主要包括（任务由来、目标任务、任务完成情况）。</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二、工程概况</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仿宋_GB2312" w:hAnsi="仿宋_GB2312" w:eastAsia="仿宋_GB2312" w:cs="仿宋_GB2312"/>
          <w:bCs/>
          <w:sz w:val="32"/>
          <w:szCs w:val="32"/>
          <w:u w:val="none" w:color="auto"/>
        </w:rPr>
      </w:pPr>
      <w:r>
        <w:rPr>
          <w:rFonts w:hint="eastAsia" w:ascii="仿宋_GB2312" w:hAnsi="仿宋_GB2312" w:eastAsia="仿宋_GB2312" w:cs="仿宋_GB2312"/>
          <w:bCs/>
          <w:sz w:val="32"/>
          <w:szCs w:val="32"/>
          <w:u w:val="none" w:color="auto"/>
          <w:lang w:bidi="ar"/>
        </w:rPr>
        <w:t>主要包括（工程概况、工程施工任务、参建单位等）。</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三、监理组织</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仿宋_GB2312" w:hAnsi="仿宋_GB2312" w:eastAsia="仿宋_GB2312" w:cs="仿宋_GB2312"/>
          <w:bCs/>
          <w:sz w:val="32"/>
          <w:szCs w:val="32"/>
          <w:u w:val="none" w:color="auto"/>
        </w:rPr>
      </w:pPr>
      <w:r>
        <w:rPr>
          <w:rFonts w:hint="eastAsia" w:ascii="仿宋_GB2312" w:hAnsi="仿宋_GB2312" w:eastAsia="仿宋_GB2312" w:cs="仿宋_GB2312"/>
          <w:bCs/>
          <w:sz w:val="32"/>
          <w:szCs w:val="32"/>
          <w:u w:val="none" w:color="auto"/>
          <w:lang w:bidi="ar"/>
        </w:rPr>
        <w:t>主要包括（质量控制过程、进度过程控制、投资资金控制、变更控制、合同管理、安全管理、档案管理、组织协调等）。</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四、监理过程</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仿宋_GB2312" w:hAnsi="仿宋_GB2312" w:eastAsia="仿宋_GB2312" w:cs="仿宋_GB2312"/>
          <w:bCs/>
          <w:sz w:val="32"/>
          <w:szCs w:val="32"/>
          <w:u w:val="none" w:color="auto"/>
        </w:rPr>
      </w:pPr>
      <w:r>
        <w:rPr>
          <w:rFonts w:hint="eastAsia" w:ascii="仿宋_GB2312" w:hAnsi="仿宋_GB2312" w:eastAsia="仿宋_GB2312" w:cs="仿宋_GB2312"/>
          <w:bCs/>
          <w:sz w:val="32"/>
          <w:szCs w:val="32"/>
          <w:u w:val="none" w:color="auto"/>
          <w:lang w:bidi="ar"/>
        </w:rPr>
        <w:t>主要包括（质量控制过程、进度过程控制、投资资金控制、合同管理、组织协调等）。</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五、监理效果</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仿宋_GB2312" w:hAnsi="仿宋_GB2312" w:eastAsia="仿宋_GB2312" w:cs="仿宋_GB2312"/>
          <w:bCs/>
          <w:sz w:val="32"/>
          <w:szCs w:val="32"/>
          <w:u w:val="none" w:color="auto"/>
        </w:rPr>
      </w:pPr>
      <w:r>
        <w:rPr>
          <w:rFonts w:hint="eastAsia" w:ascii="仿宋_GB2312" w:hAnsi="仿宋_GB2312" w:eastAsia="仿宋_GB2312" w:cs="仿宋_GB2312"/>
          <w:bCs/>
          <w:sz w:val="32"/>
          <w:szCs w:val="32"/>
          <w:u w:val="none" w:color="auto"/>
          <w:lang w:bidi="ar"/>
        </w:rPr>
        <w:t>主要包括（工程质量与进度）。</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六、经验与建议</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七、附件</w:t>
      </w:r>
    </w:p>
    <w:p>
      <w:pPr>
        <w:keepNext w:val="0"/>
        <w:keepLines w:val="0"/>
        <w:pageBreakBefore w:val="0"/>
        <w:widowControl w:val="0"/>
        <w:kinsoku/>
        <w:overflowPunct/>
        <w:topLinePunct w:val="0"/>
        <w:bidi w:val="0"/>
        <w:adjustRightInd w:val="0"/>
        <w:snapToGrid w:val="0"/>
        <w:spacing w:line="600" w:lineRule="exact"/>
        <w:ind w:firstLine="640" w:firstLineChars="200"/>
        <w:rPr>
          <w:rFonts w:hint="eastAsia" w:ascii="仿宋_GB2312" w:hAnsi="仿宋_GB2312" w:eastAsia="仿宋_GB2312" w:cs="仿宋_GB2312"/>
          <w:bCs/>
          <w:sz w:val="32"/>
          <w:szCs w:val="32"/>
          <w:u w:val="none" w:color="auto"/>
        </w:rPr>
      </w:pPr>
      <w:r>
        <w:rPr>
          <w:rFonts w:hint="eastAsia" w:ascii="仿宋_GB2312" w:hAnsi="仿宋_GB2312" w:eastAsia="仿宋_GB2312" w:cs="仿宋_GB2312"/>
          <w:bCs/>
          <w:sz w:val="32"/>
          <w:szCs w:val="32"/>
          <w:u w:val="none" w:color="auto"/>
          <w:lang w:bidi="ar"/>
        </w:rPr>
        <w:t>主要包括（合同文本、监理大纲、质检及验收等文件及复印件，以及与工作相关的影像资料等）。</w:t>
      </w: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sectPr>
          <w:pgSz w:w="11905" w:h="16838"/>
          <w:pgMar w:top="1417" w:right="1417" w:bottom="1417" w:left="1417" w:header="850" w:footer="1247" w:gutter="0"/>
          <w:pgNumType w:fmt="decimal"/>
          <w:cols w:space="720" w:num="1"/>
          <w:rtlGutter w:val="0"/>
          <w:docGrid w:type="lines" w:linePitch="318" w:charSpace="0"/>
        </w:sectPr>
      </w:pPr>
    </w:p>
    <w:p>
      <w:pPr>
        <w:pStyle w:val="2"/>
      </w:pPr>
    </w:p>
    <w:bookmarkEnd w:id="71"/>
    <w:bookmarkEnd w:id="72"/>
    <w:bookmarkEnd w:id="73"/>
    <w:bookmarkEnd w:id="74"/>
    <w:bookmarkEnd w:id="75"/>
    <w:bookmarkEnd w:id="76"/>
    <w:bookmarkEnd w:id="77"/>
    <w:bookmarkEnd w:id="78"/>
    <w:p>
      <w:pPr>
        <w:pStyle w:val="3"/>
        <w:keepNext w:val="0"/>
        <w:keepLines w:val="0"/>
        <w:pageBreakBefore w:val="0"/>
        <w:widowControl w:val="0"/>
        <w:kinsoku/>
        <w:overflowPunct/>
        <w:topLinePunct w:val="0"/>
        <w:bidi w:val="0"/>
        <w:adjustRightInd w:val="0"/>
        <w:snapToGrid w:val="0"/>
        <w:spacing w:before="0" w:after="0" w:line="240" w:lineRule="auto"/>
        <w:rPr>
          <w:rFonts w:hint="eastAsia" w:ascii="方正小标宋简体" w:hAnsi="方正小标宋简体" w:eastAsia="方正小标宋简体" w:cs="方正小标宋简体"/>
          <w:b w:val="0"/>
          <w:bCs w:val="0"/>
          <w:i w:val="0"/>
          <w:iCs w:val="0"/>
          <w:sz w:val="36"/>
          <w:szCs w:val="36"/>
          <w:u w:val="none" w:color="auto"/>
        </w:rPr>
      </w:pPr>
      <w:bookmarkStart w:id="79" w:name="_Toc11452"/>
      <w:bookmarkStart w:id="80" w:name="_Toc24046"/>
      <w:bookmarkStart w:id="81" w:name="_Toc29858"/>
      <w:r>
        <w:rPr>
          <w:rFonts w:hint="eastAsia" w:ascii="方正小标宋简体" w:hAnsi="方正小标宋简体" w:eastAsia="方正小标宋简体" w:cs="方正小标宋简体"/>
          <w:b w:val="0"/>
          <w:bCs w:val="0"/>
          <w:i w:val="0"/>
          <w:iCs w:val="0"/>
          <w:sz w:val="36"/>
          <w:szCs w:val="36"/>
          <w:u w:val="none" w:color="auto"/>
        </w:rPr>
        <w:t>附录3  地质灾害治理工程项目</w:t>
      </w:r>
      <w:bookmarkEnd w:id="79"/>
    </w:p>
    <w:p>
      <w:pPr>
        <w:keepNext w:val="0"/>
        <w:keepLines w:val="0"/>
        <w:pageBreakBefore w:val="0"/>
        <w:widowControl w:val="0"/>
        <w:kinsoku/>
        <w:overflowPunct/>
        <w:topLinePunct w:val="0"/>
        <w:bidi w:val="0"/>
        <w:adjustRightInd w:val="0"/>
        <w:snapToGrid w:val="0"/>
        <w:outlineLvl w:val="5"/>
        <w:rPr>
          <w:rFonts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附录3-1</w:t>
      </w:r>
      <w:r>
        <w:rPr>
          <w:rFonts w:ascii="黑体" w:hAnsi="宋体" w:eastAsia="黑体" w:cs="黑体"/>
          <w:bCs/>
          <w:sz w:val="32"/>
          <w:szCs w:val="28"/>
          <w:u w:val="none" w:color="auto"/>
          <w:lang w:bidi="ar"/>
        </w:rPr>
        <w:t xml:space="preserve"> </w:t>
      </w:r>
    </w:p>
    <w:p>
      <w:pPr>
        <w:keepNext w:val="0"/>
        <w:keepLines w:val="0"/>
        <w:pageBreakBefore w:val="0"/>
        <w:widowControl w:val="0"/>
        <w:kinsoku/>
        <w:overflowPunct/>
        <w:topLinePunct w:val="0"/>
        <w:bidi w:val="0"/>
        <w:adjustRightInd/>
        <w:snapToGrid/>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治理工程和排危除险工程表格目录</w:t>
      </w:r>
    </w:p>
    <w:p>
      <w:pPr>
        <w:keepNext w:val="0"/>
        <w:keepLines w:val="0"/>
        <w:pageBreakBefore w:val="0"/>
        <w:widowControl w:val="0"/>
        <w:kinsoku/>
        <w:overflowPunct/>
        <w:topLinePunct w:val="0"/>
        <w:bidi w:val="0"/>
        <w:adjustRightInd w:val="0"/>
        <w:snapToGrid w:val="0"/>
        <w:outlineLvl w:val="6"/>
        <w:rPr>
          <w:rFonts w:hint="eastAsia" w:ascii="黑体" w:hAnsi="宋体" w:eastAsia="黑体" w:cs="黑体"/>
          <w:bCs/>
          <w:sz w:val="32"/>
          <w:szCs w:val="28"/>
          <w:u w:val="none" w:color="auto"/>
        </w:rPr>
      </w:pPr>
      <w:r>
        <w:rPr>
          <w:rFonts w:hint="eastAsia" w:ascii="黑体" w:hAnsi="宋体" w:eastAsia="黑体" w:cs="黑体"/>
          <w:bCs/>
          <w:sz w:val="32"/>
          <w:szCs w:val="28"/>
          <w:u w:val="none" w:color="auto"/>
          <w:lang w:bidi="ar"/>
        </w:rPr>
        <w:t>附录3-1-1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Cs w:val="0"/>
          <w:sz w:val="36"/>
          <w:szCs w:val="36"/>
          <w:u w:val="none" w:color="auto"/>
          <w:lang w:bidi="ar"/>
        </w:rPr>
      </w:pPr>
      <w:bookmarkStart w:id="82" w:name="_Toc30452"/>
      <w:r>
        <w:rPr>
          <w:rFonts w:hint="eastAsia" w:ascii="方正小标宋简体" w:hAnsi="方正小标宋简体" w:eastAsia="方正小标宋简体" w:cs="方正小标宋简体"/>
          <w:bCs w:val="0"/>
          <w:sz w:val="36"/>
          <w:szCs w:val="36"/>
          <w:u w:val="none" w:color="auto"/>
          <w:lang w:bidi="ar"/>
        </w:rPr>
        <w:t>治理工程附录表格目录</w:t>
      </w:r>
      <w:bookmarkEnd w:id="82"/>
    </w:p>
    <w:p>
      <w:pPr>
        <w:keepNext w:val="0"/>
        <w:keepLines w:val="0"/>
        <w:pageBreakBefore w:val="0"/>
        <w:widowControl w:val="0"/>
        <w:kinsoku/>
        <w:overflowPunct/>
        <w:topLinePunct w:val="0"/>
        <w:bidi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一、初步验收参建各方提交资料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w:t>
      </w:r>
      <w:r>
        <w:rPr>
          <w:rFonts w:hint="eastAsia" w:ascii="仿宋_GB2312" w:hAnsi="仿宋_GB2312" w:eastAsia="仿宋_GB2312" w:cs="仿宋_GB2312"/>
          <w:kern w:val="0"/>
          <w:sz w:val="32"/>
          <w:szCs w:val="32"/>
          <w:u w:val="none" w:color="auto"/>
          <w:lang w:bidi="ar"/>
        </w:rPr>
        <w:t>工程</w:t>
      </w:r>
      <w:r>
        <w:rPr>
          <w:rFonts w:hint="eastAsia" w:ascii="仿宋_GB2312" w:hAnsi="仿宋_GB2312" w:eastAsia="仿宋_GB2312" w:cs="仿宋_GB2312"/>
          <w:sz w:val="32"/>
          <w:szCs w:val="32"/>
          <w:u w:val="none" w:color="auto"/>
          <w:lang w:bidi="ar"/>
        </w:rPr>
        <w:t>建设管理总结报告及</w:t>
      </w:r>
      <w:r>
        <w:rPr>
          <w:rFonts w:hint="eastAsia" w:ascii="仿宋_GB2312" w:hAnsi="仿宋_GB2312" w:eastAsia="仿宋_GB2312" w:cs="仿宋_GB2312"/>
          <w:bCs/>
          <w:sz w:val="32"/>
          <w:szCs w:val="32"/>
          <w:u w:val="none" w:color="auto"/>
          <w:lang w:bidi="ar"/>
        </w:rPr>
        <w:t>提交初步验收必需的工程管理资料清单。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sz w:val="32"/>
          <w:szCs w:val="32"/>
          <w:u w:val="none" w:color="auto"/>
          <w:lang w:bidi="ar"/>
        </w:rPr>
        <w:t>（二）</w:t>
      </w:r>
      <w:r>
        <w:rPr>
          <w:rFonts w:hint="eastAsia" w:ascii="仿宋_GB2312" w:hAnsi="仿宋_GB2312" w:eastAsia="仿宋_GB2312" w:cs="仿宋_GB2312"/>
          <w:kern w:val="0"/>
          <w:sz w:val="32"/>
          <w:szCs w:val="32"/>
          <w:u w:val="none" w:color="auto"/>
          <w:lang w:bidi="ar"/>
        </w:rPr>
        <w:t>工程施工总结报告及</w:t>
      </w:r>
      <w:r>
        <w:rPr>
          <w:rFonts w:hint="eastAsia" w:ascii="仿宋_GB2312" w:hAnsi="仿宋_GB2312" w:eastAsia="仿宋_GB2312" w:cs="仿宋_GB2312"/>
          <w:bCs/>
          <w:sz w:val="32"/>
          <w:szCs w:val="32"/>
          <w:u w:val="none" w:color="auto"/>
          <w:lang w:bidi="ar"/>
        </w:rPr>
        <w:t>治理工程提交初步验收必需的施工资料清单。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sz w:val="32"/>
          <w:szCs w:val="32"/>
          <w:u w:val="none" w:color="auto"/>
          <w:lang w:bidi="ar"/>
        </w:rPr>
        <w:t>（三）</w:t>
      </w:r>
      <w:r>
        <w:rPr>
          <w:rFonts w:hint="eastAsia" w:ascii="仿宋_GB2312" w:hAnsi="仿宋_GB2312" w:eastAsia="仿宋_GB2312" w:cs="仿宋_GB2312"/>
          <w:kern w:val="0"/>
          <w:sz w:val="32"/>
          <w:szCs w:val="32"/>
          <w:u w:val="none" w:color="auto"/>
          <w:lang w:bidi="ar"/>
        </w:rPr>
        <w:t>勘查总结报告及</w:t>
      </w:r>
      <w:r>
        <w:rPr>
          <w:rFonts w:hint="eastAsia" w:ascii="仿宋_GB2312" w:hAnsi="仿宋_GB2312" w:eastAsia="仿宋_GB2312" w:cs="仿宋_GB2312"/>
          <w:bCs/>
          <w:sz w:val="32"/>
          <w:szCs w:val="32"/>
          <w:u w:val="none" w:color="auto"/>
          <w:lang w:bidi="ar"/>
        </w:rPr>
        <w:t>提交初步验收必需的勘查总结附件资料清单。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kern w:val="0"/>
          <w:sz w:val="32"/>
          <w:szCs w:val="32"/>
          <w:u w:val="none" w:color="auto"/>
          <w:lang w:bidi="ar"/>
        </w:rPr>
        <w:t>（四）设计总结报告。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u w:val="none" w:color="auto"/>
        </w:rPr>
      </w:pPr>
      <w:r>
        <w:rPr>
          <w:rFonts w:hint="eastAsia" w:ascii="仿宋_GB2312" w:hAnsi="仿宋_GB2312" w:eastAsia="仿宋_GB2312" w:cs="仿宋_GB2312"/>
          <w:kern w:val="0"/>
          <w:sz w:val="32"/>
          <w:szCs w:val="32"/>
          <w:u w:val="none" w:color="auto"/>
          <w:lang w:bidi="ar"/>
        </w:rPr>
        <w:t>（五）施工监理总结报告及</w:t>
      </w:r>
      <w:r>
        <w:rPr>
          <w:rFonts w:hint="eastAsia" w:ascii="仿宋_GB2312" w:hAnsi="仿宋_GB2312" w:eastAsia="仿宋_GB2312" w:cs="仿宋_GB2312"/>
          <w:bCs/>
          <w:sz w:val="32"/>
          <w:szCs w:val="32"/>
          <w:u w:val="none" w:color="auto"/>
          <w:lang w:bidi="ar"/>
        </w:rPr>
        <w:t>提交初步验收必需的监理资料附件清单。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u w:val="none" w:color="auto"/>
        </w:rPr>
      </w:pPr>
      <w:r>
        <w:rPr>
          <w:rFonts w:hint="eastAsia" w:ascii="仿宋_GB2312" w:hAnsi="仿宋_GB2312" w:eastAsia="仿宋_GB2312" w:cs="仿宋_GB2312"/>
          <w:bCs/>
          <w:sz w:val="32"/>
          <w:szCs w:val="32"/>
          <w:u w:val="none" w:color="auto"/>
          <w:lang w:bidi="ar"/>
        </w:rPr>
        <w:t>（六）</w:t>
      </w:r>
      <w:r>
        <w:rPr>
          <w:rFonts w:hint="eastAsia" w:ascii="仿宋_GB2312" w:hAnsi="仿宋_GB2312" w:eastAsia="仿宋_GB2312" w:cs="仿宋_GB2312"/>
          <w:kern w:val="0"/>
          <w:sz w:val="32"/>
          <w:szCs w:val="32"/>
          <w:u w:val="none" w:color="auto"/>
          <w:lang w:bidi="ar"/>
        </w:rPr>
        <w:t>工程成品、半成品质量</w:t>
      </w:r>
      <w:r>
        <w:rPr>
          <w:rFonts w:hint="eastAsia" w:ascii="仿宋_GB2312" w:hAnsi="仿宋_GB2312" w:eastAsia="仿宋_GB2312" w:cs="仿宋_GB2312"/>
          <w:kern w:val="0"/>
          <w:sz w:val="32"/>
          <w:szCs w:val="32"/>
          <w:u w:val="none" w:color="auto"/>
          <w:lang w:val="en-US" w:eastAsia="zh-CN" w:bidi="ar"/>
        </w:rPr>
        <w:t>检测</w:t>
      </w:r>
      <w:r>
        <w:rPr>
          <w:rFonts w:hint="eastAsia" w:ascii="仿宋_GB2312" w:hAnsi="仿宋_GB2312" w:eastAsia="仿宋_GB2312" w:cs="仿宋_GB2312"/>
          <w:kern w:val="0"/>
          <w:sz w:val="32"/>
          <w:szCs w:val="32"/>
          <w:u w:val="none" w:color="auto"/>
          <w:lang w:bidi="ar"/>
        </w:rPr>
        <w:t>报告。</w:t>
      </w:r>
    </w:p>
    <w:p>
      <w:pPr>
        <w:keepNext w:val="0"/>
        <w:keepLines w:val="0"/>
        <w:pageBreakBefore w:val="0"/>
        <w:widowControl w:val="0"/>
        <w:kinsoku/>
        <w:overflowPunct/>
        <w:topLinePunct w:val="0"/>
        <w:bidi w:val="0"/>
        <w:spacing w:line="600" w:lineRule="exact"/>
        <w:ind w:firstLine="640" w:firstLineChars="200"/>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二、最终验收参建各方提交资料</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（一）试运行工程管理总结报告。</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（二）试运行工程竣工总结报告及提交终验必需的施工资料附件清单。</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（三）试运行设计总结报告。</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（四）试运行监理总结报告。</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（五）试运行工程效果监测评价报告及</w:t>
      </w:r>
      <w:r>
        <w:rPr>
          <w:rFonts w:ascii="仿宋_GB2312" w:hAnsi="仿宋_GB2312" w:eastAsia="仿宋_GB2312" w:cs="仿宋_GB2312"/>
          <w:sz w:val="32"/>
          <w:szCs w:val="32"/>
          <w:u w:val="none" w:color="auto"/>
          <w:lang w:bidi="ar"/>
        </w:rPr>
        <w:t>监测技术要求</w:t>
      </w:r>
      <w:r>
        <w:rPr>
          <w:rFonts w:hint="eastAsia" w:ascii="仿宋_GB2312" w:hAnsi="仿宋_GB2312" w:eastAsia="仿宋_GB2312" w:cs="仿宋_GB2312"/>
          <w:sz w:val="32"/>
          <w:szCs w:val="32"/>
          <w:u w:val="none" w:color="auto"/>
          <w:lang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bCs/>
          <w:sz w:val="32"/>
          <w:szCs w:val="32"/>
          <w:u w:val="none" w:color="auto"/>
        </w:rPr>
      </w:pPr>
      <w:r>
        <w:rPr>
          <w:rFonts w:hint="eastAsia" w:ascii="黑体" w:hAnsi="宋体" w:eastAsia="黑体" w:cs="黑体"/>
          <w:bCs/>
          <w:sz w:val="32"/>
          <w:szCs w:val="32"/>
          <w:u w:val="none" w:color="auto"/>
          <w:lang w:bidi="ar"/>
        </w:rPr>
        <w:t>三、验收意见书格式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（一）工程竣工初步验收意见书。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（二）工程竣工最终验收意见书。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宋体" w:eastAsia="黑体" w:cs="黑体"/>
          <w:bCs/>
          <w:sz w:val="32"/>
          <w:szCs w:val="32"/>
          <w:u w:val="none" w:color="auto"/>
          <w:lang w:bidi="ar"/>
        </w:rPr>
      </w:pPr>
      <w:r>
        <w:rPr>
          <w:rFonts w:hint="eastAsia" w:ascii="黑体" w:hAnsi="宋体" w:eastAsia="黑体" w:cs="黑体"/>
          <w:bCs/>
          <w:sz w:val="32"/>
          <w:szCs w:val="32"/>
          <w:u w:val="none" w:color="auto"/>
          <w:lang w:bidi="ar"/>
        </w:rPr>
        <w:t>四、地质灾害治理工程竣工归档资料参考清单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宋体" w:eastAsia="黑体" w:cs="黑体"/>
          <w:bCs/>
          <w:sz w:val="32"/>
          <w:szCs w:val="32"/>
          <w:u w:val="none" w:color="auto"/>
          <w:lang w:bidi="ar"/>
        </w:rPr>
      </w:pPr>
      <w:r>
        <w:rPr>
          <w:rFonts w:hint="eastAsia" w:ascii="黑体" w:hAnsi="宋体" w:eastAsia="黑体" w:cs="黑体"/>
          <w:bCs/>
          <w:sz w:val="32"/>
          <w:szCs w:val="32"/>
          <w:u w:val="none" w:color="auto"/>
          <w:lang w:bidi="ar"/>
        </w:rPr>
        <w:t>五、原材料抽检样品数量及检测指标要求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宋体" w:eastAsia="黑体" w:cs="黑体"/>
          <w:bCs/>
          <w:sz w:val="32"/>
          <w:szCs w:val="32"/>
          <w:u w:val="none" w:color="auto"/>
          <w:lang w:bidi="ar"/>
        </w:rPr>
      </w:pPr>
      <w:r>
        <w:rPr>
          <w:rFonts w:hint="eastAsia" w:ascii="黑体" w:hAnsi="宋体" w:eastAsia="黑体" w:cs="黑体"/>
          <w:bCs/>
          <w:sz w:val="32"/>
          <w:szCs w:val="32"/>
          <w:u w:val="none" w:color="auto"/>
          <w:lang w:bidi="ar"/>
        </w:rPr>
        <w:t>六、原材料检验各项记录表格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黑体" w:cs="黑体"/>
          <w:bCs/>
          <w:sz w:val="32"/>
          <w:szCs w:val="32"/>
          <w:u w:val="none" w:color="auto"/>
          <w:lang w:bidi="ar"/>
        </w:rPr>
      </w:pPr>
      <w:r>
        <w:rPr>
          <w:rFonts w:hint="eastAsia" w:ascii="黑体" w:hAnsi="宋体" w:eastAsia="黑体" w:cs="黑体"/>
          <w:bCs/>
          <w:sz w:val="32"/>
          <w:szCs w:val="32"/>
          <w:u w:val="none" w:color="auto"/>
          <w:lang w:bidi="ar"/>
        </w:rPr>
        <w:t>七、地质灾害治理危险性较大的分部(分项)工程范围</w:t>
      </w:r>
    </w:p>
    <w:p>
      <w:pPr>
        <w:keepNext w:val="0"/>
        <w:keepLines w:val="0"/>
        <w:pageBreakBefore w:val="0"/>
        <w:widowControl w:val="0"/>
        <w:kinsoku/>
        <w:overflowPunct/>
        <w:topLinePunct w:val="0"/>
        <w:bidi w:val="0"/>
        <w:spacing w:line="360" w:lineRule="auto"/>
        <w:ind w:firstLine="480" w:firstLineChars="200"/>
        <w:rPr>
          <w:rFonts w:hint="eastAsia" w:ascii="宋体" w:hAnsi="宋体" w:cs="宋体"/>
          <w:sz w:val="24"/>
          <w:szCs w:val="24"/>
          <w:u w:val="none" w:color="auto"/>
        </w:rPr>
      </w:pPr>
    </w:p>
    <w:p>
      <w:pPr>
        <w:keepNext w:val="0"/>
        <w:keepLines w:val="0"/>
        <w:pageBreakBefore w:val="0"/>
        <w:widowControl w:val="0"/>
        <w:kinsoku/>
        <w:overflowPunct/>
        <w:topLinePunct w:val="0"/>
        <w:bidi w:val="0"/>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rPr>
      </w:pPr>
      <w:r>
        <w:rPr>
          <w:rFonts w:hint="eastAsia" w:ascii="黑体" w:hAnsi="宋体" w:eastAsia="黑体" w:cs="黑体"/>
          <w:bCs/>
          <w:sz w:val="32"/>
          <w:szCs w:val="28"/>
          <w:u w:val="none" w:color="auto"/>
          <w:lang w:bidi="ar"/>
        </w:rPr>
        <w:t>附录3-1-2</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83" w:name="_Toc8453"/>
      <w:r>
        <w:rPr>
          <w:rFonts w:hint="eastAsia" w:ascii="方正小标宋简体" w:hAnsi="方正小标宋简体" w:eastAsia="方正小标宋简体" w:cs="方正小标宋简体"/>
          <w:bCs w:val="0"/>
          <w:sz w:val="36"/>
          <w:szCs w:val="36"/>
          <w:u w:val="none" w:color="auto"/>
          <w:lang w:bidi="ar"/>
        </w:rPr>
        <w:t>排危除险工程附录表格目录</w:t>
      </w:r>
      <w:bookmarkEnd w:id="8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一、排危除险工程竣工验收意见书及业主提交验收必需的工程管理资料。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二、施工单位提交验收必需的施工资料。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三、排危除险工程方案设计总结报告及提交验收必需的资料。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四、排危除险工程提交验收必需的监理资料。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五、排危除险工程竣工归档资料参考清单。</w:t>
      </w:r>
    </w:p>
    <w:p>
      <w:pPr>
        <w:keepNext w:val="0"/>
        <w:keepLines w:val="0"/>
        <w:pageBreakBefore w:val="0"/>
        <w:widowControl w:val="0"/>
        <w:kinsoku/>
        <w:overflowPunct/>
        <w:topLinePunct w:val="0"/>
        <w:bidi w:val="0"/>
        <w:adjustRightInd w:val="0"/>
        <w:snapToGrid w:val="0"/>
        <w:outlineLvl w:val="5"/>
        <w:rPr>
          <w:rFonts w:hint="eastAsia" w:ascii="黑体" w:hAnsi="宋体" w:eastAsia="黑体" w:cs="黑体"/>
          <w:bCs/>
          <w:sz w:val="32"/>
          <w:szCs w:val="28"/>
          <w:u w:val="none" w:color="auto"/>
          <w:lang w:bidi="ar"/>
        </w:rPr>
      </w:pPr>
      <w:r>
        <w:rPr>
          <w:u w:val="none" w:color="auto"/>
          <w:lang w:bidi="ar"/>
        </w:rPr>
        <w:br w:type="page"/>
      </w:r>
      <w:r>
        <w:rPr>
          <w:rFonts w:hint="eastAsia" w:ascii="黑体" w:hAnsi="宋体" w:eastAsia="黑体" w:cs="黑体"/>
          <w:bCs/>
          <w:sz w:val="32"/>
          <w:szCs w:val="28"/>
          <w:u w:val="none" w:color="auto"/>
          <w:lang w:bidi="ar"/>
        </w:rPr>
        <w:t>附录3-2</w:t>
      </w:r>
    </w:p>
    <w:p>
      <w:pPr>
        <w:keepNext w:val="0"/>
        <w:keepLines w:val="0"/>
        <w:pageBreakBefore w:val="0"/>
        <w:widowControl w:val="0"/>
        <w:kinsoku/>
        <w:overflowPunct/>
        <w:topLinePunct w:val="0"/>
        <w:bidi w:val="0"/>
        <w:spacing w:line="600" w:lineRule="exact"/>
        <w:jc w:val="center"/>
        <w:rPr>
          <w:rFonts w:hint="eastAsia" w:ascii="黑体" w:hAnsi="黑体" w:eastAsia="黑体" w:cs="黑体"/>
          <w:b/>
          <w:bCs w:val="0"/>
          <w:kern w:val="0"/>
          <w:sz w:val="36"/>
          <w:szCs w:val="36"/>
          <w:u w:val="none" w:color="auto"/>
          <w:lang w:bidi="ar"/>
        </w:rPr>
      </w:pPr>
      <w:r>
        <w:rPr>
          <w:rFonts w:hint="eastAsia" w:ascii="黑体" w:hAnsi="黑体" w:eastAsia="黑体" w:cs="黑体"/>
          <w:b/>
          <w:bCs w:val="0"/>
          <w:kern w:val="0"/>
          <w:sz w:val="36"/>
          <w:szCs w:val="36"/>
          <w:u w:val="none" w:color="auto"/>
          <w:lang w:bidi="ar"/>
        </w:rPr>
        <w:t>初步验收参建各方提交报告格式</w:t>
      </w: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附录3-2-1</w:t>
      </w:r>
    </w:p>
    <w:p>
      <w:pPr>
        <w:keepNext w:val="0"/>
        <w:keepLines w:val="0"/>
        <w:pageBreakBefore w:val="0"/>
        <w:widowControl w:val="0"/>
        <w:kinsoku/>
        <w:overflowPunct/>
        <w:topLinePunct w:val="0"/>
        <w:bidi w:val="0"/>
        <w:spacing w:line="600" w:lineRule="exact"/>
        <w:jc w:val="center"/>
        <w:rPr>
          <w:rFonts w:hint="eastAsia" w:ascii="宋体" w:hAnsi="宋体" w:cs="宋体"/>
          <w:b/>
          <w:kern w:val="0"/>
          <w:sz w:val="36"/>
          <w:szCs w:val="36"/>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52"/>
          <w:szCs w:val="52"/>
          <w:u w:val="none" w:color="auto"/>
        </w:rPr>
      </w:pPr>
      <w:r>
        <w:rPr>
          <w:rFonts w:hint="eastAsia" w:ascii="黑体" w:hAnsi="宋体" w:eastAsia="黑体" w:cs="黑体"/>
          <w:b/>
          <w:bCs/>
          <w:sz w:val="72"/>
          <w:szCs w:val="72"/>
          <w:u w:val="none" w:color="auto"/>
          <w:lang w:bidi="ar"/>
        </w:rPr>
        <w:t>工程建设管理总结报告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建设单位名称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pacing w:val="8"/>
                <w:sz w:val="30"/>
                <w:szCs w:val="30"/>
                <w:u w:val="none" w:color="auto"/>
                <w:lang w:bidi="ar"/>
              </w:rPr>
              <w:t>开工日期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pacing w:val="8"/>
                <w:sz w:val="30"/>
                <w:szCs w:val="30"/>
                <w:u w:val="none" w:color="auto"/>
              </w:rPr>
            </w:pPr>
            <w:r>
              <w:rPr>
                <w:rFonts w:hint="eastAsia" w:ascii="宋体" w:hAnsi="宋体" w:cs="宋体"/>
                <w:spacing w:val="8"/>
                <w:sz w:val="30"/>
                <w:szCs w:val="30"/>
                <w:u w:val="none" w:color="auto"/>
                <w:lang w:bidi="ar"/>
              </w:rPr>
              <w:t>竣工日期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ind w:left="420" w:leftChars="200" w:firstLine="3728" w:firstLineChars="1165"/>
        <w:rPr>
          <w:rFonts w:hint="eastAsia" w:ascii="宋体" w:hAnsi="宋体" w:cs="宋体"/>
          <w:sz w:val="32"/>
          <w:u w:val="none" w:color="auto"/>
        </w:rPr>
      </w:pPr>
    </w:p>
    <w:p>
      <w:pPr>
        <w:keepNext w:val="0"/>
        <w:keepLines w:val="0"/>
        <w:pageBreakBefore w:val="0"/>
        <w:widowControl w:val="0"/>
        <w:kinsoku/>
        <w:overflowPunct/>
        <w:topLinePunct w:val="0"/>
        <w:bidi w:val="0"/>
        <w:rPr>
          <w:rFonts w:hint="eastAsia" w:ascii="宋体" w:hAnsi="宋体"/>
          <w:sz w:val="32"/>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lang w:bidi="ar"/>
        </w:rPr>
        <w:t>一、治理工程基本情况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912"/>
        <w:gridCol w:w="661"/>
        <w:gridCol w:w="1366"/>
        <w:gridCol w:w="369"/>
        <w:gridCol w:w="1638"/>
        <w:gridCol w:w="437"/>
        <w:gridCol w:w="952"/>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工程名称</w:t>
            </w:r>
          </w:p>
        </w:tc>
        <w:tc>
          <w:tcPr>
            <w:tcW w:w="693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工程地址</w:t>
            </w:r>
          </w:p>
        </w:tc>
        <w:tc>
          <w:tcPr>
            <w:tcW w:w="693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工程等级</w:t>
            </w:r>
          </w:p>
        </w:tc>
        <w:tc>
          <w:tcPr>
            <w:tcW w:w="693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ascii="仿宋" w:hAnsi="仿宋" w:eastAsia="仿宋" w:cs="仿宋"/>
                <w:sz w:val="24"/>
                <w:szCs w:val="24"/>
                <w:u w:val="none" w:color="auto"/>
                <w:lang w:bidi="ar"/>
              </w:rPr>
              <w:sym w:font="Wingdings 2" w:char="00A3"/>
            </w:r>
            <w:r>
              <w:rPr>
                <w:rFonts w:hint="eastAsia" w:ascii="仿宋" w:hAnsi="仿宋" w:eastAsia="仿宋" w:cs="仿宋"/>
                <w:sz w:val="24"/>
                <w:szCs w:val="24"/>
                <w:u w:val="none" w:color="auto"/>
                <w:lang w:bidi="ar"/>
              </w:rPr>
              <w:t xml:space="preserve"> </w:t>
            </w: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1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 xml:space="preserve">级防治工程   </w:t>
            </w:r>
            <w:r>
              <w:rPr>
                <w:rFonts w:ascii="仿宋" w:hAnsi="仿宋" w:eastAsia="仿宋" w:cs="仿宋"/>
                <w:sz w:val="24"/>
                <w:szCs w:val="24"/>
                <w:u w:val="none" w:color="auto"/>
                <w:lang w:bidi="ar"/>
              </w:rPr>
              <w:sym w:font="Wingdings 2" w:char="00A3"/>
            </w: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2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 xml:space="preserve">级防治工程  </w:t>
            </w:r>
            <w:r>
              <w:rPr>
                <w:rFonts w:ascii="仿宋" w:hAnsi="仿宋" w:eastAsia="仿宋" w:cs="仿宋"/>
                <w:sz w:val="24"/>
                <w:szCs w:val="24"/>
                <w:u w:val="none" w:color="auto"/>
                <w:lang w:bidi="ar"/>
              </w:rPr>
              <w:sym w:font="Wingdings 2" w:char="00A3"/>
            </w: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3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III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级防治工程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5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工程概算（万元）</w:t>
            </w:r>
          </w:p>
        </w:tc>
        <w:tc>
          <w:tcPr>
            <w:tcW w:w="21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252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sz w:val="24"/>
                <w:szCs w:val="24"/>
                <w:u w:val="none" w:color="auto"/>
                <w:lang w:bidi="ar"/>
              </w:rPr>
              <w:t>工程结算（万元）</w:t>
            </w: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参 建 单 位</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r>
              <w:rPr>
                <w:rFonts w:hint="eastAsia" w:ascii="仿宋" w:hAnsi="仿宋" w:eastAsia="仿宋" w:cs="仿宋"/>
                <w:bCs/>
                <w:sz w:val="24"/>
                <w:szCs w:val="24"/>
                <w:u w:val="none" w:color="auto"/>
                <w:lang w:bidi="ar"/>
              </w:rPr>
              <w:t>选定方式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施工单位</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勘察单位</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设计单位</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监理单位</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监测单位</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trPr>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6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检测单位</w:t>
            </w: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6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8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4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bl>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仿宋" w:hAnsi="仿宋" w:eastAsia="仿宋" w:cs="仿宋"/>
          <w:b/>
          <w:bCs/>
          <w:sz w:val="36"/>
          <w:szCs w:val="36"/>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lang w:bidi="ar"/>
        </w:rPr>
      </w:pPr>
      <w:r>
        <w:rPr>
          <w:rFonts w:hint="eastAsia" w:ascii="方正小标宋简体" w:hAnsi="方正小标宋简体" w:eastAsia="方正小标宋简体" w:cs="方正小标宋简体"/>
          <w:b w:val="0"/>
          <w:bCs w:val="0"/>
          <w:sz w:val="36"/>
          <w:szCs w:val="36"/>
          <w:u w:val="none" w:color="auto"/>
          <w:lang w:bidi="ar"/>
        </w:rPr>
        <w:t>二、验收所需文件及资料自查情况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6362"/>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名  称</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是否具备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竣工资料</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施工单位的初步验收申请书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施工单位的工程施工总结报告及竣工资料</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监理单位的工程施工质量监理评价报告及监理资料</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勘察单位的施工地质勘查总结报告</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设计单位的工程施工效果设计评价报告</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检测单位的</w:t>
            </w:r>
            <w:r>
              <w:rPr>
                <w:rFonts w:hint="eastAsia" w:ascii="仿宋" w:hAnsi="仿宋" w:eastAsia="仿宋" w:cs="仿宋"/>
                <w:sz w:val="24"/>
                <w:szCs w:val="24"/>
                <w:u w:val="none" w:color="auto"/>
                <w:lang w:val="en-US" w:eastAsia="zh-CN" w:bidi="ar"/>
              </w:rPr>
              <w:t>原材料、</w:t>
            </w:r>
            <w:r>
              <w:rPr>
                <w:rFonts w:hint="eastAsia" w:ascii="仿宋" w:hAnsi="仿宋" w:eastAsia="仿宋" w:cs="仿宋"/>
                <w:sz w:val="24"/>
                <w:szCs w:val="24"/>
                <w:u w:val="none" w:color="auto"/>
                <w:lang w:bidi="ar"/>
              </w:rPr>
              <w:t>工程成品、半成品质量检测评价报告</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验收依据文件</w:t>
            </w: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（1）工程建设施工合同及中标通知书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（2）工程建设监理合同及中标通知书</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（3）委托第三方检测、监测的合同</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（4）治理工程勘查报告</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（5）治理工程施工图设计报告</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（6）治理工程施工图设计变更报告</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（7）工程项目管理文件</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bl>
    <w:p>
      <w:pPr>
        <w:keepNext w:val="0"/>
        <w:keepLines w:val="0"/>
        <w:pageBreakBefore w:val="0"/>
        <w:widowControl w:val="0"/>
        <w:tabs>
          <w:tab w:val="left" w:pos="525"/>
          <w:tab w:val="left" w:pos="2235"/>
          <w:tab w:val="center" w:pos="4153"/>
        </w:tabs>
        <w:kinsoku/>
        <w:overflowPunct/>
        <w:topLinePunct w:val="0"/>
        <w:bidi w:val="0"/>
        <w:jc w:val="center"/>
        <w:rPr>
          <w:rFonts w:hint="eastAsia" w:ascii="华文中宋" w:hAnsi="华文中宋" w:cs="华文中宋"/>
          <w:b/>
          <w:bCs/>
          <w:sz w:val="30"/>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仿宋" w:hAnsi="仿宋" w:eastAsia="仿宋" w:cs="仿宋"/>
          <w:b/>
          <w:bCs/>
          <w:sz w:val="36"/>
          <w:szCs w:val="36"/>
          <w:u w:val="none" w:color="auto"/>
        </w:rPr>
      </w:pPr>
      <w:r>
        <w:rPr>
          <w:rFonts w:hint="eastAsia" w:ascii="华文中宋" w:hAnsi="华文中宋"/>
          <w:b/>
          <w:bCs/>
          <w:sz w:val="30"/>
          <w:u w:val="none" w:color="auto"/>
          <w:lang w:bidi="ar"/>
        </w:rPr>
        <w:br w:type="page"/>
      </w:r>
      <w:r>
        <w:rPr>
          <w:rFonts w:hint="eastAsia" w:ascii="方正小标宋简体" w:hAnsi="方正小标宋简体" w:eastAsia="方正小标宋简体" w:cs="方正小标宋简体"/>
          <w:b w:val="0"/>
          <w:bCs w:val="0"/>
          <w:sz w:val="36"/>
          <w:szCs w:val="36"/>
          <w:u w:val="none" w:color="auto"/>
          <w:lang w:bidi="ar"/>
        </w:rPr>
        <w:t>三、治理工程技术文件审查情况</w:t>
      </w:r>
    </w:p>
    <w:tbl>
      <w:tblPr>
        <w:tblStyle w:val="18"/>
        <w:tblW w:w="47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7"/>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技术文件名称</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审查组织单位及审查日期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9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ind w:firstLine="204" w:firstLineChars="85"/>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勘查报告（含可研、初设）</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ind w:firstLine="204" w:firstLineChars="85"/>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施工图设计报告</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0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ind w:firstLine="204" w:firstLineChars="85"/>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施工图设计变更报告</w:t>
            </w:r>
          </w:p>
        </w:tc>
        <w:tc>
          <w:tcPr>
            <w:tcW w:w="309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jc w:val="center"/>
              <w:rPr>
                <w:rFonts w:hint="eastAsia" w:ascii="仿宋" w:hAnsi="仿宋" w:eastAsia="仿宋" w:cs="仿宋"/>
                <w:sz w:val="24"/>
                <w:szCs w:val="24"/>
                <w:u w:val="none" w:color="auto"/>
              </w:rPr>
            </w:pPr>
          </w:p>
        </w:tc>
      </w:tr>
    </w:tbl>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lang w:bidi="ar"/>
        </w:rPr>
      </w:pPr>
      <w:r>
        <w:rPr>
          <w:rFonts w:hint="eastAsia" w:ascii="方正小标宋简体" w:hAnsi="方正小标宋简体" w:eastAsia="方正小标宋简体" w:cs="方正小标宋简体"/>
          <w:b w:val="0"/>
          <w:bCs w:val="0"/>
          <w:sz w:val="36"/>
          <w:szCs w:val="36"/>
          <w:u w:val="none" w:color="auto"/>
          <w:lang w:bidi="ar"/>
        </w:rPr>
        <w:t>四、治理工程管理与检查情况</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一.工程概况（工程名称、位置、工程建设内容、保护对象等）：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二.完成工程施工与合同约定内容情况：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8"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三.对工程施工（质量、进度等）的评价：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四、对工程勘查、设计、监理、监测、检测等的评价：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五、工程资金使用情况（工程预算造价、中标价、变更情况、已拨付工程费用等）：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9"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六、对工程施工提出的整改意见及整改效果评价：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七、对工程竣工初步验收的意见（明确是否同意提交初步验收）：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七、签章</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288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建设单位法定代表人签字：</w:t>
            </w:r>
          </w:p>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288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建  设  单  位  公  章：</w:t>
            </w:r>
          </w:p>
          <w:p>
            <w:pPr>
              <w:keepNext w:val="0"/>
              <w:keepLines w:val="0"/>
              <w:pageBreakBefore w:val="0"/>
              <w:widowControl w:val="0"/>
              <w:kinsoku/>
              <w:overflowPunct/>
              <w:topLinePunct w:val="0"/>
              <w:bidi w:val="0"/>
              <w:ind w:firstLine="288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5040" w:firstLineChars="2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            年       月      日</w:t>
            </w:r>
          </w:p>
        </w:tc>
      </w:tr>
    </w:tbl>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附录3-2-2</w:t>
      </w: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lang w:bidi="ar"/>
        </w:rPr>
      </w:pPr>
      <w:bookmarkStart w:id="84" w:name="_Toc14747"/>
      <w:r>
        <w:rPr>
          <w:rFonts w:hint="eastAsia" w:ascii="方正小标宋简体" w:hAnsi="方正小标宋简体" w:eastAsia="方正小标宋简体" w:cs="方正小标宋简体"/>
          <w:b w:val="0"/>
          <w:bCs w:val="0"/>
          <w:sz w:val="36"/>
          <w:szCs w:val="36"/>
          <w:u w:val="none" w:color="auto"/>
          <w:lang w:bidi="ar"/>
        </w:rPr>
        <w:t>提交初步验收必需的工程管理资料目录</w:t>
      </w:r>
      <w:bookmarkEnd w:id="84"/>
    </w:p>
    <w:tbl>
      <w:tblPr>
        <w:tblStyle w:val="18"/>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61"/>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序号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资料名称</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1</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工程合同</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包括与施工单位、监理单位签订的相关工程建设、监理合同文本、中标通知书等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2</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勘查报告</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经审批的勘查报告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3</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施工图设计报告</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经审批的施工图设计、设计变更报告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4</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sz w:val="24"/>
                <w:szCs w:val="24"/>
                <w:u w:val="none" w:color="auto"/>
                <w:lang w:bidi="ar"/>
              </w:rPr>
              <w:t>初步验收申请书</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sz w:val="24"/>
                <w:szCs w:val="24"/>
                <w:u w:val="none" w:color="auto"/>
                <w:lang w:bidi="ar"/>
              </w:rPr>
              <w:t>施工单位的提交的初步验收申请书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5</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工程管理记录</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包括工程施工监督检查记录、整改要求、例会纪要等</w:t>
            </w:r>
          </w:p>
        </w:tc>
      </w:tr>
    </w:tbl>
    <w:p>
      <w:pPr>
        <w:keepNext w:val="0"/>
        <w:keepLines w:val="0"/>
        <w:pageBreakBefore w:val="0"/>
        <w:widowControl w:val="0"/>
        <w:kinsoku/>
        <w:overflowPunct/>
        <w:topLinePunct w:val="0"/>
        <w:bidi w:val="0"/>
        <w:rPr>
          <w:rFonts w:hint="eastAsia" w:ascii="宋体" w:hAnsi="宋体"/>
          <w:b/>
          <w:bCs/>
          <w:sz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附录3-2-3</w:t>
      </w: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72"/>
          <w:szCs w:val="72"/>
          <w:u w:val="none" w:color="auto"/>
        </w:rPr>
      </w:pPr>
      <w:r>
        <w:rPr>
          <w:rFonts w:hint="eastAsia" w:ascii="黑体" w:hAnsi="宋体" w:eastAsia="黑体" w:cs="黑体"/>
          <w:b/>
          <w:bCs/>
          <w:sz w:val="72"/>
          <w:szCs w:val="72"/>
          <w:u w:val="none" w:color="auto"/>
          <w:lang w:bidi="ar"/>
        </w:rPr>
        <w:t>工程施工总结报告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施工单位名称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项目经理</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项目技术负责人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pacing w:val="8"/>
                <w:sz w:val="30"/>
                <w:szCs w:val="30"/>
                <w:u w:val="none" w:color="auto"/>
                <w:lang w:bidi="ar"/>
              </w:rPr>
              <w:t>开工日期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pacing w:val="8"/>
                <w:sz w:val="30"/>
                <w:szCs w:val="30"/>
                <w:u w:val="none" w:color="auto"/>
              </w:rPr>
            </w:pPr>
            <w:r>
              <w:rPr>
                <w:rFonts w:hint="eastAsia" w:ascii="宋体" w:hAnsi="宋体" w:cs="宋体"/>
                <w:spacing w:val="8"/>
                <w:sz w:val="30"/>
                <w:szCs w:val="30"/>
                <w:u w:val="none" w:color="auto"/>
                <w:lang w:bidi="ar"/>
              </w:rPr>
              <w:t>竣工日期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ind w:firstLine="2100" w:firstLineChars="700"/>
        <w:rPr>
          <w:rFonts w:hint="eastAsia" w:ascii="宋体" w:hAnsi="宋体" w:cs="宋体"/>
          <w:sz w:val="30"/>
          <w:u w:val="none" w:color="auto"/>
        </w:rPr>
      </w:pPr>
    </w:p>
    <w:p>
      <w:pPr>
        <w:keepNext w:val="0"/>
        <w:keepLines w:val="0"/>
        <w:pageBreakBefore w:val="0"/>
        <w:widowControl w:val="0"/>
        <w:kinsoku/>
        <w:overflowPunct/>
        <w:topLinePunct w:val="0"/>
        <w:bidi w:val="0"/>
        <w:rPr>
          <w:rFonts w:hint="eastAsia" w:ascii="宋体" w:hAnsi="宋体"/>
          <w:sz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tbl>
      <w:tblPr>
        <w:tblStyle w:val="1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9"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一、工程设计概况（工程名称、位置、工程建设内容、保护对象等）：</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二、完成工程量及主要变更工程量（可列表对照）：</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9"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三、设计变更原因、变更内容及实施情况：</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3"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四、建设方及监理提出的整改意见及执行效果情况：</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7"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五、施工原材料检验及质量控制情况（原材料检测品种、数量、部位、检测结论等）：</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六、竣工资料的自检情况（竣工资料完整性、准确性、规范性）：</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6"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七、工程施工质量自评价（按单体工程分述，如1#挡土墙、2#抗滑桩排、3#拦砂坝等，说明工程名称、位置、主要尺寸、材料结构、地基基础、工程外观等是否符合设计要求，依据原材料检测、工程成品、半成品质量检测报告、监理确认、整改验收等资料自评价工程质量等级）：</w:t>
            </w: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八、签章</w:t>
            </w:r>
          </w:p>
          <w:p>
            <w:pPr>
              <w:keepNext w:val="0"/>
              <w:keepLines w:val="0"/>
              <w:pageBreakBefore w:val="0"/>
              <w:widowControl w:val="0"/>
              <w:kinsoku/>
              <w:overflowPunct/>
              <w:topLinePunct w:val="0"/>
              <w:bidi w:val="0"/>
              <w:ind w:firstLine="3600" w:firstLineChars="15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3492" w:firstLineChars="1455"/>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项 目 经 理  签 字：</w:t>
            </w:r>
          </w:p>
          <w:p>
            <w:pPr>
              <w:keepNext w:val="0"/>
              <w:keepLines w:val="0"/>
              <w:pageBreakBefore w:val="0"/>
              <w:widowControl w:val="0"/>
              <w:kinsoku/>
              <w:overflowPunct/>
              <w:topLinePunct w:val="0"/>
              <w:bidi w:val="0"/>
              <w:ind w:firstLine="3600" w:firstLineChars="15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3492" w:firstLineChars="1455"/>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单位法定代表人签字：</w:t>
            </w:r>
          </w:p>
          <w:p>
            <w:pPr>
              <w:keepNext w:val="0"/>
              <w:keepLines w:val="0"/>
              <w:pageBreakBefore w:val="0"/>
              <w:widowControl w:val="0"/>
              <w:kinsoku/>
              <w:overflowPunct/>
              <w:topLinePunct w:val="0"/>
              <w:bidi w:val="0"/>
              <w:ind w:firstLine="3696" w:firstLineChars="1400"/>
              <w:rPr>
                <w:rFonts w:hint="eastAsia" w:ascii="仿宋" w:hAnsi="仿宋" w:eastAsia="仿宋" w:cs="仿宋"/>
                <w:spacing w:val="12"/>
                <w:sz w:val="24"/>
                <w:szCs w:val="24"/>
                <w:u w:val="none" w:color="auto"/>
              </w:rPr>
            </w:pPr>
          </w:p>
          <w:p>
            <w:pPr>
              <w:keepNext w:val="0"/>
              <w:keepLines w:val="0"/>
              <w:pageBreakBefore w:val="0"/>
              <w:widowControl w:val="0"/>
              <w:kinsoku/>
              <w:overflowPunct/>
              <w:topLinePunct w:val="0"/>
              <w:bidi w:val="0"/>
              <w:ind w:firstLine="3490" w:firstLineChars="1322"/>
              <w:rPr>
                <w:rFonts w:hint="eastAsia" w:ascii="仿宋" w:hAnsi="仿宋" w:eastAsia="仿宋" w:cs="仿宋"/>
                <w:sz w:val="24"/>
                <w:szCs w:val="24"/>
                <w:u w:val="none" w:color="auto"/>
              </w:rPr>
            </w:pPr>
            <w:r>
              <w:rPr>
                <w:rFonts w:hint="eastAsia" w:ascii="仿宋" w:hAnsi="仿宋" w:eastAsia="仿宋" w:cs="仿宋"/>
                <w:spacing w:val="12"/>
                <w:sz w:val="24"/>
                <w:szCs w:val="24"/>
                <w:u w:val="none" w:color="auto"/>
                <w:lang w:bidi="ar"/>
              </w:rPr>
              <w:t>单   位   公  章</w:t>
            </w:r>
            <w:r>
              <w:rPr>
                <w:rFonts w:hint="eastAsia" w:ascii="仿宋" w:hAnsi="仿宋" w:eastAsia="仿宋" w:cs="仿宋"/>
                <w:sz w:val="24"/>
                <w:szCs w:val="24"/>
                <w:u w:val="none" w:color="auto"/>
                <w:lang w:bidi="ar"/>
              </w:rPr>
              <w:t>：</w:t>
            </w:r>
          </w:p>
          <w:p>
            <w:pPr>
              <w:keepNext w:val="0"/>
              <w:keepLines w:val="0"/>
              <w:pageBreakBefore w:val="0"/>
              <w:widowControl w:val="0"/>
              <w:kinsoku/>
              <w:overflowPunct/>
              <w:topLinePunct w:val="0"/>
              <w:bidi w:val="0"/>
              <w:ind w:firstLine="4800" w:firstLineChars="2000"/>
              <w:rPr>
                <w:rFonts w:hint="eastAsia" w:ascii="仿宋" w:hAnsi="仿宋" w:eastAsia="仿宋" w:cs="仿宋"/>
                <w:sz w:val="24"/>
                <w:szCs w:val="24"/>
                <w:u w:val="none" w:color="auto"/>
              </w:rPr>
            </w:pPr>
          </w:p>
          <w:p>
            <w:pPr>
              <w:keepNext w:val="0"/>
              <w:keepLines w:val="0"/>
              <w:pageBreakBefore w:val="0"/>
              <w:widowControl w:val="0"/>
              <w:kinsoku/>
              <w:overflowPunct/>
              <w:topLinePunct w:val="0"/>
              <w:bidi w:val="0"/>
              <w:ind w:firstLine="240" w:firstLineChars="100"/>
              <w:jc w:val="righ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年     月     日</w:t>
            </w:r>
          </w:p>
        </w:tc>
      </w:tr>
    </w:tbl>
    <w:p>
      <w:pPr>
        <w:keepNext w:val="0"/>
        <w:keepLines w:val="0"/>
        <w:pageBreakBefore w:val="0"/>
        <w:widowControl w:val="0"/>
        <w:kinsoku/>
        <w:overflowPunct/>
        <w:topLinePunct w:val="0"/>
        <w:bidi w:val="0"/>
        <w:rPr>
          <w:rFonts w:hint="eastAsia" w:ascii="仿宋" w:hAnsi="仿宋" w:eastAsia="仿宋" w:cs="仿宋"/>
          <w:sz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附录3-2-4</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85" w:name="_Toc22700"/>
      <w:r>
        <w:rPr>
          <w:rFonts w:hint="eastAsia" w:ascii="方正小标宋简体" w:hAnsi="方正小标宋简体" w:eastAsia="方正小标宋简体" w:cs="方正小标宋简体"/>
          <w:bCs w:val="0"/>
          <w:sz w:val="36"/>
          <w:szCs w:val="36"/>
          <w:u w:val="none" w:color="auto"/>
          <w:lang w:bidi="ar"/>
        </w:rPr>
        <w:t>治理工程提交初步验收必需的施工资料目录</w:t>
      </w:r>
      <w:bookmarkEnd w:id="85"/>
    </w:p>
    <w:tbl>
      <w:tblPr>
        <w:tblStyle w:val="18"/>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2661"/>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序号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资料名称</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1</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竣工图</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参照施工图及变更设计图，按照实际竣工工程实物测绘编制，图面反映实际工程类型、位置、数量。竣工说明应按工程施工工序过程，说明具体工法工艺，有变更的说明变更内容和依据。竣工图签据实签名。严禁采用原施工图加盖竣工章代替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2</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竣工照片集</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按单体工程分组编排施工前、施工中（基础开挖、钢筋制安、混凝土浇筑等关键工序过程）和竣工后（各单体工程全貌、治理区全貌）的典型照片，照片应有针对拍摄内容的文字说明，标注拍摄日期、拍摄方向。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3</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基础验槽记录</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挡土墙、抗滑桩、拦砂坝、锚杆、锚索等工程体地基开挖（钻孔）验槽记录，说明揭露的地质情况、是否符合设计对地基的要求。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4</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原材料检测报告</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施工使用的砂石、水泥、钢筋、钢绞线、钢材等原材料按监理见证取样送检台账，专业检测单位提供的报告，检测材质品种、数量、部位等应满足工程质量控制的需要。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5</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工程成品、半成品检测报告</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第三方检测单位提交的检测报告，如桩基、锚杆、锚索等工程单体的结构完整性、受力检测报告。检测部位、数量应满足工程质量评价的需要。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6</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施工日志</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记录开工至竣工每日实施的工程情况，主要记录设计交底、施工放线、原材料取样检测、地基开挖验槽、分部分项工程质量自检、整改问题事项及整改效果、施工例会、设计变更会商等关键内容。严禁只记录施工考勤、出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7</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施工质量整改报告</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报告内容包括：监督部门、建设方、监理方、设计方等提出的施工质量缺陷问题及整改要求，整改后效果的验证检测等内容，附整改前、后对照照片及文字说明、检测报告等。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8</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其他施工资料</w:t>
            </w:r>
          </w:p>
        </w:tc>
        <w:tc>
          <w:tcPr>
            <w:tcW w:w="62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与评价施工质量有关的其他资料，如设计交底、施工期监测资料、施工录像（电子文件）等，可分类成册。</w:t>
            </w:r>
          </w:p>
        </w:tc>
      </w:tr>
    </w:tbl>
    <w:p>
      <w:pPr>
        <w:keepNext w:val="0"/>
        <w:keepLines w:val="0"/>
        <w:pageBreakBefore w:val="0"/>
        <w:widowControl w:val="0"/>
        <w:kinsoku/>
        <w:overflowPunct/>
        <w:topLinePunct w:val="0"/>
        <w:bidi w:val="0"/>
        <w:spacing w:line="36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以上资料装订要求：</w:t>
      </w:r>
    </w:p>
    <w:p>
      <w:pPr>
        <w:keepNext w:val="0"/>
        <w:keepLines w:val="0"/>
        <w:pageBreakBefore w:val="0"/>
        <w:widowControl w:val="0"/>
        <w:kinsoku/>
        <w:overflowPunct/>
        <w:topLinePunct w:val="0"/>
        <w:bidi w:val="0"/>
        <w:spacing w:line="360" w:lineRule="exact"/>
        <w:rPr>
          <w:rFonts w:hint="eastAsia" w:ascii="仿宋_GB2312" w:hAnsi="宋体" w:eastAsia="仿宋_GB2312" w:cs="仿宋_GB2312"/>
          <w:bCs/>
          <w:sz w:val="24"/>
          <w:szCs w:val="24"/>
          <w:u w:val="none" w:color="auto"/>
        </w:rPr>
      </w:pPr>
      <w:r>
        <w:rPr>
          <w:rFonts w:hint="eastAsia" w:ascii="仿宋" w:hAnsi="仿宋" w:eastAsia="仿宋" w:cs="仿宋"/>
          <w:bCs/>
          <w:sz w:val="24"/>
          <w:szCs w:val="24"/>
          <w:u w:val="none" w:color="auto"/>
          <w:lang w:bidi="ar"/>
        </w:rPr>
        <w:t>1、每类施工资料应单独成册；2、每册有封面、目录、内容编页码；3、竣工图用A3幅面、其他资料用A4幅面。</w:t>
      </w:r>
    </w:p>
    <w:p>
      <w:pPr>
        <w:keepNext w:val="0"/>
        <w:keepLines w:val="0"/>
        <w:pageBreakBefore w:val="0"/>
        <w:widowControl w:val="0"/>
        <w:kinsoku/>
        <w:overflowPunct/>
        <w:topLinePunct w:val="0"/>
        <w:bidi w:val="0"/>
        <w:rPr>
          <w:rFonts w:hint="eastAsia" w:ascii="仿宋_GB2312" w:hAnsi="宋体" w:eastAsia="仿宋_GB2312"/>
          <w:bCs/>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附录3-2-5</w:t>
      </w: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52"/>
          <w:szCs w:val="52"/>
          <w:u w:val="none" w:color="auto"/>
        </w:rPr>
      </w:pPr>
      <w:r>
        <w:rPr>
          <w:rFonts w:hint="eastAsia" w:ascii="黑体" w:hAnsi="宋体" w:eastAsia="黑体" w:cs="黑体"/>
          <w:b/>
          <w:bCs/>
          <w:sz w:val="72"/>
          <w:szCs w:val="72"/>
          <w:u w:val="none" w:color="auto"/>
          <w:lang w:bidi="ar"/>
        </w:rPr>
        <w:t>勘查总结报告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勘察单位名称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勘查技术负责人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sz w:val="30"/>
          <w:szCs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2"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exact"/>
              <w:rPr>
                <w:rFonts w:hint="eastAsia" w:ascii="仿宋" w:hAnsi="仿宋" w:eastAsia="仿宋" w:cs="仿宋"/>
                <w:sz w:val="24"/>
                <w:u w:val="none" w:color="auto"/>
              </w:rPr>
            </w:pPr>
            <w:r>
              <w:rPr>
                <w:rFonts w:hint="eastAsia" w:ascii="仿宋" w:hAnsi="仿宋" w:eastAsia="仿宋" w:cs="仿宋"/>
                <w:sz w:val="24"/>
                <w:u w:val="none" w:color="auto"/>
                <w:lang w:bidi="ar"/>
              </w:rPr>
              <w:t>一、地质灾害基本概况（名称、范围、规模、危害对象，与地质灾害治理工程设计有关的岩土参数，如滑坡推力，落石冲击力、跳高，泥石流流量、冲击力、冲出量等）：</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8"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exact"/>
              <w:rPr>
                <w:rFonts w:hint="eastAsia" w:ascii="仿宋" w:hAnsi="仿宋" w:eastAsia="仿宋" w:cs="仿宋"/>
                <w:sz w:val="24"/>
                <w:u w:val="none" w:color="auto"/>
              </w:rPr>
            </w:pPr>
            <w:r>
              <w:rPr>
                <w:rFonts w:hint="eastAsia" w:ascii="仿宋" w:hAnsi="仿宋" w:eastAsia="仿宋" w:cs="仿宋"/>
                <w:sz w:val="24"/>
                <w:u w:val="none" w:color="auto"/>
                <w:lang w:bidi="ar"/>
              </w:rPr>
              <w:t>二、岩土工程地质概况（按拟建工程，分别说明地基岩土类型及结构，地基参数，如地基承载力、基底摩擦系数、抗滑桩嵌固段M、K值、岩土C、φ值）等：</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三、施工开挖揭露地质及变化情况（按拟建工程体分别说明）：</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四、施工期补充勘查工作情况及地质建议：</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五、签章</w:t>
            </w: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p>
          <w:p>
            <w:pPr>
              <w:keepNext w:val="0"/>
              <w:keepLines w:val="0"/>
              <w:pageBreakBefore w:val="0"/>
              <w:widowControl w:val="0"/>
              <w:kinsoku/>
              <w:overflowPunct/>
              <w:topLinePunct w:val="0"/>
              <w:bidi w:val="0"/>
              <w:ind w:firstLine="3360" w:firstLineChars="14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360" w:firstLineChars="14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项 目 负 责 人  签 字：</w:t>
            </w: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p>
          <w:p>
            <w:pPr>
              <w:keepNext w:val="0"/>
              <w:keepLines w:val="0"/>
              <w:pageBreakBefore w:val="0"/>
              <w:widowControl w:val="0"/>
              <w:kinsoku/>
              <w:overflowPunct/>
              <w:topLinePunct w:val="0"/>
              <w:bidi w:val="0"/>
              <w:ind w:firstLine="3360" w:firstLineChars="14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r>
              <w:rPr>
                <w:rFonts w:hint="eastAsia" w:ascii="仿宋" w:hAnsi="仿宋" w:eastAsia="仿宋" w:cs="仿宋"/>
                <w:spacing w:val="20"/>
                <w:sz w:val="24"/>
                <w:u w:val="none" w:color="auto"/>
                <w:lang w:bidi="ar"/>
              </w:rPr>
              <w:t>单位法定代表人签字</w:t>
            </w:r>
            <w:r>
              <w:rPr>
                <w:rFonts w:hint="eastAsia" w:ascii="仿宋" w:hAnsi="仿宋" w:eastAsia="仿宋" w:cs="仿宋"/>
                <w:sz w:val="24"/>
                <w:u w:val="none" w:color="auto"/>
                <w:lang w:bidi="ar"/>
              </w:rPr>
              <w:t>：</w:t>
            </w: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p>
          <w:p>
            <w:pPr>
              <w:keepNext w:val="0"/>
              <w:keepLines w:val="0"/>
              <w:pageBreakBefore w:val="0"/>
              <w:widowControl w:val="0"/>
              <w:kinsoku/>
              <w:overflowPunct/>
              <w:topLinePunct w:val="0"/>
              <w:bidi w:val="0"/>
              <w:ind w:firstLine="3360" w:firstLineChars="14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r>
              <w:rPr>
                <w:rFonts w:hint="eastAsia" w:ascii="仿宋" w:hAnsi="仿宋" w:eastAsia="仿宋" w:cs="仿宋"/>
                <w:spacing w:val="24"/>
                <w:sz w:val="24"/>
                <w:u w:val="none" w:color="auto"/>
                <w:lang w:bidi="ar"/>
              </w:rPr>
              <w:t>单   位   公  章</w:t>
            </w:r>
            <w:r>
              <w:rPr>
                <w:rFonts w:hint="eastAsia" w:ascii="仿宋" w:hAnsi="仿宋" w:eastAsia="仿宋" w:cs="仿宋"/>
                <w:sz w:val="24"/>
                <w:u w:val="none" w:color="auto"/>
                <w:lang w:bidi="ar"/>
              </w:rPr>
              <w:t>：</w:t>
            </w: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p>
          <w:p>
            <w:pPr>
              <w:keepNext w:val="0"/>
              <w:keepLines w:val="0"/>
              <w:pageBreakBefore w:val="0"/>
              <w:widowControl w:val="0"/>
              <w:kinsoku/>
              <w:overflowPunct/>
              <w:topLinePunct w:val="0"/>
              <w:bidi w:val="0"/>
              <w:ind w:firstLine="5520" w:firstLineChars="23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年      月      日</w:t>
            </w:r>
          </w:p>
        </w:tc>
      </w:tr>
    </w:tbl>
    <w:p>
      <w:pPr>
        <w:keepNext w:val="0"/>
        <w:keepLines w:val="0"/>
        <w:pageBreakBefore w:val="0"/>
        <w:widowControl w:val="0"/>
        <w:kinsoku/>
        <w:overflowPunct/>
        <w:topLinePunct w:val="0"/>
        <w:bidi w:val="0"/>
        <w:rPr>
          <w:rFonts w:hint="eastAsia" w:ascii="黑体" w:hAnsi="宋体" w:eastAsia="黑体" w:cs="黑体"/>
          <w:b/>
          <w:bCs/>
          <w:sz w:val="28"/>
          <w:szCs w:val="28"/>
          <w:u w:val="none" w:color="auto"/>
        </w:r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附录3-2-6</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86" w:name="_Toc31086"/>
      <w:r>
        <w:rPr>
          <w:rFonts w:hint="eastAsia" w:ascii="方正小标宋简体" w:hAnsi="方正小标宋简体" w:eastAsia="方正小标宋简体" w:cs="方正小标宋简体"/>
          <w:bCs w:val="0"/>
          <w:sz w:val="36"/>
          <w:szCs w:val="36"/>
          <w:u w:val="none" w:color="auto"/>
          <w:lang w:bidi="ar"/>
        </w:rPr>
        <w:t>提交初步验收必需的勘查总结附件资料目录</w:t>
      </w:r>
      <w:bookmarkEnd w:id="86"/>
    </w:p>
    <w:tbl>
      <w:tblPr>
        <w:tblStyle w:val="18"/>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61"/>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序号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资料名称</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1</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勘查验槽记录</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挡土墙、抗滑桩、拦砂坝、锚杆、锚索等工程体地基开挖（钻孔）验槽记录，说明揭露的地质情况、是否符合设计对地基的要求，附验证照片及文字说明。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2</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补充勘查报告</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若有则附。针对施工期开挖后地质条件发生重大变化，为调整工程设计开展的补充勘查，形成的相关成果资料。必要时，补充勘查报告应有专家审查意见。</w:t>
            </w:r>
          </w:p>
        </w:tc>
      </w:tr>
    </w:tbl>
    <w:p>
      <w:pPr>
        <w:keepNext w:val="0"/>
        <w:keepLines w:val="0"/>
        <w:pageBreakBefore w:val="0"/>
        <w:widowControl w:val="0"/>
        <w:kinsoku/>
        <w:overflowPunct/>
        <w:topLinePunct w:val="0"/>
        <w:bidi w:val="0"/>
        <w:rPr>
          <w:rFonts w:hint="eastAsia" w:ascii="宋体" w:hAnsi="宋体"/>
          <w:sz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附录3-2-7</w:t>
      </w: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52"/>
          <w:szCs w:val="52"/>
          <w:u w:val="none" w:color="auto"/>
        </w:rPr>
      </w:pPr>
      <w:r>
        <w:rPr>
          <w:rFonts w:hint="eastAsia" w:ascii="黑体" w:hAnsi="宋体" w:eastAsia="黑体" w:cs="黑体"/>
          <w:b/>
          <w:bCs/>
          <w:sz w:val="72"/>
          <w:szCs w:val="72"/>
          <w:u w:val="none" w:color="auto"/>
          <w:lang w:bidi="ar"/>
        </w:rPr>
        <w:t>设计总结报告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设计单位名称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设计技术负责人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sz w:val="30"/>
          <w:szCs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3"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一、工程设计概况及主要设计参数指标（工程布置、工程类型、结构、主要规模尺寸等，设计参数如：抗滑桩推力值、桩顶允许位移量、挡土墙土压力值、排导槽泥石流过流量、拦挡坝泥石流冲击力值、拦石墙（网）落石冲击力值等）：</w:t>
            </w: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1"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二、设计变更原因、设计变更内容及审批情况：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9"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三、工程施工完成情况与设计符合性评价：</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四、工程质量是否达到设计目标的评价（按分项工程，如抗滑桩、挡土墙分别进行评价）：</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五、签章：                </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600" w:firstLineChars="15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600" w:firstLineChars="15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672" w:firstLineChars="1530"/>
              <w:rPr>
                <w:rFonts w:hint="eastAsia" w:ascii="仿宋" w:hAnsi="仿宋" w:eastAsia="仿宋" w:cs="仿宋"/>
                <w:sz w:val="24"/>
                <w:u w:val="none" w:color="auto"/>
              </w:rPr>
            </w:pPr>
            <w:r>
              <w:rPr>
                <w:rFonts w:hint="eastAsia" w:ascii="仿宋" w:hAnsi="仿宋" w:eastAsia="仿宋" w:cs="仿宋"/>
                <w:sz w:val="24"/>
                <w:u w:val="none" w:color="auto"/>
                <w:lang w:bidi="ar"/>
              </w:rPr>
              <w:t>项 目 负  责 人 签 字：</w:t>
            </w:r>
          </w:p>
          <w:p>
            <w:pPr>
              <w:keepNext w:val="0"/>
              <w:keepLines w:val="0"/>
              <w:pageBreakBefore w:val="0"/>
              <w:widowControl w:val="0"/>
              <w:kinsoku/>
              <w:overflowPunct/>
              <w:topLinePunct w:val="0"/>
              <w:bidi w:val="0"/>
              <w:ind w:firstLine="3690"/>
              <w:rPr>
                <w:rFonts w:hint="eastAsia" w:ascii="仿宋" w:hAnsi="仿宋" w:eastAsia="仿宋" w:cs="仿宋"/>
                <w:spacing w:val="22"/>
                <w:sz w:val="24"/>
                <w:u w:val="none" w:color="auto"/>
              </w:rPr>
            </w:pPr>
          </w:p>
          <w:p>
            <w:pPr>
              <w:keepNext w:val="0"/>
              <w:keepLines w:val="0"/>
              <w:pageBreakBefore w:val="0"/>
              <w:widowControl w:val="0"/>
              <w:kinsoku/>
              <w:overflowPunct/>
              <w:topLinePunct w:val="0"/>
              <w:bidi w:val="0"/>
              <w:ind w:firstLine="3690"/>
              <w:rPr>
                <w:rFonts w:hint="eastAsia" w:ascii="仿宋" w:hAnsi="仿宋" w:eastAsia="仿宋" w:cs="仿宋"/>
                <w:sz w:val="24"/>
                <w:u w:val="none" w:color="auto"/>
              </w:rPr>
            </w:pPr>
            <w:r>
              <w:rPr>
                <w:rFonts w:hint="eastAsia" w:ascii="仿宋" w:hAnsi="仿宋" w:eastAsia="仿宋" w:cs="仿宋"/>
                <w:spacing w:val="22"/>
                <w:sz w:val="24"/>
                <w:u w:val="none" w:color="auto"/>
                <w:lang w:bidi="ar"/>
              </w:rPr>
              <w:t>单位法定代表人签字</w:t>
            </w:r>
            <w:r>
              <w:rPr>
                <w:rFonts w:hint="eastAsia" w:ascii="仿宋" w:hAnsi="仿宋" w:eastAsia="仿宋" w:cs="仿宋"/>
                <w:sz w:val="24"/>
                <w:u w:val="none" w:color="auto"/>
                <w:lang w:bidi="ar"/>
              </w:rPr>
              <w:t>：</w:t>
            </w:r>
          </w:p>
          <w:p>
            <w:pPr>
              <w:keepNext w:val="0"/>
              <w:keepLines w:val="0"/>
              <w:pageBreakBefore w:val="0"/>
              <w:widowControl w:val="0"/>
              <w:kinsoku/>
              <w:overflowPunct/>
              <w:topLinePunct w:val="0"/>
              <w:bidi w:val="0"/>
              <w:ind w:firstLine="3690"/>
              <w:rPr>
                <w:rFonts w:hint="eastAsia" w:ascii="仿宋" w:hAnsi="仿宋" w:eastAsia="仿宋" w:cs="仿宋"/>
                <w:spacing w:val="28"/>
                <w:sz w:val="24"/>
                <w:u w:val="none" w:color="auto"/>
              </w:rPr>
            </w:pPr>
          </w:p>
          <w:p>
            <w:pPr>
              <w:keepNext w:val="0"/>
              <w:keepLines w:val="0"/>
              <w:pageBreakBefore w:val="0"/>
              <w:widowControl w:val="0"/>
              <w:kinsoku/>
              <w:overflowPunct/>
              <w:topLinePunct w:val="0"/>
              <w:bidi w:val="0"/>
              <w:ind w:firstLine="3690"/>
              <w:rPr>
                <w:rFonts w:hint="eastAsia" w:ascii="仿宋" w:hAnsi="仿宋" w:eastAsia="仿宋" w:cs="仿宋"/>
                <w:sz w:val="24"/>
                <w:u w:val="none" w:color="auto"/>
              </w:rPr>
            </w:pPr>
            <w:r>
              <w:rPr>
                <w:rFonts w:hint="eastAsia" w:ascii="仿宋" w:hAnsi="仿宋" w:eastAsia="仿宋" w:cs="仿宋"/>
                <w:spacing w:val="40"/>
                <w:kern w:val="0"/>
                <w:sz w:val="24"/>
                <w:u w:val="none" w:color="auto"/>
                <w:lang w:bidi="ar"/>
              </w:rPr>
              <w:t>单  位  公  章：</w:t>
            </w:r>
          </w:p>
          <w:p>
            <w:pPr>
              <w:keepNext w:val="0"/>
              <w:keepLines w:val="0"/>
              <w:pageBreakBefore w:val="0"/>
              <w:widowControl w:val="0"/>
              <w:kinsoku/>
              <w:overflowPunct/>
              <w:topLinePunct w:val="0"/>
              <w:bidi w:val="0"/>
              <w:ind w:firstLine="4080" w:firstLineChars="170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年       月      日</w:t>
            </w:r>
          </w:p>
        </w:tc>
      </w:tr>
    </w:tbl>
    <w:p>
      <w:pPr>
        <w:keepNext w:val="0"/>
        <w:keepLines w:val="0"/>
        <w:pageBreakBefore w:val="0"/>
        <w:widowControl w:val="0"/>
        <w:kinsoku/>
        <w:overflowPunct/>
        <w:topLinePunct w:val="0"/>
        <w:bidi w:val="0"/>
        <w:rPr>
          <w:rFonts w:hint="eastAsia" w:ascii="黑体" w:hAnsi="宋体" w:eastAsia="黑体" w:cs="黑体"/>
          <w:b/>
          <w:bCs/>
          <w:sz w:val="28"/>
          <w:szCs w:val="28"/>
          <w:u w:val="none" w:color="auto"/>
        </w:rPr>
      </w:pPr>
    </w:p>
    <w:p>
      <w:pPr>
        <w:keepNext w:val="0"/>
        <w:keepLines w:val="0"/>
        <w:pageBreakBefore w:val="0"/>
        <w:widowControl w:val="0"/>
        <w:kinsoku/>
        <w:overflowPunct/>
        <w:topLinePunct w:val="0"/>
        <w:bidi w:val="0"/>
        <w:rPr>
          <w:rFonts w:hint="eastAsia" w:ascii="宋体" w:hAnsi="宋体"/>
          <w:sz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附录3-2-8</w:t>
      </w: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52"/>
          <w:szCs w:val="52"/>
          <w:u w:val="none" w:color="auto"/>
        </w:rPr>
      </w:pPr>
      <w:r>
        <w:rPr>
          <w:rFonts w:hint="eastAsia" w:ascii="黑体" w:hAnsi="宋体" w:eastAsia="黑体" w:cs="黑体"/>
          <w:b/>
          <w:bCs/>
          <w:sz w:val="72"/>
          <w:szCs w:val="72"/>
          <w:u w:val="none" w:color="auto"/>
          <w:lang w:bidi="ar"/>
        </w:rPr>
        <w:t>施工监理总结报告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监理单位名称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监理技术负责人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sz w:val="30"/>
          <w:szCs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9"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一、工程概况及施工质量监理要点：</w:t>
            </w: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应包括“三控两管一协调”内容</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1"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二、工程使用材料及监督取样情况：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7"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三、勘查、设计变更情况：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5" w:hRule="exac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四、重要工序及分项、分部工程质量认证情况：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7" w:hRule="exac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五、工程质量缺陷、施工过程中质量问题的整改、复查情况：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7"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六、对竣工资料的审查意见：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七、对工程整体质量及重要部位的安全及使用功能的评价：</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八、对施工单位竣工报告的审查意见：                       </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九、签章：</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项 目  总 监 签 字：          </w:t>
            </w: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单位法定代表人签字：              </w:t>
            </w: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p>
          <w:p>
            <w:pPr>
              <w:keepNext w:val="0"/>
              <w:keepLines w:val="0"/>
              <w:pageBreakBefore w:val="0"/>
              <w:widowControl w:val="0"/>
              <w:kinsoku/>
              <w:overflowPunct/>
              <w:topLinePunct w:val="0"/>
              <w:bidi w:val="0"/>
              <w:ind w:firstLine="3800" w:firstLineChars="1000"/>
              <w:rPr>
                <w:rFonts w:hint="eastAsia" w:ascii="仿宋" w:hAnsi="仿宋" w:eastAsia="仿宋" w:cs="仿宋"/>
                <w:sz w:val="24"/>
                <w:u w:val="none" w:color="auto"/>
              </w:rPr>
            </w:pPr>
            <w:r>
              <w:rPr>
                <w:rFonts w:hint="eastAsia" w:ascii="仿宋" w:hAnsi="仿宋" w:eastAsia="仿宋" w:cs="仿宋"/>
                <w:spacing w:val="70"/>
                <w:sz w:val="24"/>
                <w:u w:val="none" w:color="auto"/>
                <w:lang w:bidi="ar"/>
              </w:rPr>
              <w:t xml:space="preserve">单 位 公 </w:t>
            </w:r>
            <w:r>
              <w:rPr>
                <w:rFonts w:hint="eastAsia" w:ascii="仿宋" w:hAnsi="仿宋" w:eastAsia="仿宋" w:cs="仿宋"/>
                <w:spacing w:val="20"/>
                <w:sz w:val="24"/>
                <w:u w:val="none" w:color="auto"/>
                <w:lang w:bidi="ar"/>
              </w:rPr>
              <w:t>章</w:t>
            </w:r>
            <w:r>
              <w:rPr>
                <w:rFonts w:hint="eastAsia" w:ascii="仿宋" w:hAnsi="仿宋" w:eastAsia="仿宋" w:cs="仿宋"/>
                <w:sz w:val="24"/>
                <w:u w:val="none" w:color="auto"/>
                <w:lang w:bidi="ar"/>
              </w:rPr>
              <w:t>：</w:t>
            </w:r>
          </w:p>
          <w:p>
            <w:pPr>
              <w:keepNext w:val="0"/>
              <w:keepLines w:val="0"/>
              <w:pageBreakBefore w:val="0"/>
              <w:widowControl w:val="0"/>
              <w:kinsoku/>
              <w:overflowPunct/>
              <w:topLinePunct w:val="0"/>
              <w:bidi w:val="0"/>
              <w:ind w:firstLine="2400" w:firstLineChars="10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2400" w:firstLineChars="10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年      月      日</w:t>
            </w:r>
          </w:p>
        </w:tc>
      </w:tr>
    </w:tbl>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附录3-2-9</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87" w:name="_Toc13302"/>
      <w:r>
        <w:rPr>
          <w:rFonts w:hint="eastAsia" w:ascii="方正小标宋简体" w:hAnsi="方正小标宋简体" w:eastAsia="方正小标宋简体" w:cs="方正小标宋简体"/>
          <w:bCs w:val="0"/>
          <w:sz w:val="36"/>
          <w:szCs w:val="36"/>
          <w:u w:val="none" w:color="auto"/>
          <w:lang w:bidi="ar"/>
        </w:rPr>
        <w:t>提交初步验收必需的监理资料附件目录</w:t>
      </w:r>
      <w:bookmarkEnd w:id="87"/>
    </w:p>
    <w:tbl>
      <w:tblPr>
        <w:tblStyle w:val="18"/>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61"/>
        <w:gridCol w:w="6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序号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资料名称</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1</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监理例会记录</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施工过程中监理方主持的例会记录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2</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旁站监理照片集</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有监理工程师旁站的，按单体工程分组编排施工前、施工中（基础开挖、钢筋制安、混凝土浇筑等关键过程）和竣工后的典型照片，照片应有针对拍摄内容的文字说明，标拍摄日期。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3</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基础验槽记录</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有监理工程师旁站的，挡土墙、抗滑桩、拦砂坝、锚杆、锚索等工程体地基开挖（钻孔）验槽记录，说明地质情况、是否符合设计要求。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4</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原材料检测报告</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施工使用的砂石、水泥、钢筋、钢绞线、钢材等原材料按监理见证取样送检台账，专业检测单位提供的报告，检测材质品种、数量、部位等应满足工程质量控制的需要。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5</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工程成品、半成品检测报告</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第三方检测单位提交的检测报告，如桩基、</w:t>
            </w:r>
            <w:r>
              <w:rPr>
                <w:rFonts w:hint="eastAsia" w:ascii="仿宋" w:hAnsi="仿宋" w:eastAsia="仿宋" w:cs="仿宋"/>
                <w:bCs/>
                <w:sz w:val="24"/>
                <w:szCs w:val="24"/>
                <w:u w:val="none" w:color="auto"/>
                <w:lang w:val="en-US" w:eastAsia="zh-CN" w:bidi="ar"/>
              </w:rPr>
              <w:t>挡墙</w:t>
            </w:r>
            <w:r>
              <w:rPr>
                <w:rFonts w:hint="eastAsia" w:ascii="仿宋" w:hAnsi="仿宋" w:eastAsia="仿宋" w:cs="仿宋"/>
                <w:bCs/>
                <w:sz w:val="24"/>
                <w:szCs w:val="24"/>
                <w:u w:val="none" w:color="auto"/>
                <w:lang w:eastAsia="zh-CN" w:bidi="ar"/>
              </w:rPr>
              <w:t>、</w:t>
            </w:r>
            <w:r>
              <w:rPr>
                <w:rFonts w:hint="eastAsia" w:ascii="仿宋" w:hAnsi="仿宋" w:eastAsia="仿宋" w:cs="仿宋"/>
                <w:bCs/>
                <w:sz w:val="24"/>
                <w:szCs w:val="24"/>
                <w:u w:val="none" w:color="auto"/>
                <w:lang w:bidi="ar"/>
              </w:rPr>
              <w:t>锚杆、锚索等工程单体的完整性、受力检测报告。检测部位、数量应满足工程质量评价的需要。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6</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监理日志</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有监理工程师旁站记录的开工至竣工每日实施的工程情况，主要记录设计交底、施工放线、原材料检测、地基开挖验槽、分部分项工程质量自检、整改问题事项及整改效果、设计变更会商等关键内容。严禁只记录施工考勤、出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7</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施工质量整改报告</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报告内容包括：建设方、监理方、设计方等提出的施工质量缺陷问题及整改措施，整改后效果的验证检测等内容，附整改前、后对照照片及文字说明。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8</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其他施工资料</w:t>
            </w:r>
          </w:p>
        </w:tc>
        <w:tc>
          <w:tcPr>
            <w:tcW w:w="6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与评价施工质量有关的其他资料，如监理大纲、监理细则、设计交底等，可分类成册。</w:t>
            </w:r>
          </w:p>
        </w:tc>
      </w:tr>
    </w:tbl>
    <w:p>
      <w:pPr>
        <w:keepNext w:val="0"/>
        <w:keepLines w:val="0"/>
        <w:pageBreakBefore w:val="0"/>
        <w:widowControl w:val="0"/>
        <w:kinsoku/>
        <w:overflowPunct/>
        <w:topLinePunct w:val="0"/>
        <w:bidi w:val="0"/>
        <w:spacing w:line="360" w:lineRule="exact"/>
        <w:rPr>
          <w:rFonts w:hint="eastAsia" w:ascii="仿宋_GB2312" w:hAnsi="宋体" w:eastAsia="仿宋_GB2312" w:cs="仿宋_GB2312"/>
          <w:bCs/>
          <w:sz w:val="24"/>
          <w:szCs w:val="24"/>
          <w:u w:val="none" w:color="auto"/>
        </w:rPr>
      </w:pPr>
      <w:r>
        <w:rPr>
          <w:rFonts w:hint="eastAsia" w:ascii="仿宋_GB2312" w:hAnsi="宋体" w:eastAsia="仿宋_GB2312" w:cs="仿宋_GB2312"/>
          <w:bCs/>
          <w:sz w:val="24"/>
          <w:szCs w:val="24"/>
          <w:u w:val="none" w:color="auto"/>
          <w:lang w:bidi="ar"/>
        </w:rPr>
        <w:t>以上资料装订要求：</w:t>
      </w:r>
    </w:p>
    <w:p>
      <w:pPr>
        <w:keepNext w:val="0"/>
        <w:keepLines w:val="0"/>
        <w:pageBreakBefore w:val="0"/>
        <w:widowControl w:val="0"/>
        <w:kinsoku/>
        <w:overflowPunct/>
        <w:topLinePunct w:val="0"/>
        <w:bidi w:val="0"/>
        <w:spacing w:line="360" w:lineRule="exact"/>
        <w:rPr>
          <w:rFonts w:hint="eastAsia" w:ascii="仿宋_GB2312" w:hAnsi="宋体" w:eastAsia="仿宋_GB2312" w:cs="仿宋_GB2312"/>
          <w:bCs/>
          <w:sz w:val="24"/>
          <w:szCs w:val="24"/>
          <w:u w:val="none" w:color="auto"/>
          <w:lang w:bidi="ar"/>
        </w:rPr>
      </w:pPr>
      <w:r>
        <w:rPr>
          <w:rFonts w:hint="eastAsia" w:ascii="仿宋_GB2312" w:hAnsi="宋体" w:eastAsia="仿宋_GB2312" w:cs="仿宋_GB2312"/>
          <w:bCs/>
          <w:sz w:val="24"/>
          <w:szCs w:val="24"/>
          <w:u w:val="none" w:color="auto"/>
          <w:lang w:bidi="ar"/>
        </w:rPr>
        <w:t>1</w:t>
      </w:r>
      <w:r>
        <w:rPr>
          <w:rFonts w:hint="eastAsia" w:ascii="仿宋_GB2312" w:hAnsi="宋体" w:eastAsia="仿宋_GB2312" w:cs="仿宋_GB2312"/>
          <w:bCs/>
          <w:sz w:val="24"/>
          <w:szCs w:val="24"/>
          <w:u w:val="none" w:color="auto"/>
          <w:lang w:val="en-US" w:eastAsia="zh-CN" w:bidi="ar"/>
        </w:rPr>
        <w:t>.</w:t>
      </w:r>
      <w:r>
        <w:rPr>
          <w:rFonts w:hint="eastAsia" w:ascii="仿宋_GB2312" w:hAnsi="宋体" w:eastAsia="仿宋_GB2312" w:cs="仿宋_GB2312"/>
          <w:bCs/>
          <w:sz w:val="24"/>
          <w:szCs w:val="24"/>
          <w:u w:val="none" w:color="auto"/>
          <w:lang w:bidi="ar"/>
        </w:rPr>
        <w:t>每类监理资料应单独成册；2、每册有封面、目录、内容编页码、A4幅面。未尽事宜</w:t>
      </w:r>
    </w:p>
    <w:p>
      <w:pPr>
        <w:keepNext w:val="0"/>
        <w:keepLines w:val="0"/>
        <w:pageBreakBefore w:val="0"/>
        <w:widowControl w:val="0"/>
        <w:kinsoku/>
        <w:overflowPunct/>
        <w:topLinePunct w:val="0"/>
        <w:bidi w:val="0"/>
        <w:spacing w:line="360" w:lineRule="exact"/>
        <w:ind w:left="0" w:leftChars="0" w:firstLine="240" w:firstLineChars="100"/>
        <w:rPr>
          <w:rFonts w:hint="eastAsia" w:ascii="仿宋_GB2312" w:hAnsi="宋体" w:eastAsia="仿宋_GB2312" w:cs="仿宋_GB2312"/>
          <w:bCs/>
          <w:sz w:val="24"/>
          <w:szCs w:val="24"/>
          <w:u w:val="none" w:color="auto"/>
        </w:rPr>
      </w:pPr>
      <w:r>
        <w:rPr>
          <w:rFonts w:hint="eastAsia" w:ascii="仿宋_GB2312" w:hAnsi="宋体" w:eastAsia="仿宋_GB2312" w:cs="仿宋_GB2312"/>
          <w:bCs/>
          <w:sz w:val="24"/>
          <w:szCs w:val="24"/>
          <w:u w:val="none" w:color="auto"/>
          <w:lang w:bidi="ar"/>
        </w:rPr>
        <w:t>参照有关规范执行。</w:t>
      </w:r>
    </w:p>
    <w:p>
      <w:pPr>
        <w:keepNext w:val="0"/>
        <w:keepLines w:val="0"/>
        <w:pageBreakBefore w:val="0"/>
        <w:widowControl w:val="0"/>
        <w:kinsoku/>
        <w:overflowPunct/>
        <w:topLinePunct w:val="0"/>
        <w:bidi w:val="0"/>
        <w:rPr>
          <w:rFonts w:hint="eastAsia" w:ascii="仿宋_GB2312" w:hAnsi="宋体" w:eastAsia="仿宋_GB2312"/>
          <w:bCs/>
          <w:sz w:val="24"/>
          <w:szCs w:val="24"/>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附录3-2-10</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88" w:name="_Toc10723"/>
      <w:r>
        <w:rPr>
          <w:rFonts w:hint="eastAsia" w:ascii="方正小标宋简体" w:hAnsi="方正小标宋简体" w:eastAsia="方正小标宋简体" w:cs="方正小标宋简体"/>
          <w:bCs w:val="0"/>
          <w:sz w:val="36"/>
          <w:szCs w:val="36"/>
          <w:u w:val="none" w:color="auto"/>
          <w:lang w:bidi="ar"/>
        </w:rPr>
        <w:t>工程成品、半成品质量抽检内容和数量要求</w:t>
      </w:r>
      <w:bookmarkEnd w:id="88"/>
    </w:p>
    <w:tbl>
      <w:tblPr>
        <w:tblStyle w:val="18"/>
        <w:tblW w:w="8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087"/>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抽检内容</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抽检数量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抗滑桩桩身混凝土结构完整性</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1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级防治工程，按总桩数的10%，且不少于5根；</w:t>
            </w:r>
          </w:p>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2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级防治工程，按总桩数的8%，且不少于4根；</w:t>
            </w:r>
          </w:p>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3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III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级防治工程，按总桩数的3%，且不少于2根。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基础桩混凝土桩身结构完整性</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不少于总桩数的30%，且不应少于20根（总数不足20根的则全部检测）。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预应力锚索承载力</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9"/>
              </w:numPr>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随机抽取总数的10%-20%进行超张拉检验，张拉力为设计锚固力的120%；</w:t>
            </w:r>
          </w:p>
          <w:p>
            <w:pPr>
              <w:keepNext w:val="0"/>
              <w:keepLines w:val="0"/>
              <w:pageBreakBefore w:val="0"/>
              <w:widowControl w:val="0"/>
              <w:numPr>
                <w:ilvl w:val="0"/>
                <w:numId w:val="9"/>
              </w:numPr>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1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级防治工程可对所有锚索进行设计锚固力的120%超张拉检验。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4</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锚杆承载力</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不少于锚杆总数的5%，且同一土层中的锚杆检测数量不少于3根。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5</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注浆效果</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注浆孔数的3%-5%，且不应少于5个。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6</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喷射砼抗压强度</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每喷射50-100m</w:t>
            </w:r>
            <w:r>
              <w:rPr>
                <w:rFonts w:hint="eastAsia" w:ascii="仿宋" w:hAnsi="仿宋" w:eastAsia="仿宋" w:cs="仿宋"/>
                <w:sz w:val="24"/>
                <w:szCs w:val="24"/>
                <w:u w:val="none" w:color="auto"/>
                <w:vertAlign w:val="superscript"/>
                <w:lang w:bidi="ar"/>
              </w:rPr>
              <w:t>3</w:t>
            </w:r>
            <w:r>
              <w:rPr>
                <w:rFonts w:hint="eastAsia" w:ascii="仿宋" w:hAnsi="仿宋" w:eastAsia="仿宋" w:cs="仿宋"/>
                <w:sz w:val="24"/>
                <w:szCs w:val="24"/>
                <w:u w:val="none" w:color="auto"/>
                <w:lang w:bidi="ar"/>
              </w:rPr>
              <w:t>混合料或混合料小于50m</w:t>
            </w:r>
            <w:r>
              <w:rPr>
                <w:rFonts w:hint="eastAsia" w:ascii="仿宋" w:hAnsi="仿宋" w:eastAsia="仿宋" w:cs="仿宋"/>
                <w:sz w:val="24"/>
                <w:szCs w:val="24"/>
                <w:u w:val="none" w:color="auto"/>
                <w:vertAlign w:val="superscript"/>
                <w:lang w:bidi="ar"/>
              </w:rPr>
              <w:t>3</w:t>
            </w:r>
            <w:r>
              <w:rPr>
                <w:rFonts w:hint="eastAsia" w:ascii="仿宋" w:hAnsi="仿宋" w:eastAsia="仿宋" w:cs="仿宋"/>
                <w:sz w:val="24"/>
                <w:szCs w:val="24"/>
                <w:u w:val="none" w:color="auto"/>
                <w:lang w:bidi="ar"/>
              </w:rPr>
              <w:t>的独立工程，不得少于一组，每组试块不得少于3个；材料或配合比变更时，应另做一组。对成品工程可采取刻槽、钻心取样，取样数量参照工程体喷射砼总用量。取样点空洞原则上应补喷封闭。若采用回弹仪进行无损检测，检测点可根据需要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7</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现浇砼抗压强度</w:t>
            </w:r>
          </w:p>
        </w:tc>
        <w:tc>
          <w:tcPr>
            <w:tcW w:w="5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每100盘，但不超过100m</w:t>
            </w:r>
            <w:r>
              <w:rPr>
                <w:rFonts w:hint="eastAsia" w:ascii="仿宋" w:hAnsi="仿宋" w:eastAsia="仿宋" w:cs="仿宋"/>
                <w:sz w:val="24"/>
                <w:szCs w:val="24"/>
                <w:u w:val="none" w:color="auto"/>
                <w:vertAlign w:val="superscript"/>
                <w:lang w:bidi="ar"/>
              </w:rPr>
              <w:t>3</w:t>
            </w:r>
            <w:r>
              <w:rPr>
                <w:rFonts w:hint="eastAsia" w:ascii="仿宋" w:hAnsi="仿宋" w:eastAsia="仿宋" w:cs="仿宋"/>
                <w:sz w:val="24"/>
                <w:szCs w:val="24"/>
                <w:u w:val="none" w:color="auto"/>
                <w:lang w:bidi="ar"/>
              </w:rPr>
              <w:t>的同配合比混凝土，取样不应少于1组。对成品工程可采取刻槽、钻心取样，取样数量参照工程体浇筑砼总用量。取样点空洞原则上应封补处理。若采用回弹仪进行无损检测，检测点可根据需要布置。</w:t>
            </w:r>
          </w:p>
        </w:tc>
      </w:tr>
    </w:tbl>
    <w:p>
      <w:pPr>
        <w:keepNext w:val="0"/>
        <w:keepLines w:val="0"/>
        <w:pageBreakBefore w:val="0"/>
        <w:widowControl w:val="0"/>
        <w:kinsoku/>
        <w:overflowPunct/>
        <w:topLinePunct w:val="0"/>
        <w:bidi w:val="0"/>
        <w:spacing w:line="300" w:lineRule="exact"/>
        <w:ind w:left="105" w:leftChars="50"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注：此表检测内容和数量参照《四川省地质灾害防治项目管理办法》的附件5 工程治理项目构件和建筑安装物检测要求补充完善。未尽事宜参照有关规范执行。</w:t>
      </w: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u w:val="none" w:color="auto"/>
        </w:rPr>
      </w:pPr>
    </w:p>
    <w:p>
      <w:pPr>
        <w:keepNext w:val="0"/>
        <w:keepLines w:val="0"/>
        <w:pageBreakBefore w:val="0"/>
        <w:widowControl w:val="0"/>
        <w:kinsoku/>
        <w:overflowPunct/>
        <w:topLinePunct w:val="0"/>
        <w:bidi w:val="0"/>
        <w:rPr>
          <w:rFonts w:hint="eastAsia" w:ascii="宋体" w:hAnsi="宋体" w:cs="宋体"/>
          <w:b/>
          <w:sz w:val="36"/>
          <w:szCs w:val="36"/>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lang w:bidi="ar"/>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lang w:bidi="ar"/>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pacing w:val="-20"/>
          <w:sz w:val="72"/>
          <w:szCs w:val="72"/>
          <w:u w:val="none" w:color="auto"/>
          <w:lang w:bidi="ar"/>
        </w:rPr>
      </w:pPr>
      <w:r>
        <w:rPr>
          <w:rFonts w:hint="eastAsia" w:ascii="黑体" w:hAnsi="宋体" w:eastAsia="黑体" w:cs="黑体"/>
          <w:b/>
          <w:bCs/>
          <w:spacing w:val="-20"/>
          <w:sz w:val="72"/>
          <w:szCs w:val="72"/>
          <w:u w:val="none" w:color="auto"/>
          <w:lang w:bidi="ar"/>
        </w:rPr>
        <w:t>工程成品、半成品质量</w:t>
      </w:r>
    </w:p>
    <w:p>
      <w:pPr>
        <w:keepNext w:val="0"/>
        <w:keepLines w:val="0"/>
        <w:pageBreakBefore w:val="0"/>
        <w:widowControl w:val="0"/>
        <w:kinsoku/>
        <w:overflowPunct/>
        <w:topLinePunct w:val="0"/>
        <w:bidi w:val="0"/>
        <w:jc w:val="center"/>
        <w:rPr>
          <w:rFonts w:hint="eastAsia" w:ascii="黑体" w:hAnsi="宋体" w:eastAsia="黑体" w:cs="黑体"/>
          <w:b/>
          <w:bCs/>
          <w:spacing w:val="-20"/>
          <w:sz w:val="72"/>
          <w:szCs w:val="72"/>
          <w:u w:val="none" w:color="auto"/>
        </w:rPr>
      </w:pPr>
      <w:r>
        <w:rPr>
          <w:rFonts w:hint="eastAsia" w:ascii="黑体" w:hAnsi="宋体" w:eastAsia="黑体" w:cs="黑体"/>
          <w:b/>
          <w:bCs/>
          <w:spacing w:val="-20"/>
          <w:sz w:val="72"/>
          <w:szCs w:val="72"/>
          <w:u w:val="none" w:color="auto"/>
          <w:lang w:bidi="ar"/>
        </w:rPr>
        <w:t>抽检报告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检测单位名称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检测技术负责人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left"/>
        <w:rPr>
          <w:rFonts w:hint="eastAsia" w:ascii="仿宋_GB2312" w:hAnsi="仿宋_GB2312" w:eastAsia="仿宋_GB2312" w:cs="仿宋_GB2312"/>
          <w:sz w:val="30"/>
          <w:szCs w:val="30"/>
          <w:u w:val="none" w:color="auto"/>
        </w:rPr>
      </w:pPr>
      <w:r>
        <w:rPr>
          <w:rFonts w:hint="eastAsia" w:ascii="宋体" w:hAnsi="宋体"/>
          <w:sz w:val="30"/>
          <w:szCs w:val="30"/>
          <w:u w:val="none" w:color="auto"/>
          <w:lang w:bidi="ar"/>
        </w:rPr>
        <w:br w:type="page"/>
      </w:r>
    </w:p>
    <w:p>
      <w:pPr>
        <w:keepNext w:val="0"/>
        <w:keepLines w:val="0"/>
        <w:pageBreakBefore w:val="0"/>
        <w:widowControl w:val="0"/>
        <w:kinsoku/>
        <w:overflowPunct/>
        <w:topLinePunct w:val="0"/>
        <w:bidi w:val="0"/>
        <w:jc w:val="center"/>
        <w:rPr>
          <w:rFonts w:hint="eastAsia" w:ascii="黑体" w:hAnsi="黑体" w:eastAsia="黑体" w:cs="黑体"/>
          <w:sz w:val="36"/>
          <w:szCs w:val="36"/>
          <w:u w:val="none" w:color="auto"/>
        </w:rPr>
      </w:pPr>
      <w:r>
        <w:rPr>
          <w:rFonts w:hint="eastAsia" w:ascii="黑体" w:hAnsi="黑体" w:eastAsia="黑体" w:cs="黑体"/>
          <w:sz w:val="36"/>
          <w:szCs w:val="36"/>
          <w:u w:val="none" w:color="auto"/>
          <w:lang w:bidi="ar"/>
        </w:rPr>
        <w:t>目  录</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治理工程概况</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工程结构设计参数（工程尺寸、结构强度、结构受力等）</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检测目的</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检测技术依据</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检测点布置及数量</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检测方法及原理</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检测数据及分析</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工程质量检测评价</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结论和建议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附图 工程质量检测点布置图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附表 检测成果数据表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附件 检测作业照片册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单项目检测报告（如砼强度、锚杆拉拔力等）</w:t>
      </w:r>
    </w:p>
    <w:p>
      <w:pPr>
        <w:keepNext w:val="0"/>
        <w:keepLines w:val="0"/>
        <w:pageBreakBefore w:val="0"/>
        <w:widowControl w:val="0"/>
        <w:kinsoku/>
        <w:overflowPunct/>
        <w:topLinePunct w:val="0"/>
        <w:bidi w:val="0"/>
        <w:jc w:val="center"/>
        <w:rPr>
          <w:u w:val="none" w:color="auto"/>
        </w:rPr>
      </w:pPr>
    </w:p>
    <w:p>
      <w:pPr>
        <w:keepNext w:val="0"/>
        <w:keepLines w:val="0"/>
        <w:pageBreakBefore w:val="0"/>
        <w:widowControl w:val="0"/>
        <w:kinsoku/>
        <w:overflowPunct/>
        <w:topLinePunct w:val="0"/>
        <w:bidi w:val="0"/>
        <w:ind w:firstLine="640" w:firstLineChars="200"/>
        <w:rPr>
          <w:rFonts w:hint="eastAsia" w:ascii="仿宋_GB2312" w:hAnsi="宋体" w:eastAsia="仿宋_GB2312" w:cs="仿宋_GB2312"/>
          <w:sz w:val="32"/>
          <w:szCs w:val="32"/>
          <w:u w:val="none" w:color="auto"/>
        </w:rPr>
      </w:pPr>
    </w:p>
    <w:p>
      <w:pPr>
        <w:keepNext w:val="0"/>
        <w:keepLines w:val="0"/>
        <w:pageBreakBefore w:val="0"/>
        <w:widowControl w:val="0"/>
        <w:kinsoku/>
        <w:overflowPunct/>
        <w:topLinePunct w:val="0"/>
        <w:bidi w:val="0"/>
        <w:ind w:firstLine="640" w:firstLineChars="200"/>
        <w:rPr>
          <w:rFonts w:hint="eastAsia" w:ascii="仿宋_GB2312" w:hAnsi="宋体" w:eastAsia="仿宋_GB2312" w:cs="仿宋_GB2312"/>
          <w:sz w:val="32"/>
          <w:szCs w:val="32"/>
          <w:u w:val="none" w:color="auto"/>
        </w:rPr>
      </w:pPr>
    </w:p>
    <w:p>
      <w:pPr>
        <w:keepNext w:val="0"/>
        <w:keepLines w:val="0"/>
        <w:pageBreakBefore w:val="0"/>
        <w:widowControl w:val="0"/>
        <w:kinsoku/>
        <w:overflowPunct/>
        <w:topLinePunct w:val="0"/>
        <w:bidi w:val="0"/>
        <w:rPr>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附录3-3</w:t>
      </w:r>
    </w:p>
    <w:p>
      <w:pPr>
        <w:keepNext w:val="0"/>
        <w:keepLines w:val="0"/>
        <w:pageBreakBefore w:val="0"/>
        <w:widowControl w:val="0"/>
        <w:kinsoku/>
        <w:overflowPunct/>
        <w:topLinePunct w:val="0"/>
        <w:bidi w:val="0"/>
        <w:spacing w:before="0" w:after="0"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最终验收参建各方提交报告格式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一、试运行工程管理总结报告。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二、试运行工程竣工总结报告。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三、试运行设计总结报告。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四、试运行监理总结报告。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五、试运行工程效果监测评价报告。</w:t>
      </w: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 w:val="0"/>
          <w:bCs/>
          <w:sz w:val="32"/>
          <w:szCs w:val="28"/>
          <w:u w:val="none" w:color="auto"/>
          <w:lang w:bidi="ar"/>
        </w:rPr>
      </w:pPr>
      <w:r>
        <w:rPr>
          <w:rFonts w:hint="eastAsia" w:ascii="黑体" w:hAnsi="华文中宋" w:eastAsia="黑体"/>
          <w:b/>
          <w:sz w:val="32"/>
          <w:szCs w:val="32"/>
          <w:u w:val="none" w:color="auto"/>
          <w:lang w:bidi="ar"/>
        </w:rPr>
        <w:br w:type="page"/>
      </w:r>
      <w:r>
        <w:rPr>
          <w:rFonts w:hint="eastAsia" w:ascii="黑体" w:hAnsi="宋体" w:eastAsia="黑体" w:cs="黑体"/>
          <w:bCs/>
          <w:sz w:val="32"/>
          <w:szCs w:val="28"/>
          <w:u w:val="none" w:color="auto"/>
          <w:lang w:bidi="ar"/>
        </w:rPr>
        <w:t>附录3-3-1</w:t>
      </w: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72"/>
          <w:szCs w:val="72"/>
          <w:u w:val="none" w:color="auto"/>
        </w:rPr>
      </w:pPr>
      <w:r>
        <w:rPr>
          <w:rFonts w:hint="eastAsia" w:ascii="黑体" w:hAnsi="宋体" w:eastAsia="黑体" w:cs="黑体"/>
          <w:b/>
          <w:bCs/>
          <w:sz w:val="72"/>
          <w:szCs w:val="72"/>
          <w:u w:val="none" w:color="auto"/>
          <w:lang w:bidi="ar"/>
        </w:rPr>
        <w:t>试运行工程管理总结报告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建设单位名称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pacing w:val="8"/>
                <w:sz w:val="30"/>
                <w:szCs w:val="30"/>
                <w:u w:val="none" w:color="auto"/>
                <w:lang w:bidi="ar"/>
              </w:rPr>
              <w:t>开工日期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pacing w:val="8"/>
                <w:sz w:val="30"/>
                <w:szCs w:val="30"/>
                <w:u w:val="none" w:color="auto"/>
              </w:rPr>
            </w:pPr>
            <w:r>
              <w:rPr>
                <w:rFonts w:hint="eastAsia" w:ascii="宋体" w:hAnsi="宋体" w:cs="宋体"/>
                <w:spacing w:val="8"/>
                <w:sz w:val="30"/>
                <w:szCs w:val="30"/>
                <w:u w:val="none" w:color="auto"/>
                <w:lang w:bidi="ar"/>
              </w:rPr>
              <w:t>竣工日期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ind w:left="420" w:leftChars="200" w:firstLine="3728" w:firstLineChars="1165"/>
        <w:rPr>
          <w:rFonts w:hint="eastAsia" w:ascii="宋体" w:hAnsi="宋体" w:cs="宋体"/>
          <w:sz w:val="32"/>
          <w:u w:val="none" w:color="auto"/>
        </w:rPr>
      </w:pPr>
    </w:p>
    <w:p>
      <w:pPr>
        <w:keepNext w:val="0"/>
        <w:keepLines w:val="0"/>
        <w:pageBreakBefore w:val="0"/>
        <w:widowControl w:val="0"/>
        <w:kinsoku/>
        <w:overflowPunct/>
        <w:topLinePunct w:val="0"/>
        <w:bidi w:val="0"/>
        <w:rPr>
          <w:rFonts w:hint="eastAsia" w:ascii="宋体" w:hAnsi="宋体"/>
          <w:sz w:val="32"/>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lang w:bidi="ar"/>
        </w:rPr>
        <w:t>一、治理工程基本情况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528"/>
        <w:gridCol w:w="1045"/>
        <w:gridCol w:w="1368"/>
        <w:gridCol w:w="375"/>
        <w:gridCol w:w="1599"/>
        <w:gridCol w:w="32"/>
        <w:gridCol w:w="139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工程名称</w:t>
            </w:r>
          </w:p>
        </w:tc>
        <w:tc>
          <w:tcPr>
            <w:tcW w:w="72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工程地址</w:t>
            </w:r>
          </w:p>
        </w:tc>
        <w:tc>
          <w:tcPr>
            <w:tcW w:w="72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工程等级</w:t>
            </w:r>
          </w:p>
        </w:tc>
        <w:tc>
          <w:tcPr>
            <w:tcW w:w="7202"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ascii="仿宋" w:hAnsi="仿宋" w:eastAsia="仿宋" w:cs="仿宋"/>
                <w:sz w:val="24"/>
                <w:szCs w:val="24"/>
                <w:u w:val="none" w:color="auto"/>
                <w:lang w:bidi="ar"/>
              </w:rPr>
              <w:sym w:font="Wingdings 2" w:char="00A3"/>
            </w:r>
            <w:r>
              <w:rPr>
                <w:rFonts w:hint="eastAsia" w:ascii="仿宋" w:hAnsi="仿宋" w:eastAsia="仿宋" w:cs="仿宋"/>
                <w:sz w:val="24"/>
                <w:szCs w:val="24"/>
                <w:u w:val="none" w:color="auto"/>
                <w:lang w:bidi="ar"/>
              </w:rPr>
              <w:t xml:space="preserve"> </w:t>
            </w: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1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 xml:space="preserve">级防治工程   </w:t>
            </w:r>
            <w:r>
              <w:rPr>
                <w:rFonts w:ascii="仿宋" w:hAnsi="仿宋" w:eastAsia="仿宋" w:cs="仿宋"/>
                <w:sz w:val="24"/>
                <w:szCs w:val="24"/>
                <w:u w:val="none" w:color="auto"/>
                <w:lang w:bidi="ar"/>
              </w:rPr>
              <w:sym w:font="Wingdings 2" w:char="00A3"/>
            </w: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2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 xml:space="preserve">级防治工程  </w:t>
            </w:r>
            <w:r>
              <w:rPr>
                <w:rFonts w:ascii="仿宋" w:hAnsi="仿宋" w:eastAsia="仿宋" w:cs="仿宋"/>
                <w:sz w:val="24"/>
                <w:szCs w:val="24"/>
                <w:u w:val="none" w:color="auto"/>
                <w:lang w:bidi="ar"/>
              </w:rPr>
              <w:sym w:font="Wingdings 2" w:char="00A3"/>
            </w:r>
            <w:r>
              <w:rPr>
                <w:rFonts w:hint="eastAsia" w:ascii="仿宋" w:hAnsi="仿宋" w:eastAsia="仿宋" w:cs="仿宋"/>
                <w:sz w:val="24"/>
                <w:szCs w:val="24"/>
                <w:u w:val="none" w:color="auto"/>
                <w:lang w:bidi="ar"/>
              </w:rPr>
              <w:fldChar w:fldCharType="begin"/>
            </w:r>
            <w:r>
              <w:rPr>
                <w:rFonts w:hint="eastAsia" w:ascii="仿宋" w:hAnsi="仿宋" w:eastAsia="仿宋" w:cs="仿宋"/>
                <w:sz w:val="24"/>
                <w:szCs w:val="24"/>
                <w:u w:val="none" w:color="auto"/>
                <w:lang w:bidi="ar"/>
              </w:rPr>
              <w:instrText xml:space="preserve"> = 3 \* ROMAN \* MERGEFORMAT </w:instrText>
            </w:r>
            <w:r>
              <w:rPr>
                <w:rFonts w:hint="eastAsia" w:ascii="仿宋" w:hAnsi="仿宋" w:eastAsia="仿宋" w:cs="仿宋"/>
                <w:sz w:val="24"/>
                <w:szCs w:val="24"/>
                <w:u w:val="none" w:color="auto"/>
                <w:lang w:bidi="ar"/>
              </w:rPr>
              <w:fldChar w:fldCharType="separate"/>
            </w:r>
            <w:r>
              <w:rPr>
                <w:rFonts w:hint="eastAsia" w:ascii="仿宋" w:hAnsi="仿宋" w:eastAsia="仿宋" w:cs="仿宋"/>
                <w:sz w:val="24"/>
                <w:szCs w:val="24"/>
                <w:u w:val="none" w:color="auto"/>
                <w:lang w:bidi="ar"/>
              </w:rPr>
              <w:t>III</w:t>
            </w:r>
            <w:r>
              <w:rPr>
                <w:rFonts w:hint="eastAsia" w:ascii="仿宋" w:hAnsi="仿宋" w:eastAsia="仿宋" w:cs="仿宋"/>
                <w:sz w:val="24"/>
                <w:szCs w:val="24"/>
                <w:u w:val="none" w:color="auto"/>
                <w:lang w:bidi="ar"/>
              </w:rPr>
              <w:fldChar w:fldCharType="end"/>
            </w:r>
            <w:r>
              <w:rPr>
                <w:rFonts w:hint="eastAsia" w:ascii="仿宋" w:hAnsi="仿宋" w:eastAsia="仿宋" w:cs="仿宋"/>
                <w:sz w:val="24"/>
                <w:szCs w:val="24"/>
                <w:u w:val="none" w:color="auto"/>
                <w:lang w:bidi="ar"/>
              </w:rPr>
              <w:t>级防治工程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工程预算</w:t>
            </w:r>
          </w:p>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（万元）</w:t>
            </w:r>
          </w:p>
        </w:tc>
        <w:tc>
          <w:tcPr>
            <w:tcW w:w="24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bCs/>
                <w:sz w:val="24"/>
                <w:szCs w:val="24"/>
                <w:u w:val="none" w:color="auto"/>
              </w:rPr>
            </w:pPr>
          </w:p>
        </w:tc>
        <w:tc>
          <w:tcPr>
            <w:tcW w:w="20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工程结算</w:t>
            </w:r>
          </w:p>
          <w:p>
            <w:pPr>
              <w:keepNext w:val="0"/>
              <w:keepLines w:val="0"/>
              <w:pageBreakBefore w:val="0"/>
              <w:widowControl w:val="0"/>
              <w:kinsoku/>
              <w:overflowPunct/>
              <w:topLinePunct w:val="0"/>
              <w:bidi w:val="0"/>
              <w:spacing w:line="320" w:lineRule="exact"/>
              <w:jc w:val="center"/>
              <w:rPr>
                <w:rFonts w:hint="eastAsia" w:ascii="仿宋" w:hAnsi="仿宋" w:eastAsia="仿宋" w:cs="仿宋"/>
                <w:bCs/>
                <w:sz w:val="24"/>
                <w:szCs w:val="24"/>
                <w:u w:val="none" w:color="auto"/>
              </w:rPr>
            </w:pPr>
            <w:r>
              <w:rPr>
                <w:rFonts w:hint="eastAsia" w:ascii="仿宋" w:hAnsi="仿宋" w:eastAsia="仿宋" w:cs="仿宋"/>
                <w:sz w:val="24"/>
                <w:szCs w:val="24"/>
                <w:u w:val="none" w:color="auto"/>
                <w:lang w:bidi="ar"/>
              </w:rPr>
              <w:t>（万元）</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06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参 建 单 位</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r>
              <w:rPr>
                <w:rFonts w:hint="eastAsia" w:ascii="仿宋" w:hAnsi="仿宋" w:eastAsia="仿宋" w:cs="仿宋"/>
                <w:bCs/>
                <w:sz w:val="24"/>
                <w:szCs w:val="24"/>
                <w:u w:val="none" w:color="auto"/>
                <w:lang w:bidi="ar"/>
              </w:rPr>
              <w:t>选定方式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施工单位</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勘察单位</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设计单位</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监理单位</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监测单位</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6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检测单位</w:t>
            </w: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单位名称</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资质证书号</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_GB2312" w:hAnsi="宋体" w:eastAsia="仿宋_GB2312" w:cs="仿宋_GB2312"/>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6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60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法人姓名</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65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资质级别</w:t>
            </w:r>
          </w:p>
        </w:tc>
        <w:tc>
          <w:tcPr>
            <w:tcW w:w="1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27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bl>
    <w:p>
      <w:pPr>
        <w:keepNext w:val="0"/>
        <w:keepLines w:val="0"/>
        <w:pageBreakBefore w:val="0"/>
        <w:widowControl w:val="0"/>
        <w:kinsoku/>
        <w:overflowPunct/>
        <w:topLinePunct w:val="0"/>
        <w:bidi w:val="0"/>
        <w:ind w:left="420" w:firstLine="2108" w:firstLineChars="700"/>
        <w:rPr>
          <w:rFonts w:hint="eastAsia" w:ascii="宋体" w:hAnsi="宋体" w:cs="宋体"/>
          <w:b/>
          <w:bCs/>
          <w:sz w:val="30"/>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lang w:bidi="ar"/>
        </w:rPr>
      </w:pPr>
      <w:r>
        <w:rPr>
          <w:rFonts w:hint="eastAsia" w:ascii="方正小标宋简体" w:hAnsi="方正小标宋简体" w:eastAsia="方正小标宋简体" w:cs="方正小标宋简体"/>
          <w:b w:val="0"/>
          <w:bCs w:val="0"/>
          <w:sz w:val="36"/>
          <w:szCs w:val="36"/>
          <w:u w:val="none" w:color="auto"/>
          <w:lang w:bidi="ar"/>
        </w:rPr>
        <w:t>二、验收所需文件及资料自查情况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5533"/>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名  称</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施工单位的竣工最终验收申请书</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设计单位的试运行设计总结报告</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施工单位的试运行竣工报告</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4</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监理单位的试运行工程监理报告</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5</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监测单位的试运行工程效果监测报告</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6</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施工质量初步验收意见书</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0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7</w:t>
            </w:r>
          </w:p>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竣工最终验收文件</w:t>
            </w: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（1）初验提出的整改意见的整改文件</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（2）工程试运行期管理文件</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（3）工程竣工财务决算和审计文件</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（4）工程试运行期监理文件</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（5）工程试运行期监测文件</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（6）声像、电子档案及其他</w:t>
            </w: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0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rPr>
                <w:rFonts w:hint="eastAsia" w:ascii="仿宋" w:hAnsi="仿宋" w:eastAsia="仿宋" w:cs="仿宋"/>
                <w:sz w:val="24"/>
                <w:szCs w:val="24"/>
                <w:u w:val="none" w:color="auto"/>
              </w:rPr>
            </w:pPr>
          </w:p>
        </w:tc>
        <w:tc>
          <w:tcPr>
            <w:tcW w:w="2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spacing w:line="560" w:lineRule="exact"/>
              <w:jc w:val="center"/>
              <w:rPr>
                <w:rFonts w:hint="eastAsia" w:ascii="仿宋" w:hAnsi="仿宋" w:eastAsia="仿宋" w:cs="仿宋"/>
                <w:sz w:val="24"/>
                <w:szCs w:val="24"/>
                <w:u w:val="none" w:color="auto"/>
              </w:rPr>
            </w:pPr>
          </w:p>
        </w:tc>
      </w:tr>
    </w:tbl>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仿宋" w:hAnsi="仿宋" w:eastAsia="仿宋" w:cs="仿宋"/>
          <w:b/>
          <w:bCs/>
          <w:sz w:val="36"/>
          <w:szCs w:val="36"/>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lang w:bidi="ar"/>
        </w:rPr>
      </w:pPr>
      <w:r>
        <w:rPr>
          <w:rFonts w:hint="eastAsia" w:ascii="方正小标宋简体" w:hAnsi="方正小标宋简体" w:eastAsia="方正小标宋简体" w:cs="方正小标宋简体"/>
          <w:b w:val="0"/>
          <w:bCs w:val="0"/>
          <w:sz w:val="36"/>
          <w:szCs w:val="36"/>
          <w:u w:val="none" w:color="auto"/>
          <w:lang w:bidi="ar"/>
        </w:rPr>
        <w:t>三、治理工程管理与检查情况</w:t>
      </w:r>
    </w:p>
    <w:tbl>
      <w:tblPr>
        <w:tblStyle w:val="1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一、工程概况及其试运行管理情况：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二、初验整改意见的整改管理与评价：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8"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三、工程缺陷整修管理与评价：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四、工程维护管理与评价：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五、治理效果监测和成果应用管理与评价：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六、工程文件归档与报送情况：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七、施工财务决算与审批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八、工程试运行总体评价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9" w:hRule="atLeast"/>
        </w:trPr>
        <w:tc>
          <w:tcPr>
            <w:tcW w:w="91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九、签章</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jc w:val="center"/>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2880"/>
              <w:rPr>
                <w:rFonts w:hint="eastAsia" w:ascii="仿宋" w:hAnsi="仿宋" w:eastAsia="仿宋" w:cs="仿宋"/>
                <w:sz w:val="24"/>
                <w:u w:val="none" w:color="auto"/>
              </w:rPr>
            </w:pPr>
            <w:r>
              <w:rPr>
                <w:rFonts w:hint="eastAsia" w:ascii="仿宋" w:hAnsi="仿宋" w:eastAsia="仿宋" w:cs="仿宋"/>
                <w:sz w:val="24"/>
                <w:u w:val="none" w:color="auto"/>
                <w:lang w:bidi="ar"/>
              </w:rPr>
              <w:t>建设单位法定代表人签字：</w:t>
            </w:r>
          </w:p>
          <w:p>
            <w:pPr>
              <w:keepNext w:val="0"/>
              <w:keepLines w:val="0"/>
              <w:pageBreakBefore w:val="0"/>
              <w:widowControl w:val="0"/>
              <w:kinsoku/>
              <w:overflowPunct/>
              <w:topLinePunct w:val="0"/>
              <w:bidi w:val="0"/>
              <w:jc w:val="center"/>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2880"/>
              <w:rPr>
                <w:rFonts w:hint="eastAsia" w:ascii="仿宋" w:hAnsi="仿宋" w:eastAsia="仿宋" w:cs="仿宋"/>
                <w:sz w:val="24"/>
                <w:u w:val="none" w:color="auto"/>
              </w:rPr>
            </w:pPr>
            <w:r>
              <w:rPr>
                <w:rFonts w:hint="eastAsia" w:ascii="仿宋" w:hAnsi="仿宋" w:eastAsia="仿宋" w:cs="仿宋"/>
                <w:sz w:val="24"/>
                <w:u w:val="none" w:color="auto"/>
                <w:lang w:bidi="ar"/>
              </w:rPr>
              <w:t>建  设  单  位  公  章：</w:t>
            </w:r>
          </w:p>
          <w:p>
            <w:pPr>
              <w:keepNext w:val="0"/>
              <w:keepLines w:val="0"/>
              <w:pageBreakBefore w:val="0"/>
              <w:widowControl w:val="0"/>
              <w:kinsoku/>
              <w:overflowPunct/>
              <w:topLinePunct w:val="0"/>
              <w:bidi w:val="0"/>
              <w:ind w:firstLine="288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5040" w:firstLineChars="21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年       月      日</w:t>
            </w:r>
          </w:p>
        </w:tc>
      </w:tr>
    </w:tbl>
    <w:p>
      <w:pPr>
        <w:keepNext w:val="0"/>
        <w:keepLines w:val="0"/>
        <w:pageBreakBefore w:val="0"/>
        <w:widowControl w:val="0"/>
        <w:kinsoku/>
        <w:overflowPunct/>
        <w:topLinePunct w:val="0"/>
        <w:bidi w:val="0"/>
        <w:rPr>
          <w:rFonts w:hint="eastAsia" w:ascii="仿宋" w:hAnsi="仿宋" w:eastAsia="仿宋" w:cs="仿宋"/>
          <w:b/>
          <w:bCs/>
          <w:sz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附录3-3-2</w:t>
      </w: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72"/>
          <w:szCs w:val="72"/>
          <w:u w:val="none" w:color="auto"/>
        </w:rPr>
      </w:pPr>
      <w:r>
        <w:rPr>
          <w:rFonts w:hint="eastAsia" w:ascii="黑体" w:hAnsi="宋体" w:eastAsia="黑体" w:cs="黑体"/>
          <w:b/>
          <w:bCs/>
          <w:sz w:val="72"/>
          <w:szCs w:val="72"/>
          <w:u w:val="none" w:color="auto"/>
          <w:lang w:bidi="ar"/>
        </w:rPr>
        <w:t>试运行工程竣工总结报告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施工单位名称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项目经理</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项目技术负责人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pacing w:val="8"/>
                <w:sz w:val="30"/>
                <w:szCs w:val="30"/>
                <w:u w:val="none" w:color="auto"/>
                <w:lang w:bidi="ar"/>
              </w:rPr>
              <w:t>开工日期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pacing w:val="8"/>
                <w:sz w:val="30"/>
                <w:szCs w:val="30"/>
                <w:u w:val="none" w:color="auto"/>
              </w:rPr>
            </w:pPr>
            <w:r>
              <w:rPr>
                <w:rFonts w:hint="eastAsia" w:ascii="宋体" w:hAnsi="宋体" w:cs="宋体"/>
                <w:spacing w:val="8"/>
                <w:sz w:val="30"/>
                <w:szCs w:val="30"/>
                <w:u w:val="none" w:color="auto"/>
                <w:lang w:bidi="ar"/>
              </w:rPr>
              <w:t>竣工日期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ind w:firstLine="2100" w:firstLineChars="700"/>
        <w:rPr>
          <w:rFonts w:hint="eastAsia" w:ascii="宋体" w:hAnsi="宋体" w:cs="宋体"/>
          <w:sz w:val="30"/>
          <w:u w:val="none" w:color="auto"/>
        </w:rPr>
      </w:pPr>
    </w:p>
    <w:p>
      <w:pPr>
        <w:keepNext w:val="0"/>
        <w:keepLines w:val="0"/>
        <w:pageBreakBefore w:val="0"/>
        <w:widowControl w:val="0"/>
        <w:kinsoku/>
        <w:overflowPunct/>
        <w:topLinePunct w:val="0"/>
        <w:bidi w:val="0"/>
        <w:rPr>
          <w:rFonts w:hint="eastAsia" w:ascii="宋体" w:hAnsi="宋体"/>
          <w:sz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tbl>
      <w:tblPr>
        <w:tblStyle w:val="18"/>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8"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一、工程概况及试运行情况：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二、初验整改意见的整改情况：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9"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三、工程缺陷整修情况：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3"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四、治理效果监测评价：</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7"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五、竣工资料归档情况：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2"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六、试运行施工质量自我评价：</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96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七、签章</w:t>
            </w:r>
          </w:p>
          <w:p>
            <w:pPr>
              <w:keepNext w:val="0"/>
              <w:keepLines w:val="0"/>
              <w:pageBreakBefore w:val="0"/>
              <w:widowControl w:val="0"/>
              <w:kinsoku/>
              <w:overflowPunct/>
              <w:topLinePunct w:val="0"/>
              <w:bidi w:val="0"/>
              <w:ind w:firstLine="3600" w:firstLineChars="15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492" w:firstLineChars="1455"/>
              <w:rPr>
                <w:rFonts w:hint="eastAsia" w:ascii="仿宋" w:hAnsi="仿宋" w:eastAsia="仿宋" w:cs="仿宋"/>
                <w:sz w:val="24"/>
                <w:u w:val="none" w:color="auto"/>
              </w:rPr>
            </w:pPr>
            <w:r>
              <w:rPr>
                <w:rFonts w:hint="eastAsia" w:ascii="仿宋" w:hAnsi="仿宋" w:eastAsia="仿宋" w:cs="仿宋"/>
                <w:sz w:val="24"/>
                <w:u w:val="none" w:color="auto"/>
                <w:lang w:bidi="ar"/>
              </w:rPr>
              <w:t>项 目 经 理  签 字：</w:t>
            </w:r>
          </w:p>
          <w:p>
            <w:pPr>
              <w:keepNext w:val="0"/>
              <w:keepLines w:val="0"/>
              <w:pageBreakBefore w:val="0"/>
              <w:widowControl w:val="0"/>
              <w:kinsoku/>
              <w:overflowPunct/>
              <w:topLinePunct w:val="0"/>
              <w:bidi w:val="0"/>
              <w:ind w:firstLine="3600" w:firstLineChars="15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492" w:firstLineChars="1455"/>
              <w:rPr>
                <w:rFonts w:hint="eastAsia" w:ascii="仿宋" w:hAnsi="仿宋" w:eastAsia="仿宋" w:cs="仿宋"/>
                <w:sz w:val="24"/>
                <w:u w:val="none" w:color="auto"/>
              </w:rPr>
            </w:pPr>
            <w:r>
              <w:rPr>
                <w:rFonts w:hint="eastAsia" w:ascii="仿宋" w:hAnsi="仿宋" w:eastAsia="仿宋" w:cs="仿宋"/>
                <w:sz w:val="24"/>
                <w:u w:val="none" w:color="auto"/>
                <w:lang w:bidi="ar"/>
              </w:rPr>
              <w:t>单位法定代表人签字：</w:t>
            </w:r>
          </w:p>
          <w:p>
            <w:pPr>
              <w:keepNext w:val="0"/>
              <w:keepLines w:val="0"/>
              <w:pageBreakBefore w:val="0"/>
              <w:widowControl w:val="0"/>
              <w:kinsoku/>
              <w:overflowPunct/>
              <w:topLinePunct w:val="0"/>
              <w:bidi w:val="0"/>
              <w:ind w:firstLine="3696" w:firstLineChars="1400"/>
              <w:rPr>
                <w:rFonts w:hint="eastAsia" w:ascii="仿宋" w:hAnsi="仿宋" w:eastAsia="仿宋" w:cs="仿宋"/>
                <w:spacing w:val="12"/>
                <w:sz w:val="24"/>
                <w:u w:val="none" w:color="auto"/>
              </w:rPr>
            </w:pPr>
          </w:p>
          <w:p>
            <w:pPr>
              <w:keepNext w:val="0"/>
              <w:keepLines w:val="0"/>
              <w:pageBreakBefore w:val="0"/>
              <w:widowControl w:val="0"/>
              <w:kinsoku/>
              <w:overflowPunct/>
              <w:topLinePunct w:val="0"/>
              <w:bidi w:val="0"/>
              <w:ind w:firstLine="3490" w:firstLineChars="1322"/>
              <w:rPr>
                <w:rFonts w:hint="eastAsia" w:ascii="仿宋" w:hAnsi="仿宋" w:eastAsia="仿宋" w:cs="仿宋"/>
                <w:sz w:val="24"/>
                <w:u w:val="none" w:color="auto"/>
              </w:rPr>
            </w:pPr>
            <w:r>
              <w:rPr>
                <w:rFonts w:hint="eastAsia" w:ascii="仿宋" w:hAnsi="仿宋" w:eastAsia="仿宋" w:cs="仿宋"/>
                <w:spacing w:val="12"/>
                <w:sz w:val="24"/>
                <w:u w:val="none" w:color="auto"/>
                <w:lang w:bidi="ar"/>
              </w:rPr>
              <w:t>单   位   公  章</w:t>
            </w:r>
            <w:r>
              <w:rPr>
                <w:rFonts w:hint="eastAsia" w:ascii="仿宋" w:hAnsi="仿宋" w:eastAsia="仿宋" w:cs="仿宋"/>
                <w:sz w:val="24"/>
                <w:u w:val="none" w:color="auto"/>
                <w:lang w:bidi="ar"/>
              </w:rPr>
              <w:t>：</w:t>
            </w:r>
          </w:p>
          <w:p>
            <w:pPr>
              <w:keepNext w:val="0"/>
              <w:keepLines w:val="0"/>
              <w:pageBreakBefore w:val="0"/>
              <w:widowControl w:val="0"/>
              <w:kinsoku/>
              <w:overflowPunct/>
              <w:topLinePunct w:val="0"/>
              <w:bidi w:val="0"/>
              <w:ind w:firstLine="4800" w:firstLineChars="20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240" w:firstLineChars="100"/>
              <w:jc w:val="right"/>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r>
              <w:rPr>
                <w:rFonts w:ascii="仿宋" w:hAnsi="仿宋" w:eastAsia="仿宋" w:cs="仿宋"/>
                <w:sz w:val="24"/>
                <w:u w:val="none" w:color="auto"/>
                <w:lang w:bidi="ar"/>
              </w:rPr>
              <w:t xml:space="preserve">       </w:t>
            </w:r>
            <w:r>
              <w:rPr>
                <w:rFonts w:hint="eastAsia" w:ascii="仿宋" w:hAnsi="仿宋" w:eastAsia="仿宋" w:cs="仿宋"/>
                <w:sz w:val="24"/>
                <w:u w:val="none" w:color="auto"/>
                <w:lang w:bidi="ar"/>
              </w:rPr>
              <w:t>年     月     日</w:t>
            </w:r>
          </w:p>
        </w:tc>
      </w:tr>
    </w:tbl>
    <w:p>
      <w:pPr>
        <w:keepNext w:val="0"/>
        <w:keepLines w:val="0"/>
        <w:pageBreakBefore w:val="0"/>
        <w:widowControl w:val="0"/>
        <w:kinsoku/>
        <w:overflowPunct/>
        <w:topLinePunct w:val="0"/>
        <w:bidi w:val="0"/>
        <w:rPr>
          <w:rFonts w:hint="eastAsia" w:ascii="仿宋" w:hAnsi="仿宋" w:eastAsia="仿宋" w:cs="仿宋"/>
          <w:sz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附录3-3-3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提交终验必需的施工资料附件目录</w:t>
      </w:r>
    </w:p>
    <w:tbl>
      <w:tblPr>
        <w:tblStyle w:val="18"/>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2661"/>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exact"/>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序号</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资料名称</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lang w:bidi="ar"/>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1</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初验整改报告</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初验整改报告内容应针对初验提出的整改意见，阐述整改过程，附工程实物整改前后的照片，涉及竣工资料整改的应列表说明具体整改内容，整改后应有监理验收的签字记录等。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2</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工程试运行照片集</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按单体工程分组编排治理工程在试运行期间的典型照片（如经历降雨、洪水后工程效果的照片），工程竣工标识牌照片等，照片应有针对拍摄内容的文字说明，标拍摄日期。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3</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工程维修保养记录</w:t>
            </w:r>
          </w:p>
        </w:tc>
        <w:tc>
          <w:tcPr>
            <w:tcW w:w="66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lang w:bidi="ar"/>
              </w:rPr>
              <w:t>针对工程试运行期间出现的破损等缺陷，进行维护施工的记录。</w:t>
            </w:r>
          </w:p>
        </w:tc>
      </w:tr>
    </w:tbl>
    <w:p>
      <w:pPr>
        <w:keepNext w:val="0"/>
        <w:keepLines w:val="0"/>
        <w:pageBreakBefore w:val="0"/>
        <w:widowControl w:val="0"/>
        <w:tabs>
          <w:tab w:val="left" w:pos="2235"/>
        </w:tabs>
        <w:kinsoku/>
        <w:overflowPunct/>
        <w:topLinePunct w:val="0"/>
        <w:bidi w:val="0"/>
        <w:rPr>
          <w:rFonts w:hint="eastAsia" w:ascii="宋体" w:hAnsi="宋体" w:cs="宋体"/>
          <w:sz w:val="28"/>
          <w:u w:val="none" w:color="auto"/>
        </w:rPr>
      </w:pPr>
    </w:p>
    <w:p>
      <w:pPr>
        <w:keepNext w:val="0"/>
        <w:keepLines w:val="0"/>
        <w:pageBreakBefore w:val="0"/>
        <w:widowControl w:val="0"/>
        <w:kinsoku/>
        <w:overflowPunct/>
        <w:topLinePunct w:val="0"/>
        <w:bidi w:val="0"/>
        <w:rPr>
          <w:rFonts w:hint="eastAsia" w:ascii="宋体" w:hAnsi="宋体"/>
          <w:sz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附录3-3-4</w:t>
      </w: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52"/>
          <w:szCs w:val="52"/>
          <w:u w:val="none" w:color="auto"/>
        </w:rPr>
      </w:pPr>
      <w:r>
        <w:rPr>
          <w:rFonts w:hint="eastAsia" w:ascii="黑体" w:hAnsi="宋体" w:eastAsia="黑体" w:cs="黑体"/>
          <w:b/>
          <w:bCs/>
          <w:sz w:val="72"/>
          <w:szCs w:val="72"/>
          <w:u w:val="none" w:color="auto"/>
          <w:lang w:bidi="ar"/>
        </w:rPr>
        <w:t>试运行设计总结报告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设计单位名称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设计技术负责人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sz w:val="30"/>
          <w:szCs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9"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一、竣工工程概况（工程布置、各工程体名称、规模、保护对象等）</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2"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二、工程试运行效果（设计降雨、洪水等工况条件时，各工程防灾减灾效果）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三、试运行中工程是否达到设计治理目标的总体评价：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91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四、签章：                </w:t>
            </w:r>
          </w:p>
          <w:p>
            <w:pPr>
              <w:keepNext w:val="0"/>
              <w:keepLines w:val="0"/>
              <w:pageBreakBefore w:val="0"/>
              <w:widowControl w:val="0"/>
              <w:kinsoku/>
              <w:overflowPunct/>
              <w:topLinePunct w:val="0"/>
              <w:bidi w:val="0"/>
              <w:ind w:firstLine="3600" w:firstLineChars="15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p>
          <w:p>
            <w:pPr>
              <w:keepNext w:val="0"/>
              <w:keepLines w:val="0"/>
              <w:pageBreakBefore w:val="0"/>
              <w:widowControl w:val="0"/>
              <w:kinsoku/>
              <w:overflowPunct/>
              <w:topLinePunct w:val="0"/>
              <w:bidi w:val="0"/>
              <w:ind w:firstLine="3672" w:firstLineChars="1530"/>
              <w:rPr>
                <w:rFonts w:hint="eastAsia" w:ascii="仿宋" w:hAnsi="仿宋" w:eastAsia="仿宋" w:cs="仿宋"/>
                <w:sz w:val="24"/>
                <w:u w:val="none" w:color="auto"/>
              </w:rPr>
            </w:pPr>
            <w:r>
              <w:rPr>
                <w:rFonts w:hint="eastAsia" w:ascii="仿宋" w:hAnsi="仿宋" w:eastAsia="仿宋" w:cs="仿宋"/>
                <w:sz w:val="24"/>
                <w:u w:val="none" w:color="auto"/>
                <w:lang w:bidi="ar"/>
              </w:rPr>
              <w:t>项 目 负  责 人 签 字：</w:t>
            </w:r>
          </w:p>
          <w:p>
            <w:pPr>
              <w:keepNext w:val="0"/>
              <w:keepLines w:val="0"/>
              <w:pageBreakBefore w:val="0"/>
              <w:widowControl w:val="0"/>
              <w:kinsoku/>
              <w:overflowPunct/>
              <w:topLinePunct w:val="0"/>
              <w:bidi w:val="0"/>
              <w:ind w:firstLine="3690"/>
              <w:rPr>
                <w:rFonts w:hint="eastAsia" w:ascii="仿宋" w:hAnsi="仿宋" w:eastAsia="仿宋" w:cs="仿宋"/>
                <w:spacing w:val="22"/>
                <w:sz w:val="24"/>
                <w:u w:val="none" w:color="auto"/>
              </w:rPr>
            </w:pPr>
          </w:p>
          <w:p>
            <w:pPr>
              <w:keepNext w:val="0"/>
              <w:keepLines w:val="0"/>
              <w:pageBreakBefore w:val="0"/>
              <w:widowControl w:val="0"/>
              <w:kinsoku/>
              <w:overflowPunct/>
              <w:topLinePunct w:val="0"/>
              <w:bidi w:val="0"/>
              <w:ind w:firstLine="3690"/>
              <w:rPr>
                <w:rFonts w:hint="eastAsia" w:ascii="仿宋" w:hAnsi="仿宋" w:eastAsia="仿宋" w:cs="仿宋"/>
                <w:sz w:val="24"/>
                <w:u w:val="none" w:color="auto"/>
              </w:rPr>
            </w:pPr>
            <w:r>
              <w:rPr>
                <w:rFonts w:hint="eastAsia" w:ascii="仿宋" w:hAnsi="仿宋" w:eastAsia="仿宋" w:cs="仿宋"/>
                <w:spacing w:val="22"/>
                <w:sz w:val="24"/>
                <w:u w:val="none" w:color="auto"/>
                <w:lang w:bidi="ar"/>
              </w:rPr>
              <w:t>单位法定代表人签字</w:t>
            </w:r>
            <w:r>
              <w:rPr>
                <w:rFonts w:hint="eastAsia" w:ascii="仿宋" w:hAnsi="仿宋" w:eastAsia="仿宋" w:cs="仿宋"/>
                <w:sz w:val="24"/>
                <w:u w:val="none" w:color="auto"/>
                <w:lang w:bidi="ar"/>
              </w:rPr>
              <w:t>：</w:t>
            </w:r>
          </w:p>
          <w:p>
            <w:pPr>
              <w:keepNext w:val="0"/>
              <w:keepLines w:val="0"/>
              <w:pageBreakBefore w:val="0"/>
              <w:widowControl w:val="0"/>
              <w:kinsoku/>
              <w:overflowPunct/>
              <w:topLinePunct w:val="0"/>
              <w:bidi w:val="0"/>
              <w:ind w:firstLine="3690"/>
              <w:rPr>
                <w:rFonts w:hint="eastAsia" w:ascii="仿宋" w:hAnsi="仿宋" w:eastAsia="仿宋" w:cs="仿宋"/>
                <w:spacing w:val="28"/>
                <w:sz w:val="24"/>
                <w:u w:val="none" w:color="auto"/>
              </w:rPr>
            </w:pPr>
          </w:p>
          <w:p>
            <w:pPr>
              <w:keepNext w:val="0"/>
              <w:keepLines w:val="0"/>
              <w:pageBreakBefore w:val="0"/>
              <w:widowControl w:val="0"/>
              <w:kinsoku/>
              <w:overflowPunct/>
              <w:topLinePunct w:val="0"/>
              <w:bidi w:val="0"/>
              <w:ind w:firstLine="3690"/>
              <w:rPr>
                <w:rFonts w:hint="eastAsia" w:ascii="仿宋" w:hAnsi="仿宋" w:eastAsia="仿宋" w:cs="仿宋"/>
                <w:sz w:val="24"/>
                <w:u w:val="none" w:color="auto"/>
              </w:rPr>
            </w:pPr>
            <w:r>
              <w:rPr>
                <w:rFonts w:hint="eastAsia" w:ascii="仿宋" w:hAnsi="仿宋" w:eastAsia="仿宋" w:cs="仿宋"/>
                <w:spacing w:val="40"/>
                <w:kern w:val="0"/>
                <w:sz w:val="24"/>
                <w:u w:val="none" w:color="auto"/>
                <w:lang w:bidi="ar"/>
              </w:rPr>
              <w:t>单  位  公  章：</w:t>
            </w:r>
          </w:p>
          <w:p>
            <w:pPr>
              <w:keepNext w:val="0"/>
              <w:keepLines w:val="0"/>
              <w:pageBreakBefore w:val="0"/>
              <w:widowControl w:val="0"/>
              <w:kinsoku/>
              <w:overflowPunct/>
              <w:topLinePunct w:val="0"/>
              <w:bidi w:val="0"/>
              <w:ind w:firstLine="4080" w:firstLineChars="170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年       月      日</w:t>
            </w:r>
          </w:p>
        </w:tc>
      </w:tr>
    </w:tbl>
    <w:p>
      <w:pPr>
        <w:keepNext w:val="0"/>
        <w:keepLines w:val="0"/>
        <w:pageBreakBefore w:val="0"/>
        <w:widowControl w:val="0"/>
        <w:kinsoku/>
        <w:overflowPunct/>
        <w:topLinePunct w:val="0"/>
        <w:bidi w:val="0"/>
        <w:rPr>
          <w:rFonts w:hint="eastAsia" w:ascii="宋体" w:hAnsi="宋体"/>
          <w:sz w:val="28"/>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附录3-3-5</w:t>
      </w:r>
    </w:p>
    <w:p>
      <w:pPr>
        <w:keepNext w:val="0"/>
        <w:keepLines w:val="0"/>
        <w:pageBreakBefore w:val="0"/>
        <w:widowControl w:val="0"/>
        <w:kinsoku/>
        <w:overflowPunct/>
        <w:topLinePunct w:val="0"/>
        <w:bidi w:val="0"/>
        <w:jc w:val="center"/>
        <w:rPr>
          <w:rFonts w:hint="eastAsia" w:ascii="黑体" w:hAnsi="黑体" w:eastAsia="黑体" w:cs="黑体"/>
          <w:b/>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52"/>
          <w:szCs w:val="52"/>
          <w:u w:val="none" w:color="auto"/>
        </w:rPr>
      </w:pPr>
      <w:r>
        <w:rPr>
          <w:rFonts w:hint="eastAsia" w:ascii="黑体" w:hAnsi="宋体" w:eastAsia="黑体" w:cs="黑体"/>
          <w:b/>
          <w:bCs/>
          <w:sz w:val="72"/>
          <w:szCs w:val="72"/>
          <w:u w:val="none" w:color="auto"/>
          <w:lang w:bidi="ar"/>
        </w:rPr>
        <w:t>试运行监理总结报告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监理单位名称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总监理工程师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sz w:val="30"/>
          <w:szCs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8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一、竣工工程概况（工程布置、各工程体名称、规模、保护对象等）</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jc w:val="center"/>
        </w:trPr>
        <w:tc>
          <w:tcPr>
            <w:tcW w:w="8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二、施工单位试运行期间履职情况的监理：</w:t>
            </w: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5" w:hRule="atLeast"/>
          <w:jc w:val="center"/>
        </w:trPr>
        <w:tc>
          <w:tcPr>
            <w:tcW w:w="8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三、初验整改意见整改是否到达要求的验证情况：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1" w:hRule="atLeast"/>
          <w:jc w:val="center"/>
        </w:trPr>
        <w:tc>
          <w:tcPr>
            <w:tcW w:w="8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四、试运行期间工程出现缺陷及维修情况：</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2" w:hRule="atLeast"/>
          <w:jc w:val="center"/>
        </w:trPr>
        <w:tc>
          <w:tcPr>
            <w:tcW w:w="8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五、试运行后治理工程质量及使用功能的评价：</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896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六、签章：</w:t>
            </w:r>
          </w:p>
          <w:p>
            <w:pPr>
              <w:keepNext w:val="0"/>
              <w:keepLines w:val="0"/>
              <w:pageBreakBefore w:val="0"/>
              <w:widowControl w:val="0"/>
              <w:kinsoku/>
              <w:overflowPunct/>
              <w:topLinePunct w:val="0"/>
              <w:bidi w:val="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项 目  总 监 签 字：          </w:t>
            </w: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3840" w:firstLineChars="16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单位法定代表人签字：              </w:t>
            </w:r>
          </w:p>
          <w:p>
            <w:pPr>
              <w:keepNext w:val="0"/>
              <w:keepLines w:val="0"/>
              <w:pageBreakBefore w:val="0"/>
              <w:widowControl w:val="0"/>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w:t>
            </w:r>
          </w:p>
          <w:p>
            <w:pPr>
              <w:keepNext w:val="0"/>
              <w:keepLines w:val="0"/>
              <w:pageBreakBefore w:val="0"/>
              <w:widowControl w:val="0"/>
              <w:kinsoku/>
              <w:overflowPunct/>
              <w:topLinePunct w:val="0"/>
              <w:bidi w:val="0"/>
              <w:ind w:firstLine="3800" w:firstLineChars="1000"/>
              <w:rPr>
                <w:rFonts w:hint="eastAsia" w:ascii="仿宋" w:hAnsi="仿宋" w:eastAsia="仿宋" w:cs="仿宋"/>
                <w:sz w:val="24"/>
                <w:u w:val="none" w:color="auto"/>
              </w:rPr>
            </w:pPr>
            <w:r>
              <w:rPr>
                <w:rFonts w:hint="eastAsia" w:ascii="仿宋" w:hAnsi="仿宋" w:eastAsia="仿宋" w:cs="仿宋"/>
                <w:spacing w:val="70"/>
                <w:sz w:val="24"/>
                <w:u w:val="none" w:color="auto"/>
                <w:lang w:bidi="ar"/>
              </w:rPr>
              <w:t xml:space="preserve">单 位 公 </w:t>
            </w:r>
            <w:r>
              <w:rPr>
                <w:rFonts w:hint="eastAsia" w:ascii="仿宋" w:hAnsi="仿宋" w:eastAsia="仿宋" w:cs="仿宋"/>
                <w:spacing w:val="20"/>
                <w:sz w:val="24"/>
                <w:u w:val="none" w:color="auto"/>
                <w:lang w:bidi="ar"/>
              </w:rPr>
              <w:t>章</w:t>
            </w:r>
            <w:r>
              <w:rPr>
                <w:rFonts w:hint="eastAsia" w:ascii="仿宋" w:hAnsi="仿宋" w:eastAsia="仿宋" w:cs="仿宋"/>
                <w:sz w:val="24"/>
                <w:u w:val="none" w:color="auto"/>
                <w:lang w:bidi="ar"/>
              </w:rPr>
              <w:t>：</w:t>
            </w:r>
          </w:p>
          <w:p>
            <w:pPr>
              <w:keepNext w:val="0"/>
              <w:keepLines w:val="0"/>
              <w:pageBreakBefore w:val="0"/>
              <w:widowControl w:val="0"/>
              <w:kinsoku/>
              <w:overflowPunct/>
              <w:topLinePunct w:val="0"/>
              <w:bidi w:val="0"/>
              <w:ind w:firstLine="2400" w:firstLineChars="1000"/>
              <w:rPr>
                <w:rFonts w:hint="eastAsia" w:ascii="仿宋" w:hAnsi="仿宋" w:eastAsia="仿宋" w:cs="仿宋"/>
                <w:sz w:val="24"/>
                <w:u w:val="none" w:color="auto"/>
              </w:rPr>
            </w:pPr>
          </w:p>
          <w:p>
            <w:pPr>
              <w:keepNext w:val="0"/>
              <w:keepLines w:val="0"/>
              <w:pageBreakBefore w:val="0"/>
              <w:widowControl w:val="0"/>
              <w:kinsoku/>
              <w:overflowPunct/>
              <w:topLinePunct w:val="0"/>
              <w:bidi w:val="0"/>
              <w:ind w:firstLine="2400" w:firstLineChars="1000"/>
              <w:rPr>
                <w:rFonts w:hint="eastAsia" w:ascii="仿宋" w:hAnsi="仿宋" w:eastAsia="仿宋" w:cs="仿宋"/>
                <w:sz w:val="24"/>
                <w:u w:val="none" w:color="auto"/>
              </w:rPr>
            </w:pPr>
            <w:r>
              <w:rPr>
                <w:rFonts w:hint="eastAsia" w:ascii="仿宋" w:hAnsi="仿宋" w:eastAsia="仿宋" w:cs="仿宋"/>
                <w:sz w:val="24"/>
                <w:u w:val="none" w:color="auto"/>
                <w:lang w:bidi="ar"/>
              </w:rPr>
              <w:t xml:space="preserve">              　　　　            年      月      日</w:t>
            </w:r>
          </w:p>
        </w:tc>
      </w:tr>
    </w:tbl>
    <w:p>
      <w:pPr>
        <w:keepNext w:val="0"/>
        <w:keepLines w:val="0"/>
        <w:pageBreakBefore w:val="0"/>
        <w:widowControl w:val="0"/>
        <w:kinsoku/>
        <w:overflowPunct/>
        <w:topLinePunct w:val="0"/>
        <w:bidi w:val="0"/>
        <w:rPr>
          <w:rFonts w:hint="eastAsia" w:ascii="仿宋" w:hAnsi="仿宋" w:eastAsia="仿宋" w:cs="仿宋"/>
          <w:u w:val="none" w:color="auto"/>
        </w:rPr>
      </w:pPr>
    </w:p>
    <w:p>
      <w:pPr>
        <w:keepNext w:val="0"/>
        <w:keepLines w:val="0"/>
        <w:pageBreakBefore w:val="0"/>
        <w:widowControl w:val="0"/>
        <w:kinsoku/>
        <w:overflowPunct/>
        <w:topLinePunct w:val="0"/>
        <w:bidi w:val="0"/>
        <w:rPr>
          <w:rFonts w:hint="eastAsia" w:ascii="宋体" w:hAnsi="宋体" w:cs="宋体"/>
          <w:sz w:val="28"/>
          <w:szCs w:val="28"/>
          <w:u w:val="none" w:color="auto"/>
        </w:rPr>
      </w:pPr>
    </w:p>
    <w:p>
      <w:pPr>
        <w:keepNext w:val="0"/>
        <w:keepLines w:val="0"/>
        <w:pageBreakBefore w:val="0"/>
        <w:widowControl w:val="0"/>
        <w:kinsoku/>
        <w:overflowPunct/>
        <w:topLinePunct w:val="0"/>
        <w:bidi w:val="0"/>
        <w:spacing w:before="240" w:after="64" w:line="316" w:lineRule="auto"/>
        <w:outlineLvl w:val="6"/>
        <w:rPr>
          <w:rFonts w:hint="eastAsia" w:ascii="仿宋" w:hAnsi="仿宋" w:eastAsia="仿宋" w:cs="仿宋"/>
          <w:b/>
          <w:bCs/>
          <w:sz w:val="32"/>
          <w:szCs w:val="32"/>
          <w:u w:val="none" w:color="auto"/>
        </w:rPr>
      </w:pPr>
      <w:r>
        <w:rPr>
          <w:rFonts w:hint="eastAsia" w:ascii="宋体" w:hAnsi="宋体" w:cs="宋体"/>
          <w:b/>
          <w:sz w:val="36"/>
          <w:szCs w:val="36"/>
          <w:u w:val="none" w:color="auto"/>
          <w:lang w:bidi="ar"/>
        </w:rPr>
        <w:br w:type="page"/>
      </w:r>
      <w:r>
        <w:rPr>
          <w:rFonts w:hint="eastAsia" w:ascii="黑体" w:hAnsi="宋体" w:eastAsia="黑体" w:cs="黑体"/>
          <w:bCs/>
          <w:sz w:val="32"/>
          <w:szCs w:val="28"/>
          <w:u w:val="none" w:color="auto"/>
          <w:lang w:bidi="ar"/>
        </w:rPr>
        <w:t>附录3-3-6</w:t>
      </w: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lang w:bidi="ar"/>
        </w:rPr>
        <w:t>四川省地质灾害治理工程</w:t>
      </w:r>
    </w:p>
    <w:p>
      <w:pPr>
        <w:keepNext w:val="0"/>
        <w:keepLines w:val="0"/>
        <w:pageBreakBefore w:val="0"/>
        <w:widowControl w:val="0"/>
        <w:kinsoku/>
        <w:overflowPunct/>
        <w:topLinePunct w:val="0"/>
        <w:bidi w:val="0"/>
        <w:jc w:val="center"/>
        <w:rPr>
          <w:rFonts w:hint="eastAsia" w:ascii="黑体" w:hAnsi="宋体" w:eastAsia="黑体" w:cs="黑体"/>
          <w:b/>
          <w:bCs/>
          <w:sz w:val="72"/>
          <w:szCs w:val="72"/>
          <w:u w:val="none" w:color="auto"/>
          <w:lang w:bidi="ar"/>
        </w:rPr>
      </w:pPr>
      <w:r>
        <w:rPr>
          <w:rFonts w:hint="eastAsia" w:ascii="黑体" w:hAnsi="宋体" w:eastAsia="黑体" w:cs="黑体"/>
          <w:b/>
          <w:bCs/>
          <w:sz w:val="72"/>
          <w:szCs w:val="72"/>
          <w:u w:val="none" w:color="auto"/>
          <w:lang w:bidi="ar"/>
        </w:rPr>
        <w:t>试运行工程效果监测</w:t>
      </w:r>
    </w:p>
    <w:p>
      <w:pPr>
        <w:keepNext w:val="0"/>
        <w:keepLines w:val="0"/>
        <w:pageBreakBefore w:val="0"/>
        <w:widowControl w:val="0"/>
        <w:kinsoku/>
        <w:overflowPunct/>
        <w:topLinePunct w:val="0"/>
        <w:bidi w:val="0"/>
        <w:jc w:val="center"/>
        <w:rPr>
          <w:rFonts w:hint="eastAsia" w:ascii="黑体" w:hAnsi="宋体" w:eastAsia="黑体" w:cs="黑体"/>
          <w:b/>
          <w:bCs/>
          <w:sz w:val="72"/>
          <w:szCs w:val="72"/>
          <w:u w:val="none" w:color="auto"/>
        </w:rPr>
      </w:pPr>
      <w:r>
        <w:rPr>
          <w:rFonts w:hint="eastAsia" w:ascii="黑体" w:hAnsi="宋体" w:eastAsia="黑体" w:cs="黑体"/>
          <w:b/>
          <w:bCs/>
          <w:sz w:val="72"/>
          <w:szCs w:val="72"/>
          <w:u w:val="none" w:color="auto"/>
          <w:lang w:bidi="ar"/>
        </w:rPr>
        <w:t>评价报告</w:t>
      </w: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监测单位名称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监测技术负责人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cs="宋体"/>
                <w:sz w:val="30"/>
                <w:szCs w:val="30"/>
                <w:u w:val="none" w:color="auto"/>
              </w:rPr>
            </w:pPr>
            <w:r>
              <w:rPr>
                <w:rFonts w:hint="eastAsia" w:ascii="宋体" w:hAnsi="宋体" w:cs="宋体"/>
                <w:sz w:val="30"/>
                <w:szCs w:val="30"/>
                <w:u w:val="none" w:color="auto"/>
                <w:lang w:bidi="ar"/>
              </w:rPr>
              <w:t>编写日期</w:t>
            </w:r>
          </w:p>
        </w:tc>
        <w:tc>
          <w:tcPr>
            <w:tcW w:w="5515" w:type="dxa"/>
            <w:noWrap w:val="0"/>
            <w:vAlign w:val="top"/>
          </w:tcPr>
          <w:p>
            <w:pPr>
              <w:keepNext w:val="0"/>
              <w:keepLines w:val="0"/>
              <w:pageBreakBefore w:val="0"/>
              <w:widowControl w:val="0"/>
              <w:kinsoku/>
              <w:overflowPunct/>
              <w:topLinePunct w:val="0"/>
              <w:bidi w:val="0"/>
              <w:rPr>
                <w:rFonts w:hint="eastAsia" w:ascii="宋体" w:hAnsi="宋体" w:cs="宋体"/>
                <w:sz w:val="30"/>
                <w:szCs w:val="30"/>
                <w:u w:val="none" w:color="auto"/>
              </w:rPr>
            </w:pPr>
            <w:r>
              <w:rPr>
                <w:rFonts w:hint="eastAsia" w:ascii="宋体" w:hAnsi="宋体" w:cs="宋体"/>
                <w:sz w:val="30"/>
                <w:szCs w:val="30"/>
                <w:u w:val="none" w:color="auto"/>
                <w:lang w:bidi="ar"/>
              </w:rPr>
              <w:t xml:space="preserve">          年       月       日</w:t>
            </w:r>
          </w:p>
        </w:tc>
      </w:tr>
    </w:tbl>
    <w:p>
      <w:pPr>
        <w:keepNext w:val="0"/>
        <w:keepLines w:val="0"/>
        <w:pageBreakBefore w:val="0"/>
        <w:widowControl w:val="0"/>
        <w:kinsoku/>
        <w:overflowPunct/>
        <w:topLinePunct w:val="0"/>
        <w:bidi w:val="0"/>
        <w:jc w:val="center"/>
        <w:rPr>
          <w:rFonts w:hint="eastAsia" w:ascii="宋体" w:hAnsi="宋体" w:cs="宋体"/>
          <w:sz w:val="30"/>
          <w:szCs w:val="30"/>
          <w:u w:val="none" w:color="auto"/>
        </w:rPr>
      </w:pPr>
    </w:p>
    <w:p>
      <w:pPr>
        <w:keepNext w:val="0"/>
        <w:keepLines w:val="0"/>
        <w:pageBreakBefore w:val="0"/>
        <w:widowControl w:val="0"/>
        <w:kinsoku/>
        <w:overflowPunct/>
        <w:topLinePunct w:val="0"/>
        <w:bidi w:val="0"/>
        <w:rPr>
          <w:rFonts w:hint="eastAsia" w:ascii="宋体" w:hAnsi="宋体"/>
          <w:sz w:val="30"/>
          <w:szCs w:val="30"/>
          <w:u w:val="none" w:color="auto"/>
          <w:lang w:bidi="ar"/>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jc w:val="left"/>
        <w:rPr>
          <w:rFonts w:hint="eastAsia" w:ascii="仿宋_GB2312" w:hAnsi="仿宋_GB2312" w:eastAsia="仿宋_GB2312" w:cs="仿宋_GB2312"/>
          <w:sz w:val="30"/>
          <w:szCs w:val="30"/>
          <w:u w:val="none" w:color="auto"/>
        </w:rPr>
      </w:pPr>
    </w:p>
    <w:p>
      <w:pPr>
        <w:keepNext w:val="0"/>
        <w:keepLines w:val="0"/>
        <w:pageBreakBefore w:val="0"/>
        <w:widowControl w:val="0"/>
        <w:kinsoku/>
        <w:overflowPunct/>
        <w:topLinePunct w:val="0"/>
        <w:bidi w:val="0"/>
        <w:jc w:val="center"/>
        <w:rPr>
          <w:rFonts w:hint="eastAsia" w:ascii="黑体" w:hAnsi="黑体" w:eastAsia="黑体" w:cs="黑体"/>
          <w:sz w:val="36"/>
          <w:szCs w:val="36"/>
          <w:u w:val="none" w:color="auto"/>
        </w:rPr>
      </w:pPr>
      <w:r>
        <w:rPr>
          <w:rFonts w:hint="eastAsia" w:ascii="黑体" w:hAnsi="黑体" w:eastAsia="黑体" w:cs="黑体"/>
          <w:sz w:val="36"/>
          <w:szCs w:val="36"/>
          <w:u w:val="none" w:color="auto"/>
          <w:lang w:bidi="ar"/>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一、治理工程概况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（应包含治理工程分项构成、设计参数及质量要求等内容）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二、监测目的和任务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三、监测范围及监测对象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（应明确监测工程体及其监测指标）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四、执行技术标准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五、监测点布置、数量及监测时间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六、监测方法及原理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七、监测数据及分析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八、工程治理效果监测评价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九、结论和建议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附图1 工程效果监测平面布置图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附图2 工程效果监测剖面布置图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附表1 监测成果数据表（或曲线图）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附表2 人工巡查记录表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附件1 监测照片册（监测的工程体、监测作业照片）</w:t>
      </w:r>
    </w:p>
    <w:p>
      <w:pPr>
        <w:keepNext w:val="0"/>
        <w:keepLines w:val="0"/>
        <w:pageBreakBefore w:val="0"/>
        <w:widowControl w:val="0"/>
        <w:tabs>
          <w:tab w:val="left" w:pos="2235"/>
        </w:tabs>
        <w:kinsoku/>
        <w:overflowPunct/>
        <w:topLinePunct w:val="0"/>
        <w:bidi w:val="0"/>
        <w:rPr>
          <w:u w:val="none" w:color="auto"/>
        </w:rPr>
      </w:pPr>
    </w:p>
    <w:p>
      <w:pPr>
        <w:keepNext w:val="0"/>
        <w:keepLines w:val="0"/>
        <w:pageBreakBefore w:val="0"/>
        <w:widowControl w:val="0"/>
        <w:kinsoku/>
        <w:overflowPunct/>
        <w:topLinePunct w:val="0"/>
        <w:bidi w:val="0"/>
        <w:jc w:val="left"/>
        <w:rPr>
          <w:rFonts w:hint="eastAsia" w:ascii="宋体" w:hAnsi="宋体" w:cs="宋体"/>
          <w:sz w:val="30"/>
          <w:szCs w:val="30"/>
          <w:u w:val="none" w:color="auto"/>
        </w:rPr>
      </w:pPr>
    </w:p>
    <w:p>
      <w:pPr>
        <w:keepNext w:val="0"/>
        <w:keepLines w:val="0"/>
        <w:pageBreakBefore w:val="0"/>
        <w:widowControl w:val="0"/>
        <w:kinsoku/>
        <w:overflowPunct/>
        <w:topLinePunct w:val="0"/>
        <w:bidi w:val="0"/>
        <w:spacing w:before="240" w:after="64" w:line="316" w:lineRule="auto"/>
        <w:outlineLvl w:val="6"/>
        <w:rPr>
          <w:rFonts w:hint="eastAsia" w:ascii="仿宋" w:hAnsi="仿宋" w:eastAsia="仿宋" w:cs="仿宋"/>
          <w:b/>
          <w:bCs/>
          <w:sz w:val="32"/>
          <w:szCs w:val="32"/>
          <w:u w:val="none" w:color="auto"/>
        </w:rPr>
      </w:pPr>
      <w:r>
        <w:rPr>
          <w:rFonts w:hint="eastAsia" w:ascii="黑体" w:hAnsi="宋体" w:eastAsia="黑体" w:cs="黑体"/>
          <w:b/>
          <w:bCs/>
          <w:sz w:val="36"/>
          <w:szCs w:val="36"/>
          <w:u w:val="none" w:color="auto"/>
          <w:lang w:bidi="ar"/>
        </w:rPr>
        <w:br w:type="page"/>
      </w:r>
      <w:r>
        <w:rPr>
          <w:rFonts w:hint="eastAsia" w:ascii="黑体" w:hAnsi="宋体" w:eastAsia="黑体" w:cs="黑体"/>
          <w:bCs/>
          <w:sz w:val="32"/>
          <w:szCs w:val="28"/>
          <w:u w:val="none" w:color="auto"/>
          <w:lang w:bidi="ar"/>
        </w:rPr>
        <w:t>附录3-3-7</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89" w:name="_Toc9149"/>
      <w:r>
        <w:rPr>
          <w:rFonts w:hint="eastAsia" w:ascii="方正小标宋简体" w:hAnsi="方正小标宋简体" w:eastAsia="方正小标宋简体" w:cs="方正小标宋简体"/>
          <w:bCs w:val="0"/>
          <w:sz w:val="36"/>
          <w:szCs w:val="36"/>
          <w:u w:val="none" w:color="auto"/>
          <w:lang w:bidi="ar"/>
        </w:rPr>
        <w:t>地质灾害治理工程效果监测工作技术要求</w:t>
      </w:r>
      <w:bookmarkEnd w:id="8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建设单位应结合施工图设计的监测方案，根据评价治理工程运行效果的目的，针对工程体的工作模式，确定合理的监测指标（结构受力、变形位移等），采用人工巡查与仪器监测相结合监测方法，共享已有的监测设备及监测数据，监测点类型、布置、数量应能满足评价选用。监测周期应满足相关规范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二、监测单位在汛期到来之前，必须进行一次全面人工巡查，检查监测网点是否有遭受破坏、损坏而失效的情况，检查地质灾害体、治理工程是否有较大变形迹象，完善监测预警系统，确保安全度汛。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三、监测中发现地质灾害体或治理工程变形异常情况时，应立即向建设单位报告。建设单位核实后，立即向治理工程所在地县级人民政府报告，出现险情的要迅即采取相应的预防或抢险措施。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四、试运行期满后，监测单位应编制治理工程试运行治理效果监测报告。监测成果包括人工巡查记录、专业仪器监测记录,监测照片册等。</w:t>
      </w:r>
    </w:p>
    <w:p>
      <w:pPr>
        <w:keepNext w:val="0"/>
        <w:keepLines w:val="0"/>
        <w:pageBreakBefore w:val="0"/>
        <w:widowControl w:val="0"/>
        <w:kinsoku/>
        <w:overflowPunct/>
        <w:topLinePunct w:val="0"/>
        <w:bidi w:val="0"/>
        <w:spacing w:line="360" w:lineRule="auto"/>
        <w:ind w:firstLine="480" w:firstLineChars="200"/>
        <w:rPr>
          <w:rFonts w:hint="eastAsia" w:ascii="仿宋_GB2312" w:hAnsi="宋体" w:eastAsia="仿宋_GB2312" w:cs="仿宋_GB2312"/>
          <w:sz w:val="24"/>
          <w:szCs w:val="24"/>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_GB2312" w:hAnsi="宋体" w:eastAsia="仿宋_GB2312" w:cs="仿宋_GB2312"/>
          <w:sz w:val="24"/>
          <w:szCs w:val="24"/>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spacing w:before="240" w:after="64" w:line="316"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附录3-4</w:t>
      </w:r>
    </w:p>
    <w:p>
      <w:pPr>
        <w:keepNext w:val="0"/>
        <w:keepLines w:val="0"/>
        <w:pageBreakBefore w:val="0"/>
        <w:widowControl w:val="0"/>
        <w:kinsoku/>
        <w:overflowPunct/>
        <w:topLinePunct w:val="0"/>
        <w:bidi w:val="0"/>
        <w:spacing w:before="0" w:after="0"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验收意见书格式</w:t>
      </w: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附录3-4-1</w:t>
      </w:r>
    </w:p>
    <w:p>
      <w:pPr>
        <w:keepNext w:val="0"/>
        <w:keepLines w:val="0"/>
        <w:pageBreakBefore w:val="0"/>
        <w:widowControl w:val="0"/>
        <w:kinsoku/>
        <w:overflowPunct/>
        <w:topLinePunct w:val="0"/>
        <w:bidi w:val="0"/>
        <w:spacing w:before="312" w:beforeLines="100" w:line="360" w:lineRule="auto"/>
        <w:jc w:val="center"/>
        <w:rPr>
          <w:rFonts w:hint="eastAsia" w:ascii="黑体" w:hAnsi="黑体" w:eastAsia="黑体" w:cs="黑体"/>
          <w:b/>
          <w:bCs/>
          <w:sz w:val="36"/>
          <w:szCs w:val="36"/>
          <w:u w:val="none" w:color="auto"/>
        </w:rPr>
      </w:pPr>
      <w:r>
        <w:rPr>
          <w:rFonts w:hint="eastAsia" w:ascii="黑体" w:hAnsi="黑体" w:eastAsia="黑体" w:cs="黑体"/>
          <w:b/>
          <w:bCs/>
          <w:sz w:val="36"/>
          <w:szCs w:val="36"/>
          <w:u w:val="none" w:color="auto"/>
        </w:rPr>
        <w:t>四川省地质灾害治理工程</w:t>
      </w:r>
    </w:p>
    <w:p>
      <w:pPr>
        <w:keepNext w:val="0"/>
        <w:keepLines w:val="0"/>
        <w:pageBreakBefore w:val="0"/>
        <w:widowControl w:val="0"/>
        <w:kinsoku/>
        <w:overflowPunct/>
        <w:topLinePunct w:val="0"/>
        <w:bidi w:val="0"/>
        <w:spacing w:before="312" w:beforeLines="100" w:after="312" w:afterLines="100" w:line="360" w:lineRule="auto"/>
        <w:ind w:left="1224" w:leftChars="583" w:right="1073" w:rightChars="511"/>
        <w:jc w:val="center"/>
        <w:rPr>
          <w:rFonts w:hint="eastAsia" w:ascii="黑体" w:hAnsi="黑体" w:eastAsia="黑体"/>
          <w:sz w:val="72"/>
          <w:szCs w:val="72"/>
          <w:u w:val="none" w:color="auto"/>
        </w:rPr>
      </w:pPr>
      <w:r>
        <w:rPr>
          <w:rFonts w:hint="eastAsia" w:ascii="黑体" w:hAnsi="黑体" w:eastAsia="黑体"/>
          <w:sz w:val="72"/>
          <w:szCs w:val="72"/>
          <w:u w:val="none" w:color="auto"/>
        </w:rPr>
        <w:t>竣工初步验收意见书</w:t>
      </w: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ind w:firstLine="1074" w:firstLineChars="184"/>
        <w:rPr>
          <w:rFonts w:hint="eastAsia" w:ascii="宋体" w:hAnsi="华文中宋"/>
          <w:sz w:val="30"/>
          <w:u w:val="none" w:color="auto"/>
        </w:rPr>
      </w:pPr>
      <w:r>
        <w:rPr>
          <w:rFonts w:hint="eastAsia" w:ascii="宋体" w:hAnsi="华文中宋"/>
          <w:spacing w:val="142"/>
          <w:sz w:val="30"/>
          <w:u w:val="none" w:color="auto"/>
        </w:rPr>
        <w:t>工程名</w:t>
      </w:r>
      <w:r>
        <w:rPr>
          <w:rFonts w:hint="eastAsia" w:ascii="宋体" w:hAnsi="华文中宋"/>
          <w:sz w:val="30"/>
          <w:u w:val="none" w:color="auto"/>
        </w:rPr>
        <w:t xml:space="preserve">称                                   </w:t>
      </w:r>
    </w:p>
    <w:p>
      <w:pPr>
        <w:keepNext w:val="0"/>
        <w:keepLines w:val="0"/>
        <w:pageBreakBefore w:val="0"/>
        <w:widowControl w:val="0"/>
        <w:tabs>
          <w:tab w:val="left" w:pos="1815"/>
        </w:tabs>
        <w:kinsoku/>
        <w:overflowPunct/>
        <w:topLinePunct w:val="0"/>
        <w:bidi w:val="0"/>
        <w:ind w:firstLine="552" w:firstLineChars="184"/>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z w:val="30"/>
          <w:u w:val="none" w:color="auto"/>
        </w:rPr>
      </w:pPr>
      <w:r>
        <w:rPr>
          <w:rFonts w:hint="eastAsia" w:ascii="宋体" w:hAnsi="华文中宋"/>
          <w:spacing w:val="24"/>
          <w:sz w:val="30"/>
          <w:u w:val="none" w:color="auto"/>
        </w:rPr>
        <w:t>建 设 单 位</w:t>
      </w:r>
      <w:r>
        <w:rPr>
          <w:rFonts w:hint="eastAsia" w:ascii="宋体" w:hAnsi="华文中宋"/>
          <w:sz w:val="30"/>
          <w:u w:val="none" w:color="auto"/>
        </w:rPr>
        <w:t xml:space="preserve">                                   </w:t>
      </w:r>
    </w:p>
    <w:p>
      <w:pPr>
        <w:keepNext w:val="0"/>
        <w:keepLines w:val="0"/>
        <w:pageBreakBefore w:val="0"/>
        <w:widowControl w:val="0"/>
        <w:tabs>
          <w:tab w:val="left" w:pos="1815"/>
        </w:tabs>
        <w:kinsoku/>
        <w:overflowPunct/>
        <w:topLinePunct w:val="0"/>
        <w:bidi w:val="0"/>
        <w:ind w:firstLine="552" w:firstLineChars="184"/>
        <w:jc w:val="left"/>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z w:val="30"/>
          <w:u w:val="none" w:color="auto"/>
        </w:rPr>
      </w:pPr>
      <w:r>
        <w:rPr>
          <w:rFonts w:hint="eastAsia" w:ascii="宋体" w:hAnsi="华文中宋"/>
          <w:spacing w:val="24"/>
          <w:sz w:val="30"/>
          <w:u w:val="none" w:color="auto"/>
        </w:rPr>
        <w:t>验收组织部</w:t>
      </w:r>
      <w:r>
        <w:rPr>
          <w:rFonts w:hint="eastAsia" w:ascii="宋体" w:hAnsi="华文中宋"/>
          <w:sz w:val="30"/>
          <w:u w:val="none" w:color="auto"/>
        </w:rPr>
        <w:t xml:space="preserve">门                                   </w:t>
      </w:r>
    </w:p>
    <w:p>
      <w:pPr>
        <w:keepNext w:val="0"/>
        <w:keepLines w:val="0"/>
        <w:pageBreakBefore w:val="0"/>
        <w:widowControl w:val="0"/>
        <w:tabs>
          <w:tab w:val="left" w:pos="1815"/>
        </w:tabs>
        <w:kinsoku/>
        <w:overflowPunct/>
        <w:topLinePunct w:val="0"/>
        <w:bidi w:val="0"/>
        <w:ind w:firstLine="930" w:firstLineChars="310"/>
        <w:jc w:val="left"/>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pacing w:val="24"/>
          <w:sz w:val="30"/>
          <w:u w:val="none" w:color="auto"/>
        </w:rPr>
      </w:pPr>
      <w:r>
        <w:rPr>
          <w:rFonts w:hint="eastAsia" w:ascii="宋体" w:hAnsi="华文中宋"/>
          <w:spacing w:val="24"/>
          <w:sz w:val="30"/>
          <w:u w:val="none" w:color="auto"/>
        </w:rPr>
        <w:t xml:space="preserve">验 收 日 期 </w:t>
      </w:r>
      <w:r>
        <w:rPr>
          <w:rFonts w:hint="eastAsia" w:ascii="宋体" w:hAnsi="华文中宋"/>
          <w:sz w:val="30"/>
          <w:u w:val="none" w:color="auto"/>
        </w:rPr>
        <w:t xml:space="preserve">              年       月       日</w:t>
      </w: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pP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pP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一、治理工程基本情况</w:t>
      </w:r>
    </w:p>
    <w:tbl>
      <w:tblPr>
        <w:tblStyle w:val="18"/>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3403"/>
        <w:gridCol w:w="1542"/>
        <w:gridCol w:w="82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工程名称</w:t>
            </w:r>
          </w:p>
        </w:tc>
        <w:tc>
          <w:tcPr>
            <w:tcW w:w="7650"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工程地址</w:t>
            </w:r>
          </w:p>
        </w:tc>
        <w:tc>
          <w:tcPr>
            <w:tcW w:w="7650"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69"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工程预算（万元）</w:t>
            </w:r>
          </w:p>
        </w:tc>
        <w:tc>
          <w:tcPr>
            <w:tcW w:w="3403"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c>
          <w:tcPr>
            <w:tcW w:w="1542"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工程结算（万元）</w:t>
            </w:r>
          </w:p>
        </w:tc>
        <w:tc>
          <w:tcPr>
            <w:tcW w:w="2705" w:type="dxa"/>
            <w:gridSpan w:val="2"/>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69"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开工日期</w:t>
            </w:r>
          </w:p>
        </w:tc>
        <w:tc>
          <w:tcPr>
            <w:tcW w:w="3403"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c>
          <w:tcPr>
            <w:tcW w:w="1542"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竣工日期</w:t>
            </w:r>
          </w:p>
        </w:tc>
        <w:tc>
          <w:tcPr>
            <w:tcW w:w="2705" w:type="dxa"/>
            <w:gridSpan w:val="2"/>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19" w:type="dxa"/>
            <w:gridSpan w:val="5"/>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参建单位及资质情况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35"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单位名称</w:t>
            </w: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勘察单位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设计单位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施工单位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监理单位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469"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工程质量检测单位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atLeast"/>
          <w:jc w:val="center"/>
        </w:trPr>
        <w:tc>
          <w:tcPr>
            <w:tcW w:w="1469"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工程效果监测单位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bl>
    <w:p>
      <w:pPr>
        <w:keepNext w:val="0"/>
        <w:keepLines w:val="0"/>
        <w:pageBreakBefore w:val="0"/>
        <w:widowControl w:val="0"/>
        <w:tabs>
          <w:tab w:val="left" w:pos="2235"/>
        </w:tabs>
        <w:kinsoku/>
        <w:overflowPunct/>
        <w:topLinePunct w:val="0"/>
        <w:bidi w:val="0"/>
        <w:rPr>
          <w:rFonts w:hint="eastAsia" w:ascii="宋体" w:hAnsi="华文中宋"/>
          <w:b/>
          <w:bCs/>
          <w:sz w:val="36"/>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二、初步验收专家组意见</w:t>
      </w:r>
    </w:p>
    <w:tbl>
      <w:tblPr>
        <w:tblStyle w:val="1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104" w:type="dxa"/>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u w:val="none" w:color="auto"/>
              </w:rPr>
            </w:pPr>
            <w:r>
              <w:rPr>
                <w:rFonts w:hint="eastAsia" w:ascii="仿宋" w:hAnsi="仿宋" w:eastAsia="仿宋" w:cs="仿宋"/>
                <w:b/>
                <w:bCs/>
                <w:sz w:val="28"/>
                <w:szCs w:val="28"/>
                <w:u w:val="none" w:color="auto"/>
              </w:rPr>
              <w:t>第一部分 工程验收检查情况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1、工程建设内容及设计变更情况（主要工程名称、类型、规模及变更情况）：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2、主要工程量完成及变更情况（对造价影响大的工程量）：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3、工程施工使用的原材料检测情况（砂石、水泥、钢筋等检测数量、检测结论）：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4、建设方及监理提出的整改意见落实情况（据整改报告及整改验证）：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5、工程质量检测情况及评价结论（据第三方检测单位对工程成品、半成品质量检测报告）：</w:t>
            </w:r>
          </w:p>
        </w:tc>
      </w:tr>
    </w:tbl>
    <w:p>
      <w:pPr>
        <w:keepNext w:val="0"/>
        <w:keepLines w:val="0"/>
        <w:pageBreakBefore w:val="0"/>
        <w:widowControl w:val="0"/>
        <w:tabs>
          <w:tab w:val="left" w:pos="2235"/>
        </w:tabs>
        <w:kinsoku/>
        <w:overflowPunct/>
        <w:topLinePunct w:val="0"/>
        <w:bidi w:val="0"/>
        <w:jc w:val="center"/>
        <w:rPr>
          <w:rFonts w:ascii="隶书" w:hAnsi="华文中宋"/>
          <w:b/>
          <w:bCs/>
          <w:sz w:val="30"/>
          <w:u w:val="none" w:color="auto"/>
        </w:rPr>
        <w:sectPr>
          <w:pgSz w:w="11905" w:h="16838"/>
          <w:pgMar w:top="1417" w:right="1417" w:bottom="1417" w:left="1417" w:header="850" w:footer="1247" w:gutter="0"/>
          <w:pgNumType w:fmt="decimal"/>
          <w:cols w:space="720" w:num="1"/>
          <w:rtlGutter w:val="0"/>
          <w:docGrid w:type="lines" w:linePitch="318" w:charSpace="0"/>
        </w:sectPr>
      </w:pPr>
    </w:p>
    <w:tbl>
      <w:tblPr>
        <w:tblStyle w:val="18"/>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254"/>
        <w:gridCol w:w="354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b/>
                <w:bCs/>
                <w:sz w:val="28"/>
                <w:szCs w:val="28"/>
                <w:u w:val="none" w:color="auto"/>
              </w:rPr>
              <w:t>第二部分 工程验收整改意见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8909" w:type="dxa"/>
            <w:gridSpan w:val="5"/>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1、工程实物整改意见（对施工方）：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8909" w:type="dxa"/>
            <w:gridSpan w:val="5"/>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2、竣工资料整改意见（对施工、监理、勘查设计、检测方提交资料）：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09" w:type="dxa"/>
            <w:gridSpan w:val="5"/>
            <w:noWrap w:val="0"/>
            <w:vAlign w:val="center"/>
          </w:tcPr>
          <w:p>
            <w:pPr>
              <w:keepNext w:val="0"/>
              <w:keepLines w:val="0"/>
              <w:pageBreakBefore w:val="0"/>
              <w:widowControl w:val="0"/>
              <w:numPr>
                <w:ilvl w:val="0"/>
                <w:numId w:val="11"/>
              </w:numPr>
              <w:tabs>
                <w:tab w:val="left" w:pos="2235"/>
              </w:tabs>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rPr>
              <w:t>工程验收结论</w:t>
            </w:r>
          </w:p>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r>
              <w:rPr>
                <w:rFonts w:hint="eastAsia" w:ascii="仿宋" w:hAnsi="仿宋" w:eastAsia="仿宋" w:cs="仿宋"/>
                <w:szCs w:val="21"/>
                <w:u w:val="none" w:color="auto"/>
              </w:rPr>
              <w:t>（将“同意通过初步验收”或“整改后重新验收”填写至下栏中）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spacing w:line="400" w:lineRule="exact"/>
              <w:ind w:firstLine="600" w:firstLineChars="200"/>
              <w:rPr>
                <w:rFonts w:hint="eastAsia" w:ascii="仿宋" w:hAnsi="仿宋" w:eastAsia="仿宋" w:cs="仿宋"/>
                <w:sz w:val="30"/>
                <w:szCs w:val="3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360" w:lineRule="exact"/>
              <w:jc w:val="center"/>
              <w:rPr>
                <w:rFonts w:hint="eastAsia" w:ascii="仿宋" w:hAnsi="仿宋" w:eastAsia="仿宋" w:cs="仿宋"/>
                <w:sz w:val="24"/>
                <w:u w:val="none" w:color="auto"/>
              </w:rPr>
            </w:pPr>
            <w:r>
              <w:rPr>
                <w:rFonts w:hint="eastAsia" w:ascii="仿宋" w:hAnsi="仿宋" w:eastAsia="仿宋" w:cs="仿宋"/>
                <w:sz w:val="24"/>
                <w:u w:val="none" w:color="auto"/>
              </w:rPr>
              <w:t>专家组</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姓  名</w:t>
            </w: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职称</w:t>
            </w: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单  位</w:t>
            </w: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组长</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bl>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三、参验单位意见</w:t>
      </w:r>
    </w:p>
    <w:tbl>
      <w:tblPr>
        <w:tblStyle w:val="18"/>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1"/>
        <w:gridCol w:w="872"/>
        <w:gridCol w:w="795"/>
        <w:gridCol w:w="2028"/>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建设单位意见: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监理单位意见: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施工单位意见: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设计单位意见: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勘察单位意见: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检测单位意见: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6"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b/>
                <w:bCs/>
                <w:sz w:val="24"/>
                <w:szCs w:val="24"/>
                <w:u w:val="none" w:color="auto"/>
              </w:rPr>
              <w:t>组织初验及参加验收相关部门签字栏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部 门 单 位</w:t>
            </w: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职称、职务</w:t>
            </w: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是否同意验收</w:t>
            </w:r>
          </w:p>
        </w:tc>
        <w:tc>
          <w:tcPr>
            <w:tcW w:w="1830" w:type="dxa"/>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bl>
    <w:p>
      <w:pPr>
        <w:keepNext w:val="0"/>
        <w:keepLines w:val="0"/>
        <w:pageBreakBefore w:val="0"/>
        <w:widowControl w:val="0"/>
        <w:tabs>
          <w:tab w:val="left" w:pos="2235"/>
        </w:tabs>
        <w:kinsoku/>
        <w:overflowPunct/>
        <w:topLinePunct w:val="0"/>
        <w:bidi w:val="0"/>
        <w:rPr>
          <w:rFonts w:hint="eastAsia" w:ascii="宋体" w:hAnsi="宋体"/>
          <w:szCs w:val="21"/>
          <w:u w:val="none" w:color="auto"/>
        </w:rPr>
      </w:pPr>
    </w:p>
    <w:p>
      <w:pPr>
        <w:keepNext w:val="0"/>
        <w:keepLines w:val="0"/>
        <w:pageBreakBefore w:val="0"/>
        <w:widowControl w:val="0"/>
        <w:tabs>
          <w:tab w:val="left" w:pos="2235"/>
        </w:tabs>
        <w:kinsoku/>
        <w:overflowPunct/>
        <w:topLinePunct w:val="0"/>
        <w:bidi w:val="0"/>
        <w:rPr>
          <w:rFonts w:hint="eastAsia" w:ascii="仿宋_GB2312" w:hAnsi="华文中宋" w:eastAsia="仿宋_GB2312"/>
          <w:sz w:val="24"/>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附录3-4-2</w:t>
      </w:r>
    </w:p>
    <w:p>
      <w:pPr>
        <w:keepNext w:val="0"/>
        <w:keepLines w:val="0"/>
        <w:pageBreakBefore w:val="0"/>
        <w:widowControl w:val="0"/>
        <w:tabs>
          <w:tab w:val="left" w:pos="2235"/>
        </w:tabs>
        <w:kinsoku/>
        <w:overflowPunct/>
        <w:topLinePunct w:val="0"/>
        <w:bidi w:val="0"/>
        <w:rPr>
          <w:rFonts w:hint="eastAsia" w:ascii="宋体" w:hAnsi="华文中宋"/>
          <w:sz w:val="24"/>
          <w:u w:val="none" w:color="auto"/>
        </w:rPr>
      </w:pPr>
    </w:p>
    <w:p>
      <w:pPr>
        <w:keepNext w:val="0"/>
        <w:keepLines w:val="0"/>
        <w:pageBreakBefore w:val="0"/>
        <w:widowControl w:val="0"/>
        <w:tabs>
          <w:tab w:val="left" w:pos="2235"/>
        </w:tabs>
        <w:kinsoku/>
        <w:overflowPunct/>
        <w:topLinePunct w:val="0"/>
        <w:bidi w:val="0"/>
        <w:rPr>
          <w:rFonts w:hint="eastAsia" w:ascii="华文中宋" w:hAnsi="华文中宋" w:eastAsia="华文中宋"/>
          <w:sz w:val="24"/>
          <w:u w:val="none" w:color="auto"/>
        </w:rPr>
      </w:pPr>
    </w:p>
    <w:p>
      <w:pPr>
        <w:keepNext w:val="0"/>
        <w:keepLines w:val="0"/>
        <w:pageBreakBefore w:val="0"/>
        <w:widowControl w:val="0"/>
        <w:kinsoku/>
        <w:overflowPunct/>
        <w:topLinePunct w:val="0"/>
        <w:bidi w:val="0"/>
        <w:spacing w:before="312" w:beforeLines="100" w:line="360" w:lineRule="auto"/>
        <w:jc w:val="center"/>
        <w:rPr>
          <w:rFonts w:hint="eastAsia" w:ascii="黑体" w:hAnsi="黑体" w:eastAsia="黑体" w:cs="黑体"/>
          <w:b/>
          <w:bCs/>
          <w:sz w:val="36"/>
          <w:szCs w:val="36"/>
          <w:u w:val="none" w:color="auto"/>
        </w:rPr>
      </w:pPr>
      <w:r>
        <w:rPr>
          <w:rFonts w:hint="eastAsia" w:ascii="黑体" w:hAnsi="黑体" w:eastAsia="黑体" w:cs="黑体"/>
          <w:b/>
          <w:bCs/>
          <w:sz w:val="36"/>
          <w:szCs w:val="36"/>
          <w:u w:val="none" w:color="auto"/>
        </w:rPr>
        <w:t>四川省地质灾害治理工程</w:t>
      </w:r>
    </w:p>
    <w:p>
      <w:pPr>
        <w:keepNext w:val="0"/>
        <w:keepLines w:val="0"/>
        <w:pageBreakBefore w:val="0"/>
        <w:widowControl w:val="0"/>
        <w:kinsoku/>
        <w:overflowPunct/>
        <w:topLinePunct w:val="0"/>
        <w:bidi w:val="0"/>
        <w:spacing w:before="312" w:beforeLines="100" w:after="312" w:afterLines="100" w:line="360" w:lineRule="auto"/>
        <w:ind w:left="1224" w:leftChars="583" w:right="1073" w:rightChars="511"/>
        <w:jc w:val="center"/>
        <w:rPr>
          <w:rFonts w:hint="eastAsia" w:ascii="黑体" w:hAnsi="黑体" w:eastAsia="黑体"/>
          <w:sz w:val="72"/>
          <w:szCs w:val="72"/>
          <w:u w:val="none" w:color="auto"/>
        </w:rPr>
      </w:pPr>
      <w:r>
        <w:rPr>
          <w:rFonts w:hint="eastAsia" w:ascii="黑体" w:hAnsi="黑体" w:eastAsia="黑体"/>
          <w:sz w:val="72"/>
          <w:szCs w:val="72"/>
          <w:u w:val="none" w:color="auto"/>
        </w:rPr>
        <w:t>竣工最终验收意见书</w:t>
      </w: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ind w:firstLine="1074" w:firstLineChars="184"/>
        <w:rPr>
          <w:rFonts w:hint="eastAsia" w:ascii="宋体" w:hAnsi="华文中宋"/>
          <w:sz w:val="30"/>
          <w:u w:val="none" w:color="auto"/>
        </w:rPr>
      </w:pPr>
      <w:r>
        <w:rPr>
          <w:rFonts w:hint="eastAsia" w:ascii="宋体" w:hAnsi="华文中宋"/>
          <w:spacing w:val="142"/>
          <w:sz w:val="30"/>
          <w:u w:val="none" w:color="auto"/>
        </w:rPr>
        <w:t>工程名</w:t>
      </w:r>
      <w:r>
        <w:rPr>
          <w:rFonts w:hint="eastAsia" w:ascii="宋体" w:hAnsi="华文中宋"/>
          <w:sz w:val="30"/>
          <w:u w:val="none" w:color="auto"/>
        </w:rPr>
        <w:t xml:space="preserve">称                                   </w:t>
      </w:r>
    </w:p>
    <w:p>
      <w:pPr>
        <w:keepNext w:val="0"/>
        <w:keepLines w:val="0"/>
        <w:pageBreakBefore w:val="0"/>
        <w:widowControl w:val="0"/>
        <w:tabs>
          <w:tab w:val="left" w:pos="1815"/>
        </w:tabs>
        <w:kinsoku/>
        <w:overflowPunct/>
        <w:topLinePunct w:val="0"/>
        <w:bidi w:val="0"/>
        <w:ind w:firstLine="552" w:firstLineChars="184"/>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z w:val="30"/>
          <w:u w:val="none" w:color="auto"/>
        </w:rPr>
      </w:pPr>
      <w:r>
        <w:rPr>
          <w:rFonts w:hint="eastAsia" w:ascii="宋体" w:hAnsi="华文中宋"/>
          <w:spacing w:val="24"/>
          <w:sz w:val="30"/>
          <w:u w:val="none" w:color="auto"/>
        </w:rPr>
        <w:t>建 设 单 位</w:t>
      </w:r>
      <w:r>
        <w:rPr>
          <w:rFonts w:hint="eastAsia" w:ascii="宋体" w:hAnsi="华文中宋"/>
          <w:sz w:val="30"/>
          <w:u w:val="none" w:color="auto"/>
        </w:rPr>
        <w:t xml:space="preserve">                                   </w:t>
      </w:r>
    </w:p>
    <w:p>
      <w:pPr>
        <w:keepNext w:val="0"/>
        <w:keepLines w:val="0"/>
        <w:pageBreakBefore w:val="0"/>
        <w:widowControl w:val="0"/>
        <w:tabs>
          <w:tab w:val="left" w:pos="1815"/>
        </w:tabs>
        <w:kinsoku/>
        <w:overflowPunct/>
        <w:topLinePunct w:val="0"/>
        <w:bidi w:val="0"/>
        <w:ind w:firstLine="552" w:firstLineChars="184"/>
        <w:jc w:val="left"/>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z w:val="30"/>
          <w:u w:val="none" w:color="auto"/>
        </w:rPr>
      </w:pPr>
      <w:r>
        <w:rPr>
          <w:rFonts w:hint="eastAsia" w:ascii="宋体" w:hAnsi="华文中宋"/>
          <w:spacing w:val="24"/>
          <w:sz w:val="30"/>
          <w:u w:val="none" w:color="auto"/>
        </w:rPr>
        <w:t>验收组织部</w:t>
      </w:r>
      <w:r>
        <w:rPr>
          <w:rFonts w:hint="eastAsia" w:ascii="宋体" w:hAnsi="华文中宋"/>
          <w:sz w:val="30"/>
          <w:u w:val="none" w:color="auto"/>
        </w:rPr>
        <w:t xml:space="preserve">门                                   </w:t>
      </w:r>
    </w:p>
    <w:p>
      <w:pPr>
        <w:keepNext w:val="0"/>
        <w:keepLines w:val="0"/>
        <w:pageBreakBefore w:val="0"/>
        <w:widowControl w:val="0"/>
        <w:tabs>
          <w:tab w:val="left" w:pos="1815"/>
        </w:tabs>
        <w:kinsoku/>
        <w:overflowPunct/>
        <w:topLinePunct w:val="0"/>
        <w:bidi w:val="0"/>
        <w:ind w:firstLine="930" w:firstLineChars="310"/>
        <w:jc w:val="left"/>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pacing w:val="24"/>
          <w:sz w:val="30"/>
          <w:u w:val="none" w:color="auto"/>
        </w:rPr>
      </w:pPr>
      <w:r>
        <w:rPr>
          <w:rFonts w:hint="eastAsia" w:ascii="宋体" w:hAnsi="华文中宋"/>
          <w:spacing w:val="24"/>
          <w:sz w:val="30"/>
          <w:u w:val="none" w:color="auto"/>
        </w:rPr>
        <w:t xml:space="preserve">验 收 日 期 </w:t>
      </w:r>
      <w:r>
        <w:rPr>
          <w:rFonts w:hint="eastAsia" w:ascii="宋体" w:hAnsi="华文中宋"/>
          <w:sz w:val="30"/>
          <w:u w:val="none" w:color="auto"/>
        </w:rPr>
        <w:t xml:space="preserve">              年       月       日</w:t>
      </w: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pP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pP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sectPr>
          <w:footerReference r:id="rId10" w:type="even"/>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一、治理工程基本情况</w:t>
      </w:r>
    </w:p>
    <w:tbl>
      <w:tblPr>
        <w:tblStyle w:val="18"/>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2213"/>
        <w:gridCol w:w="2750"/>
        <w:gridCol w:w="86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48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工程名称</w:t>
            </w:r>
          </w:p>
        </w:tc>
        <w:tc>
          <w:tcPr>
            <w:tcW w:w="7733"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48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工程地址</w:t>
            </w:r>
          </w:p>
        </w:tc>
        <w:tc>
          <w:tcPr>
            <w:tcW w:w="7733"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486"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w:t>
            </w:r>
            <w:r>
              <w:rPr>
                <w:rFonts w:hint="eastAsia" w:ascii="仿宋" w:hAnsi="仿宋" w:eastAsia="仿宋" w:cs="仿宋"/>
                <w:sz w:val="24"/>
                <w:szCs w:val="24"/>
                <w:u w:val="none" w:color="auto"/>
                <w:lang w:val="en-US" w:eastAsia="zh-CN"/>
              </w:rPr>
              <w:t>预算</w:t>
            </w:r>
            <w:r>
              <w:rPr>
                <w:rFonts w:hint="eastAsia" w:ascii="仿宋" w:hAnsi="仿宋" w:eastAsia="仿宋" w:cs="仿宋"/>
                <w:sz w:val="24"/>
                <w:szCs w:val="24"/>
                <w:u w:val="none" w:color="auto"/>
              </w:rPr>
              <w:t>（万元）</w:t>
            </w:r>
          </w:p>
        </w:tc>
        <w:tc>
          <w:tcPr>
            <w:tcW w:w="2213"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c>
          <w:tcPr>
            <w:tcW w:w="2750"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lang w:val="en-US" w:eastAsia="zh-CN"/>
              </w:rPr>
            </w:pPr>
            <w:r>
              <w:rPr>
                <w:rFonts w:hint="eastAsia" w:ascii="仿宋" w:hAnsi="仿宋" w:eastAsia="仿宋" w:cs="仿宋"/>
                <w:sz w:val="24"/>
                <w:szCs w:val="24"/>
                <w:u w:val="none" w:color="auto"/>
                <w:lang w:val="en-US" w:eastAsia="zh-CN"/>
              </w:rPr>
              <w:t>工程结算</w:t>
            </w:r>
          </w:p>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（万元）</w:t>
            </w:r>
          </w:p>
        </w:tc>
        <w:tc>
          <w:tcPr>
            <w:tcW w:w="2770" w:type="dxa"/>
            <w:gridSpan w:val="2"/>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86"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初验日期</w:t>
            </w:r>
          </w:p>
        </w:tc>
        <w:tc>
          <w:tcPr>
            <w:tcW w:w="2213"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c>
          <w:tcPr>
            <w:tcW w:w="2750"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试运行</w:t>
            </w:r>
          </w:p>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开始—结束日期</w:t>
            </w:r>
          </w:p>
        </w:tc>
        <w:tc>
          <w:tcPr>
            <w:tcW w:w="2770" w:type="dxa"/>
            <w:gridSpan w:val="2"/>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219" w:type="dxa"/>
            <w:gridSpan w:val="5"/>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参建单位及资质情况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7315"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单位名称</w:t>
            </w:r>
          </w:p>
        </w:tc>
        <w:tc>
          <w:tcPr>
            <w:tcW w:w="190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48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勘察单位</w:t>
            </w:r>
          </w:p>
        </w:tc>
        <w:tc>
          <w:tcPr>
            <w:tcW w:w="5829"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0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48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设计单位</w:t>
            </w:r>
          </w:p>
        </w:tc>
        <w:tc>
          <w:tcPr>
            <w:tcW w:w="5829"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0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48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施工单位</w:t>
            </w:r>
          </w:p>
        </w:tc>
        <w:tc>
          <w:tcPr>
            <w:tcW w:w="5829"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0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48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监理单位</w:t>
            </w:r>
          </w:p>
        </w:tc>
        <w:tc>
          <w:tcPr>
            <w:tcW w:w="5829"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0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4" w:hRule="atLeast"/>
          <w:jc w:val="center"/>
        </w:trPr>
        <w:tc>
          <w:tcPr>
            <w:tcW w:w="1486"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工程质量检测单位</w:t>
            </w:r>
          </w:p>
        </w:tc>
        <w:tc>
          <w:tcPr>
            <w:tcW w:w="5829"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0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3" w:hRule="atLeast"/>
          <w:jc w:val="center"/>
        </w:trPr>
        <w:tc>
          <w:tcPr>
            <w:tcW w:w="1486" w:type="dxa"/>
            <w:noWrap w:val="0"/>
            <w:vAlign w:val="center"/>
          </w:tcPr>
          <w:p>
            <w:pPr>
              <w:keepNext w:val="0"/>
              <w:keepLines w:val="0"/>
              <w:pageBreakBefore w:val="0"/>
              <w:widowControl w:val="0"/>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工程效果</w:t>
            </w:r>
          </w:p>
          <w:p>
            <w:pPr>
              <w:keepNext w:val="0"/>
              <w:keepLines w:val="0"/>
              <w:pageBreakBefore w:val="0"/>
              <w:widowControl w:val="0"/>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监测单位</w:t>
            </w:r>
          </w:p>
        </w:tc>
        <w:tc>
          <w:tcPr>
            <w:tcW w:w="5829"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90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bl>
    <w:p>
      <w:pPr>
        <w:keepNext w:val="0"/>
        <w:keepLines w:val="0"/>
        <w:pageBreakBefore w:val="0"/>
        <w:widowControl w:val="0"/>
        <w:tabs>
          <w:tab w:val="left" w:pos="2235"/>
        </w:tabs>
        <w:kinsoku/>
        <w:overflowPunct/>
        <w:topLinePunct w:val="0"/>
        <w:bidi w:val="0"/>
        <w:rPr>
          <w:rFonts w:hint="eastAsia" w:ascii="宋体" w:hAnsi="华文中宋"/>
          <w:b/>
          <w:bCs/>
          <w:sz w:val="36"/>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二、最终验收专家组意见</w:t>
      </w:r>
    </w:p>
    <w:tbl>
      <w:tblPr>
        <w:tblStyle w:val="1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104" w:type="dxa"/>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u w:val="none" w:color="auto"/>
              </w:rPr>
            </w:pPr>
            <w:r>
              <w:rPr>
                <w:rFonts w:hint="eastAsia" w:ascii="仿宋" w:hAnsi="仿宋" w:eastAsia="仿宋" w:cs="仿宋"/>
                <w:b/>
                <w:bCs/>
                <w:sz w:val="28"/>
                <w:szCs w:val="28"/>
                <w:u w:val="none" w:color="auto"/>
              </w:rPr>
              <w:t>第一部分 工程验收检查情况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1、试运行结束后工程完好情况（主要工程名称、类型、规模、外观完好度或受损度等）：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2、初步验收整改落实及效果（工程实物、竣工资料整改效果）：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3、工程维护保养实施情况（划定工程保护范围、设立工程竣工牌、清淤、维护等）：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5"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4、工程试运行防灾减灾效果（出现设计工况情形时，是否发挥防灾作用）：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5、试运行工程效果监测情况及评价结论（据监测单位提交的监测报告）：</w:t>
            </w:r>
          </w:p>
        </w:tc>
      </w:tr>
    </w:tbl>
    <w:p>
      <w:pPr>
        <w:keepNext w:val="0"/>
        <w:keepLines w:val="0"/>
        <w:pageBreakBefore w:val="0"/>
        <w:widowControl w:val="0"/>
        <w:tabs>
          <w:tab w:val="left" w:pos="2235"/>
        </w:tabs>
        <w:kinsoku/>
        <w:overflowPunct/>
        <w:topLinePunct w:val="0"/>
        <w:bidi w:val="0"/>
        <w:jc w:val="center"/>
        <w:rPr>
          <w:rFonts w:ascii="隶书" w:hAnsi="华文中宋"/>
          <w:b/>
          <w:bCs/>
          <w:sz w:val="30"/>
          <w:u w:val="none" w:color="auto"/>
        </w:rPr>
        <w:sectPr>
          <w:pgSz w:w="11905" w:h="16838"/>
          <w:pgMar w:top="1417" w:right="1417" w:bottom="1417" w:left="1417" w:header="850" w:footer="1247" w:gutter="0"/>
          <w:pgNumType w:fmt="decimal"/>
          <w:cols w:space="720" w:num="1"/>
          <w:rtlGutter w:val="0"/>
          <w:docGrid w:type="lines" w:linePitch="318" w:charSpace="0"/>
        </w:sectPr>
      </w:pPr>
    </w:p>
    <w:tbl>
      <w:tblPr>
        <w:tblStyle w:val="18"/>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254"/>
        <w:gridCol w:w="354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b/>
                <w:bCs/>
                <w:sz w:val="28"/>
                <w:szCs w:val="28"/>
                <w:u w:val="none" w:color="auto"/>
              </w:rPr>
              <w:t>第二部分 工程验收整改意见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8909" w:type="dxa"/>
            <w:gridSpan w:val="5"/>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1、工程试运行结束后整改意见或完善建议（对施工方）：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8909" w:type="dxa"/>
            <w:gridSpan w:val="5"/>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2、终验提交的竣工资料整改意见（对施工、监理、勘查设计、监测方提交资料）：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rPr>
              <w:t>第三部分 工程验收结论</w:t>
            </w:r>
          </w:p>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r>
              <w:rPr>
                <w:rFonts w:hint="eastAsia" w:ascii="仿宋" w:hAnsi="仿宋" w:eastAsia="仿宋" w:cs="仿宋"/>
                <w:szCs w:val="21"/>
                <w:u w:val="none" w:color="auto"/>
              </w:rPr>
              <w:t>（将“同意通过最终验收”或“整改后重新验收”填写至下栏中）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spacing w:line="400" w:lineRule="exact"/>
              <w:ind w:firstLine="600" w:firstLineChars="200"/>
              <w:rPr>
                <w:rFonts w:hint="eastAsia" w:ascii="仿宋" w:hAnsi="仿宋" w:eastAsia="仿宋" w:cs="仿宋"/>
                <w:sz w:val="30"/>
                <w:szCs w:val="3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360" w:lineRule="exact"/>
              <w:jc w:val="center"/>
              <w:rPr>
                <w:rFonts w:hint="eastAsia" w:ascii="仿宋" w:hAnsi="仿宋" w:eastAsia="仿宋" w:cs="仿宋"/>
                <w:sz w:val="24"/>
                <w:u w:val="none" w:color="auto"/>
              </w:rPr>
            </w:pPr>
            <w:r>
              <w:rPr>
                <w:rFonts w:hint="eastAsia" w:ascii="仿宋" w:hAnsi="仿宋" w:eastAsia="仿宋" w:cs="仿宋"/>
                <w:sz w:val="24"/>
                <w:u w:val="none" w:color="auto"/>
              </w:rPr>
              <w:t>专家组</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姓  名</w:t>
            </w: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职称</w:t>
            </w: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单  位</w:t>
            </w: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组长</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bl>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华文中宋" w:hAnsi="华文中宋"/>
          <w:b/>
          <w:bCs/>
          <w:sz w:val="36"/>
          <w:szCs w:val="36"/>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三、参验单位意见</w:t>
      </w:r>
    </w:p>
    <w:tbl>
      <w:tblPr>
        <w:tblStyle w:val="18"/>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9"/>
        <w:gridCol w:w="544"/>
        <w:gridCol w:w="1178"/>
        <w:gridCol w:w="1899"/>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建设单位意见:</w:t>
            </w:r>
          </w:p>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华文中宋" w:hAnsi="华文中宋"/>
                <w:b/>
                <w:bCs/>
                <w:sz w:val="24"/>
                <w:szCs w:val="24"/>
                <w:u w:val="none" w:color="auto"/>
              </w:rPr>
            </w:pPr>
            <w:r>
              <w:rPr>
                <w:rFonts w:hint="eastAsia" w:ascii="仿宋_GB2312" w:hAnsi="华文中宋" w:eastAsia="仿宋_GB2312"/>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监理单位意见:</w:t>
            </w:r>
          </w:p>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华文中宋" w:hAnsi="华文中宋"/>
                <w:b/>
                <w:bCs/>
                <w:sz w:val="24"/>
                <w:szCs w:val="24"/>
                <w:u w:val="none" w:color="auto"/>
              </w:rPr>
            </w:pPr>
            <w:r>
              <w:rPr>
                <w:rFonts w:hint="eastAsia" w:ascii="仿宋_GB2312" w:hAnsi="华文中宋" w:eastAsia="仿宋_GB2312"/>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施工单位意见:</w:t>
            </w:r>
          </w:p>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华文中宋" w:hAnsi="华文中宋"/>
                <w:b/>
                <w:bCs/>
                <w:sz w:val="24"/>
                <w:szCs w:val="24"/>
                <w:u w:val="none" w:color="auto"/>
              </w:rPr>
            </w:pPr>
            <w:r>
              <w:rPr>
                <w:rFonts w:hint="eastAsia" w:ascii="仿宋_GB2312" w:hAnsi="华文中宋" w:eastAsia="仿宋_GB2312"/>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设计单位意见:</w:t>
            </w:r>
          </w:p>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华文中宋" w:hAnsi="华文中宋"/>
                <w:b/>
                <w:bCs/>
                <w:sz w:val="24"/>
                <w:szCs w:val="24"/>
                <w:u w:val="none" w:color="auto"/>
              </w:rPr>
            </w:pPr>
            <w:r>
              <w:rPr>
                <w:rFonts w:hint="eastAsia" w:ascii="仿宋_GB2312" w:hAnsi="华文中宋" w:eastAsia="仿宋_GB2312"/>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勘察单位意见:</w:t>
            </w:r>
          </w:p>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华文中宋" w:hAnsi="华文中宋"/>
                <w:b/>
                <w:bCs/>
                <w:sz w:val="24"/>
                <w:szCs w:val="24"/>
                <w:u w:val="none" w:color="auto"/>
              </w:rPr>
            </w:pPr>
            <w:r>
              <w:rPr>
                <w:rFonts w:hint="eastAsia" w:ascii="仿宋_GB2312" w:hAnsi="华文中宋" w:eastAsia="仿宋_GB2312"/>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监测单位意见:</w:t>
            </w:r>
          </w:p>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华文中宋" w:hAnsi="华文中宋"/>
                <w:b/>
                <w:bCs/>
                <w:sz w:val="24"/>
                <w:szCs w:val="24"/>
                <w:u w:val="none" w:color="auto"/>
              </w:rPr>
            </w:pPr>
            <w:r>
              <w:rPr>
                <w:rFonts w:hint="eastAsia" w:ascii="仿宋_GB2312" w:hAnsi="华文中宋" w:eastAsia="仿宋_GB2312"/>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6"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组织终验及参加验收相关部门签字栏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jc w:val="center"/>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部 门 单 位</w:t>
            </w: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jc w:val="center"/>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职称、职务</w:t>
            </w: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jc w:val="center"/>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是否同意验收</w:t>
            </w:r>
          </w:p>
        </w:tc>
        <w:tc>
          <w:tcPr>
            <w:tcW w:w="1576" w:type="dxa"/>
            <w:noWrap w:val="0"/>
            <w:vAlign w:val="center"/>
          </w:tcPr>
          <w:p>
            <w:pPr>
              <w:keepNext w:val="0"/>
              <w:keepLines w:val="0"/>
              <w:pageBreakBefore w:val="0"/>
              <w:widowControl w:val="0"/>
              <w:tabs>
                <w:tab w:val="left" w:pos="2235"/>
              </w:tabs>
              <w:kinsoku/>
              <w:overflowPunct/>
              <w:topLinePunct w:val="0"/>
              <w:bidi w:val="0"/>
              <w:jc w:val="center"/>
              <w:rPr>
                <w:rFonts w:hint="eastAsia" w:ascii="仿宋_GB2312" w:hAnsi="华文中宋" w:eastAsia="仿宋_GB2312"/>
                <w:sz w:val="24"/>
                <w:szCs w:val="24"/>
                <w:u w:val="none" w:color="auto"/>
              </w:rPr>
            </w:pPr>
            <w:r>
              <w:rPr>
                <w:rFonts w:hint="eastAsia" w:ascii="仿宋_GB2312" w:hAnsi="华文中宋" w:eastAsia="仿宋_GB2312"/>
                <w:sz w:val="24"/>
                <w:szCs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576" w:type="dxa"/>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576" w:type="dxa"/>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576" w:type="dxa"/>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576" w:type="dxa"/>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576" w:type="dxa"/>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576" w:type="dxa"/>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10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722"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899"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_GB2312" w:hAnsi="华文中宋" w:eastAsia="仿宋_GB2312"/>
                <w:sz w:val="24"/>
                <w:szCs w:val="24"/>
                <w:u w:val="none" w:color="auto"/>
              </w:rPr>
            </w:pPr>
          </w:p>
        </w:tc>
        <w:tc>
          <w:tcPr>
            <w:tcW w:w="1576" w:type="dxa"/>
            <w:noWrap w:val="0"/>
            <w:vAlign w:val="center"/>
          </w:tcPr>
          <w:p>
            <w:pPr>
              <w:keepNext w:val="0"/>
              <w:keepLines w:val="0"/>
              <w:pageBreakBefore w:val="0"/>
              <w:widowControl w:val="0"/>
              <w:tabs>
                <w:tab w:val="left" w:pos="2235"/>
              </w:tabs>
              <w:kinsoku/>
              <w:overflowPunct/>
              <w:topLinePunct w:val="0"/>
              <w:bidi w:val="0"/>
              <w:rPr>
                <w:rFonts w:hint="eastAsia" w:ascii="仿宋_GB2312" w:hAnsi="华文中宋" w:eastAsia="仿宋_GB2312"/>
                <w:sz w:val="24"/>
                <w:szCs w:val="24"/>
                <w:u w:val="none" w:color="auto"/>
              </w:rPr>
            </w:pPr>
          </w:p>
        </w:tc>
      </w:tr>
    </w:tbl>
    <w:p>
      <w:pPr>
        <w:keepNext w:val="0"/>
        <w:keepLines w:val="0"/>
        <w:pageBreakBefore w:val="0"/>
        <w:widowControl w:val="0"/>
        <w:tabs>
          <w:tab w:val="left" w:pos="2235"/>
        </w:tabs>
        <w:kinsoku/>
        <w:overflowPunct/>
        <w:topLinePunct w:val="0"/>
        <w:bidi w:val="0"/>
        <w:rPr>
          <w:rFonts w:hint="eastAsia" w:ascii="黑体" w:hAnsi="黑体" w:eastAsia="黑体" w:cs="黑体"/>
          <w:bCs/>
          <w:sz w:val="32"/>
          <w:szCs w:val="28"/>
          <w:u w:val="none" w:color="auto"/>
        </w:rPr>
      </w:pPr>
      <w:r>
        <w:rPr>
          <w:rFonts w:hint="eastAsia" w:ascii="宋体" w:hAnsi="宋体"/>
          <w:szCs w:val="21"/>
          <w:u w:val="none" w:color="auto"/>
        </w:rPr>
        <w:br w:type="page"/>
      </w:r>
      <w:r>
        <w:rPr>
          <w:rFonts w:hint="eastAsia" w:ascii="黑体" w:hAnsi="宋体" w:eastAsia="黑体" w:cs="黑体"/>
          <w:bCs/>
          <w:sz w:val="32"/>
          <w:szCs w:val="28"/>
          <w:u w:val="none" w:color="auto"/>
          <w:lang w:bidi="ar"/>
        </w:rPr>
        <w:t>附录3-5</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Cs w:val="0"/>
          <w:sz w:val="36"/>
          <w:szCs w:val="36"/>
          <w:u w:val="none" w:color="auto"/>
          <w:lang w:bidi="ar"/>
        </w:rPr>
      </w:pPr>
      <w:bookmarkStart w:id="90" w:name="_Toc32447"/>
      <w:r>
        <w:rPr>
          <w:rFonts w:hint="eastAsia" w:ascii="方正小标宋简体" w:hAnsi="方正小标宋简体" w:eastAsia="方正小标宋简体" w:cs="方正小标宋简体"/>
          <w:bCs w:val="0"/>
          <w:sz w:val="36"/>
          <w:szCs w:val="36"/>
          <w:u w:val="none" w:color="auto"/>
          <w:lang w:bidi="ar"/>
        </w:rPr>
        <w:t>地质灾害治理工程竣工归档资料参考清单</w:t>
      </w:r>
      <w:bookmarkEnd w:id="90"/>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地质灾害治理工程竣工归档资料参考清单参考《地质灾害治理工程资料归档整理技术要求》T/CAGHP045-2018中附录A。</w:t>
      </w:r>
    </w:p>
    <w:p>
      <w:pPr>
        <w:pStyle w:val="23"/>
        <w:keepNext w:val="0"/>
        <w:keepLines w:val="0"/>
        <w:pageBreakBefore w:val="0"/>
        <w:widowControl w:val="0"/>
        <w:kinsoku/>
        <w:overflowPunct/>
        <w:topLinePunct w:val="0"/>
        <w:bidi w:val="0"/>
        <w:ind w:firstLine="480" w:firstLineChars="200"/>
        <w:rPr>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pPr>
    </w:p>
    <w:p>
      <w:pPr>
        <w:pStyle w:val="23"/>
        <w:keepNext w:val="0"/>
        <w:keepLines w:val="0"/>
        <w:pageBreakBefore w:val="0"/>
        <w:widowControl w:val="0"/>
        <w:kinsoku/>
        <w:overflowPunct/>
        <w:topLinePunct w:val="0"/>
        <w:bidi w:val="0"/>
        <w:ind w:firstLine="480" w:firstLineChars="200"/>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spacing w:before="240" w:after="64" w:line="316" w:lineRule="auto"/>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附录3-6</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91" w:name="_Toc16824"/>
      <w:r>
        <w:rPr>
          <w:rFonts w:hint="eastAsia" w:ascii="方正小标宋简体" w:hAnsi="方正小标宋简体" w:eastAsia="方正小标宋简体" w:cs="方正小标宋简体"/>
          <w:bCs w:val="0"/>
          <w:sz w:val="36"/>
          <w:szCs w:val="36"/>
          <w:u w:val="none" w:color="auto"/>
          <w:lang w:bidi="ar"/>
        </w:rPr>
        <w:t>原材料抽检样品数量及检测指标要求</w:t>
      </w:r>
      <w:bookmarkEnd w:id="91"/>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一、石料、填料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石料包含片石、块石、碎石，同一批次同一产地同一类型检测指标：岩矿鉴定、密度、抗压强度。土质回填料同一产地5000m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填料不少于一次，检测物理性能指标：含水率、密度、比重、液塑限、最大干密度、最优含水率。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二、水泥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袋装水泥同一生产厂家、同一批号、同一品种、同一等级且连续进场每200吨为一检验批，散装水泥500吨为一检验批，取样数量不小于12kg。常规检测参数为：标准稠度用水量、凝结时间、安定性、胶砂强度。当在使用中对水泥质量有疑问或水泥出厂超过3个月（快硬硅酸盐水泥超过1个月）时，应复查试验，并按复验结果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三、细骨料（天然砂、机制砂）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细骨料砂子（水泥混凝土用）以同一产地、同一规格、同一进场时间、每400m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（600t）为一检验批，取样数量不少于20kg，常规检测参数为：颗粒级配、含泥量、泥块含量（石粉含量、亚甲蓝试验）细度模数、堆积密度、表观密度、空隙率。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四、粗骨料（卵石、碎石）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粗骨料卵石、碎石（水泥混凝土用）同一产地、同一规格、同一进场时间每400m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600t）为一检验批，取样数量不少于50kg，常规检测参数：为表观密度、堆积密度、空隙率、级配试验、针、片状颗粒含量、含泥量、泥块含量、硫酸盐及硫化物含量、抗压强度、压碎值指标。同一产地同一类型粗骨料做一组岩性鉴定、坚固性、碱活性实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五、喷射混凝土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喷射混凝土每喷射100m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混凝土取样不得少于1组，喷制成450×350×120mm大块试件，再切割成3块100mm正方形试件。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六、同一配比的普通混凝土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（一）混凝土试块强度试验：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1.每拌100盘且不超过100m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不少于1次。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2.不足100m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不得少于1次。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3.当1次连续浇筑超过1000m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的混凝土每200m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不得少于1次。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4.灌注桩每浇筑50m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砼，小于50m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的桩，每根桩必须有一组，不少于一次。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（二）混凝土配合比试验：每种不同的配合比做1组，取样：水泥50kg、碎石100kg、砂50kg、掺合料20kg、外加剂500ml。</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（三）砂浆配合比试验：每种不同的配合比做1组，取样：水泥20kg、砂子40kg</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七、抗渗混凝土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抗渗混凝土同一砼强度、抗渗等级、同一配合比、同种原材料，每单位工程不得少于2组，取样数量每组6块。养护期不少于28天-90天。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八、砂浆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砂浆每一检验批且不超过250m</w:t>
      </w:r>
      <w:r>
        <w:rPr>
          <w:rFonts w:hint="eastAsia" w:ascii="仿宋_GB2312" w:hAnsi="仿宋_GB2312" w:eastAsia="仿宋_GB2312" w:cs="仿宋_GB2312"/>
          <w:sz w:val="32"/>
          <w:szCs w:val="32"/>
          <w:u w:val="none" w:color="auto"/>
          <w:vertAlign w:val="superscript"/>
          <w:lang w:bidi="ar"/>
        </w:rPr>
        <w:t>3</w:t>
      </w:r>
      <w:r>
        <w:rPr>
          <w:rFonts w:hint="eastAsia" w:ascii="仿宋_GB2312" w:hAnsi="仿宋_GB2312" w:eastAsia="仿宋_GB2312" w:cs="仿宋_GB2312"/>
          <w:sz w:val="32"/>
          <w:szCs w:val="32"/>
          <w:u w:val="none" w:color="auto"/>
          <w:lang w:bidi="ar"/>
        </w:rPr>
        <w:t>砌体的各类型及强度等级的砌筑砂浆，每台搅拌机至少抽检1次，验收批的预拌砂浆、蒸压加气混凝土砌块专用砂浆，抽检可为3组。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九、锚夹具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锚夹具常规硬度检测，取样数量为3%且不少于5个，夹片取样数量为锚具的取样数量×孔数。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十、热轧钢筋(光圆及带肋)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热轧钢筋(光圆及带肋)同一厂家、同一规格、同一炉批号、同一进场时间每60t为一批。常规检测参数：屈服强度、抗拉强度、伸长率、冷弯性能、重量偏差，取样数量为5根钢筋上截取长度不小于50cm，带E的钢筋另取1根不小于70cm的试件做反向弯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十一、钢绞线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钢绞线每批不大于60t,任取3盘并从每盘所选的钢绞线端部截取一根进行试验。每批少于3盘应每盘取样。常规检测参数：抗拉强度、伸长率、弹性模量，取样长度不小于100cm。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十二、钢筋焊接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钢筋焊接：以300个同牌号钢筋接头为一检验批，当不足300个同牌号钢筋接头任为一检验批，对焊、气压焊分别做抗拉强度和冷弯性能试验，其中拉伸3根，长度55cm;冷弯3根长度55cm。其他焊接只做拉伸试验，取样数量3根，长度55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十三、钢筋机械连接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钢筋机械连接同一施工条件、同一批材料、同等级、同型式、同规格接头以500个为一检验批，取样数量取连接件3根（含接头）做拉伸试验，长度55cm。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十四、防水卷材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防水卷材（除高分子片材防水卷材以同一类型、同一规格5000m</w:t>
      </w:r>
      <w:r>
        <w:rPr>
          <w:rFonts w:hint="eastAsia" w:ascii="仿宋_GB2312" w:hAnsi="仿宋_GB2312" w:eastAsia="仿宋_GB2312" w:cs="仿宋_GB2312"/>
          <w:sz w:val="32"/>
          <w:szCs w:val="32"/>
          <w:u w:val="none" w:color="auto"/>
          <w:vertAlign w:val="superscript"/>
          <w:lang w:bidi="ar"/>
        </w:rPr>
        <w:t>2</w:t>
      </w:r>
      <w:r>
        <w:rPr>
          <w:rFonts w:hint="eastAsia" w:ascii="仿宋_GB2312" w:hAnsi="仿宋_GB2312" w:eastAsia="仿宋_GB2312" w:cs="仿宋_GB2312"/>
          <w:sz w:val="32"/>
          <w:szCs w:val="32"/>
          <w:u w:val="none" w:color="auto"/>
          <w:lang w:bidi="ar"/>
        </w:rPr>
        <w:t>或1000卷为一批外）同一类型、同一规格10000m</w:t>
      </w:r>
      <w:r>
        <w:rPr>
          <w:rFonts w:hint="eastAsia" w:ascii="仿宋_GB2312" w:hAnsi="仿宋_GB2312" w:eastAsia="仿宋_GB2312" w:cs="仿宋_GB2312"/>
          <w:sz w:val="32"/>
          <w:szCs w:val="32"/>
          <w:u w:val="none" w:color="auto"/>
          <w:vertAlign w:val="superscript"/>
          <w:lang w:bidi="ar"/>
        </w:rPr>
        <w:t>2</w:t>
      </w:r>
      <w:r>
        <w:rPr>
          <w:rFonts w:hint="eastAsia" w:ascii="仿宋_GB2312" w:hAnsi="仿宋_GB2312" w:eastAsia="仿宋_GB2312" w:cs="仿宋_GB2312"/>
          <w:sz w:val="32"/>
          <w:szCs w:val="32"/>
          <w:u w:val="none" w:color="auto"/>
          <w:lang w:bidi="ar"/>
        </w:rPr>
        <w:t>或1000卷为一批，其中预铺防水卷材和湿铺卷材检测项目厚度、拉力、最大拉力时延伸率、不透水性、低温柔度、耐热性、撕裂强度、剥离强度，取样数量1㎡。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十五、土工合成材料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按每1000m</w:t>
      </w:r>
      <w:r>
        <w:rPr>
          <w:rFonts w:hint="eastAsia" w:ascii="仿宋_GB2312" w:hAnsi="仿宋_GB2312" w:eastAsia="仿宋_GB2312" w:cs="仿宋_GB2312"/>
          <w:sz w:val="32"/>
          <w:szCs w:val="32"/>
          <w:u w:val="none" w:color="auto"/>
          <w:vertAlign w:val="superscript"/>
          <w:lang w:bidi="ar"/>
        </w:rPr>
        <w:t>2</w:t>
      </w:r>
      <w:r>
        <w:rPr>
          <w:rFonts w:hint="eastAsia" w:ascii="仿宋_GB2312" w:hAnsi="仿宋_GB2312" w:eastAsia="仿宋_GB2312" w:cs="仿宋_GB2312"/>
          <w:sz w:val="32"/>
          <w:szCs w:val="32"/>
          <w:u w:val="none" w:color="auto"/>
          <w:lang w:bidi="ar"/>
        </w:rPr>
        <w:t xml:space="preserve">为一批,每批抽检至少1组，检测指标：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土工布：纵横向断裂强度、纵横向断裂强度对应伸长率、CBR顶破强力、单位面积质量偏差率、厚度偏差率、垂直渗透系数、纵横向撕破强度。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土工膜：纵横向断裂强度、纵横向标准强度对应伸长率、CBR顶破强力、纵横向撕破强度、耐静水压、垂直渗透系数。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土工格栅：拉伸强度、2%伸长率时的拉伸强度、5%伸长率时的拉伸强度、标称伸长率。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sz w:val="32"/>
          <w:szCs w:val="32"/>
          <w:u w:val="none" w:color="auto"/>
        </w:rPr>
      </w:pPr>
      <w:r>
        <w:rPr>
          <w:rFonts w:hint="eastAsia" w:ascii="仿宋_GB2312" w:hAnsi="仿宋_GB2312" w:eastAsia="仿宋_GB2312" w:cs="仿宋_GB2312"/>
          <w:sz w:val="32"/>
          <w:szCs w:val="32"/>
          <w:u w:val="none" w:color="auto"/>
          <w:lang w:bidi="ar"/>
        </w:rPr>
        <w:t>十六、未尽事宜按有关现行规范执行。</w:t>
      </w:r>
    </w:p>
    <w:p>
      <w:pPr>
        <w:pStyle w:val="23"/>
        <w:keepNext w:val="0"/>
        <w:keepLines w:val="0"/>
        <w:pageBreakBefore w:val="0"/>
        <w:widowControl w:val="0"/>
        <w:kinsoku/>
        <w:overflowPunct/>
        <w:topLinePunct w:val="0"/>
        <w:bidi w:val="0"/>
        <w:rPr>
          <w:rFonts w:hint="eastAsia"/>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spacing w:line="460" w:lineRule="exact"/>
        <w:outlineLvl w:val="5"/>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w:t>
      </w:r>
      <w:r>
        <w:rPr>
          <w:rFonts w:ascii="黑体" w:hAnsi="宋体" w:eastAsia="黑体" w:cs="黑体"/>
          <w:bCs/>
          <w:sz w:val="32"/>
          <w:szCs w:val="28"/>
          <w:u w:val="none" w:color="auto"/>
          <w:lang w:bidi="ar"/>
        </w:rPr>
        <w:t>7</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原材料检验各项记录表格</w:t>
      </w:r>
    </w:p>
    <w:p>
      <w:pPr>
        <w:keepNext w:val="0"/>
        <w:keepLines w:val="0"/>
        <w:pageBreakBefore w:val="0"/>
        <w:widowControl w:val="0"/>
        <w:kinsoku/>
        <w:overflowPunct/>
        <w:topLinePunct w:val="0"/>
        <w:bidi w:val="0"/>
        <w:adjustRightInd w:val="0"/>
        <w:snapToGrid w:val="0"/>
        <w:spacing w:line="240" w:lineRule="auto"/>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附录3-7-1</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92" w:name="_Toc13243"/>
      <w:r>
        <w:rPr>
          <w:rFonts w:hint="eastAsia" w:ascii="方正小标宋简体" w:hAnsi="方正小标宋简体" w:eastAsia="方正小标宋简体" w:cs="方正小标宋简体"/>
          <w:bCs w:val="0"/>
          <w:sz w:val="36"/>
          <w:szCs w:val="36"/>
          <w:u w:val="none" w:color="auto"/>
          <w:lang w:bidi="ar"/>
        </w:rPr>
        <w:t>工 程 钢 材 材 料 台 帐</w:t>
      </w:r>
      <w:bookmarkEnd w:id="92"/>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w:t>
      </w:r>
    </w:p>
    <w:tbl>
      <w:tblPr>
        <w:tblStyle w:val="18"/>
        <w:tblW w:w="1516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72"/>
        <w:gridCol w:w="1100"/>
        <w:gridCol w:w="1003"/>
        <w:gridCol w:w="814"/>
        <w:gridCol w:w="566"/>
        <w:gridCol w:w="919"/>
        <w:gridCol w:w="734"/>
        <w:gridCol w:w="736"/>
        <w:gridCol w:w="949"/>
        <w:gridCol w:w="887"/>
        <w:gridCol w:w="736"/>
        <w:gridCol w:w="734"/>
        <w:gridCol w:w="734"/>
        <w:gridCol w:w="734"/>
        <w:gridCol w:w="734"/>
        <w:gridCol w:w="610"/>
        <w:gridCol w:w="681"/>
        <w:gridCol w:w="734"/>
        <w:gridCol w:w="554"/>
        <w:gridCol w:w="73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4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11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生产厂家</w:t>
            </w:r>
          </w:p>
        </w:tc>
        <w:tc>
          <w:tcPr>
            <w:tcW w:w="10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规格品种</w:t>
            </w:r>
          </w:p>
        </w:tc>
        <w:tc>
          <w:tcPr>
            <w:tcW w:w="8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合格证编号</w:t>
            </w:r>
          </w:p>
        </w:tc>
        <w:tc>
          <w:tcPr>
            <w:tcW w:w="5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批量</w:t>
            </w:r>
          </w:p>
        </w:tc>
        <w:tc>
          <w:tcPr>
            <w:tcW w:w="238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进 场 验 收</w:t>
            </w:r>
          </w:p>
        </w:tc>
        <w:tc>
          <w:tcPr>
            <w:tcW w:w="257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见 证 取 样</w:t>
            </w:r>
          </w:p>
        </w:tc>
        <w:tc>
          <w:tcPr>
            <w:tcW w:w="4227"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试  验  报  告</w:t>
            </w:r>
          </w:p>
        </w:tc>
        <w:tc>
          <w:tcPr>
            <w:tcW w:w="12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   用</w:t>
            </w:r>
          </w:p>
        </w:tc>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54" w:hRule="atLeast"/>
          <w:jc w:val="center"/>
        </w:trPr>
        <w:tc>
          <w:tcPr>
            <w:tcW w:w="4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8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建设（监理）单位</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施工</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单位</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日期</w:t>
            </w:r>
          </w:p>
        </w:tc>
        <w:tc>
          <w:tcPr>
            <w:tcW w:w="9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建设（监</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理）单位代表人</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施工</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单位</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代表人</w:t>
            </w: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日期</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屈服强度</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抗拉强度</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伸长率</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冷弯</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性能</w:t>
            </w:r>
          </w:p>
        </w:tc>
        <w:tc>
          <w:tcPr>
            <w:tcW w:w="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编号</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结论</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部位</w:t>
            </w:r>
          </w:p>
        </w:tc>
        <w:tc>
          <w:tcPr>
            <w:tcW w:w="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数量</w:t>
            </w:r>
          </w:p>
        </w:tc>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4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6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5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4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4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4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1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00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1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4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5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r>
    </w:tbl>
    <w:p>
      <w:pPr>
        <w:keepNext w:val="0"/>
        <w:keepLines w:val="0"/>
        <w:pageBreakBefore w:val="0"/>
        <w:widowControl w:val="0"/>
        <w:numPr>
          <w:ilvl w:val="0"/>
          <w:numId w:val="12"/>
        </w:numPr>
        <w:kinsoku/>
        <w:overflowPunct/>
        <w:topLinePunct w:val="0"/>
        <w:bidi w:val="0"/>
        <w:spacing w:line="28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进场验收包括：</w:t>
      </w:r>
    </w:p>
    <w:p>
      <w:pPr>
        <w:keepNext w:val="0"/>
        <w:keepLines w:val="0"/>
        <w:pageBreakBefore w:val="0"/>
        <w:widowControl w:val="0"/>
        <w:kinsoku/>
        <w:overflowPunct/>
        <w:topLinePunct w:val="0"/>
        <w:bidi w:val="0"/>
        <w:spacing w:line="28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①核对生产质量证明书、挂牌和钢筋标志三者之间有关厂家、炉罐号、强度级别、直径等参数是否一致。</w:t>
      </w:r>
    </w:p>
    <w:p>
      <w:pPr>
        <w:keepNext w:val="0"/>
        <w:keepLines w:val="0"/>
        <w:pageBreakBefore w:val="0"/>
        <w:widowControl w:val="0"/>
        <w:kinsoku/>
        <w:overflowPunct/>
        <w:topLinePunct w:val="0"/>
        <w:bidi w:val="0"/>
        <w:spacing w:line="28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②检查钢筋表面形状、横肋夹角、锈蚀程度等是否符合要求。</w:t>
      </w:r>
    </w:p>
    <w:p>
      <w:pPr>
        <w:keepNext w:val="0"/>
        <w:keepLines w:val="0"/>
        <w:pageBreakBefore w:val="0"/>
        <w:widowControl w:val="0"/>
        <w:numPr>
          <w:ilvl w:val="0"/>
          <w:numId w:val="12"/>
        </w:numPr>
        <w:kinsoku/>
        <w:overflowPunct/>
        <w:topLinePunct w:val="0"/>
        <w:bidi w:val="0"/>
        <w:spacing w:line="28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按不同厂家、炉罐号、级别、直径分开建立质量台账。各种规格钢筋的数量待工程完工后与建设、施工单位的决算对照，由建设单位确认。</w:t>
      </w:r>
    </w:p>
    <w:p>
      <w:pPr>
        <w:keepNext w:val="0"/>
        <w:keepLines w:val="0"/>
        <w:pageBreakBefore w:val="0"/>
        <w:widowControl w:val="0"/>
        <w:numPr>
          <w:ilvl w:val="0"/>
          <w:numId w:val="12"/>
        </w:numPr>
        <w:kinsoku/>
        <w:overflowPunct/>
        <w:topLinePunct w:val="0"/>
        <w:bidi w:val="0"/>
        <w:spacing w:line="28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本表一式两份：一份建设（监理）单位保存，一份施工单位留存。</w:t>
      </w:r>
    </w:p>
    <w:p>
      <w:pPr>
        <w:keepNext w:val="0"/>
        <w:keepLines w:val="0"/>
        <w:pageBreakBefore w:val="0"/>
        <w:widowControl w:val="0"/>
        <w:tabs>
          <w:tab w:val="left" w:pos="2235"/>
        </w:tabs>
        <w:kinsoku/>
        <w:overflowPunct/>
        <w:topLinePunct w:val="0"/>
        <w:bidi w:val="0"/>
        <w:spacing w:line="48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填表人：               监理审核人：                       年     月     日</w:t>
      </w:r>
    </w:p>
    <w:p>
      <w:pPr>
        <w:keepNext w:val="0"/>
        <w:keepLines w:val="0"/>
        <w:pageBreakBefore w:val="0"/>
        <w:widowControl w:val="0"/>
        <w:kinsoku/>
        <w:overflowPunct/>
        <w:topLinePunct w:val="0"/>
        <w:bidi w:val="0"/>
        <w:spacing w:line="360" w:lineRule="auto"/>
        <w:outlineLvl w:val="6"/>
        <w:rPr>
          <w:rFonts w:ascii="Times New Roman" w:hAnsi="Times New Roman"/>
          <w:b/>
          <w:sz w:val="24"/>
          <w:szCs w:val="24"/>
          <w:u w:val="none" w:color="auto"/>
        </w:rPr>
      </w:pPr>
      <w:r>
        <w:rPr>
          <w:rFonts w:hint="eastAsia" w:ascii="仿宋" w:hAnsi="仿宋" w:eastAsia="仿宋" w:cs="仿宋"/>
          <w:b/>
          <w:sz w:val="24"/>
          <w:szCs w:val="24"/>
          <w:u w:val="none" w:color="auto"/>
          <w:lang w:bidi="ar"/>
        </w:rPr>
        <w:br w:type="page"/>
      </w:r>
      <w:r>
        <w:rPr>
          <w:rFonts w:hint="eastAsia" w:ascii="黑体" w:hAnsi="宋体" w:eastAsia="黑体" w:cs="黑体"/>
          <w:bCs/>
          <w:sz w:val="32"/>
          <w:szCs w:val="28"/>
          <w:u w:val="none" w:color="auto"/>
          <w:lang w:bidi="ar"/>
        </w:rPr>
        <w:t>附录3-7-2</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sz w:val="36"/>
          <w:szCs w:val="32"/>
          <w:u w:val="none" w:color="auto"/>
        </w:rPr>
      </w:pPr>
      <w:bookmarkStart w:id="93" w:name="_Toc18460"/>
      <w:r>
        <w:rPr>
          <w:rFonts w:hint="eastAsia" w:ascii="方正小标宋简体" w:hAnsi="方正小标宋简体" w:eastAsia="方正小标宋简体" w:cs="方正小标宋简体"/>
          <w:bCs w:val="0"/>
          <w:sz w:val="36"/>
          <w:szCs w:val="36"/>
          <w:u w:val="none" w:color="auto"/>
          <w:lang w:bidi="ar"/>
        </w:rPr>
        <w:t>工 程 钢 材 焊 接 台 帐</w:t>
      </w:r>
      <w:bookmarkEnd w:id="93"/>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w:t>
      </w:r>
    </w:p>
    <w:tbl>
      <w:tblPr>
        <w:tblStyle w:val="18"/>
        <w:tblW w:w="1456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365"/>
        <w:gridCol w:w="729"/>
        <w:gridCol w:w="419"/>
        <w:gridCol w:w="426"/>
        <w:gridCol w:w="425"/>
        <w:gridCol w:w="734"/>
        <w:gridCol w:w="728"/>
        <w:gridCol w:w="728"/>
        <w:gridCol w:w="1274"/>
        <w:gridCol w:w="897"/>
        <w:gridCol w:w="923"/>
        <w:gridCol w:w="547"/>
        <w:gridCol w:w="728"/>
        <w:gridCol w:w="920"/>
        <w:gridCol w:w="909"/>
        <w:gridCol w:w="728"/>
        <w:gridCol w:w="692"/>
        <w:gridCol w:w="584"/>
        <w:gridCol w:w="546"/>
        <w:gridCol w:w="566"/>
        <w:gridCol w:w="69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3" w:hRule="atLeast"/>
          <w:jc w:val="center"/>
        </w:trPr>
        <w:tc>
          <w:tcPr>
            <w:tcW w:w="36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 xml:space="preserve">                                    序号</w:t>
            </w:r>
          </w:p>
        </w:tc>
        <w:tc>
          <w:tcPr>
            <w:tcW w:w="7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钢材台账序号</w:t>
            </w:r>
          </w:p>
        </w:tc>
        <w:tc>
          <w:tcPr>
            <w:tcW w:w="1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钢筋情况</w:t>
            </w:r>
          </w:p>
        </w:tc>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焊条（剂）</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厂家</w:t>
            </w:r>
          </w:p>
        </w:tc>
        <w:tc>
          <w:tcPr>
            <w:tcW w:w="7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接头型式</w:t>
            </w:r>
          </w:p>
        </w:tc>
        <w:tc>
          <w:tcPr>
            <w:tcW w:w="72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焊接方式</w:t>
            </w:r>
          </w:p>
        </w:tc>
        <w:tc>
          <w:tcPr>
            <w:tcW w:w="12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上岗证（注</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明出证单位编号、姓名）</w:t>
            </w:r>
          </w:p>
        </w:tc>
        <w:tc>
          <w:tcPr>
            <w:tcW w:w="2367"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见  证  取  样</w:t>
            </w:r>
          </w:p>
        </w:tc>
        <w:tc>
          <w:tcPr>
            <w:tcW w:w="4561"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焊  接  试  验</w:t>
            </w:r>
          </w:p>
        </w:tc>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使用部位</w:t>
            </w:r>
          </w:p>
        </w:tc>
        <w:tc>
          <w:tcPr>
            <w:tcW w:w="5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代表批量</w:t>
            </w:r>
          </w:p>
        </w:tc>
        <w:tc>
          <w:tcPr>
            <w:tcW w:w="69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4"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1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标志</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级别</w:t>
            </w:r>
          </w:p>
        </w:tc>
        <w:tc>
          <w:tcPr>
            <w:tcW w:w="4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直径</w:t>
            </w:r>
          </w:p>
        </w:tc>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2367"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561"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13" w:hRule="atLeast"/>
          <w:jc w:val="center"/>
        </w:trPr>
        <w:tc>
          <w:tcPr>
            <w:tcW w:w="36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1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4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建设（监理）单位</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代表人</w:t>
            </w:r>
          </w:p>
        </w:tc>
        <w:tc>
          <w:tcPr>
            <w:tcW w:w="9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施工</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单位代表人</w:t>
            </w:r>
          </w:p>
        </w:tc>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日期</w:t>
            </w: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焊接方式</w:t>
            </w:r>
          </w:p>
        </w:tc>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抗拉强度MP</w:t>
            </w:r>
            <w:r>
              <w:rPr>
                <w:rFonts w:hint="eastAsia" w:ascii="仿宋" w:hAnsi="仿宋" w:eastAsia="仿宋" w:cs="仿宋"/>
                <w:b/>
                <w:bCs/>
                <w:sz w:val="28"/>
                <w:szCs w:val="28"/>
                <w:u w:val="none" w:color="auto"/>
                <w:vertAlign w:val="superscript"/>
                <w:lang w:bidi="ar"/>
              </w:rPr>
              <w:t>2</w:t>
            </w:r>
          </w:p>
        </w:tc>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断口标距mm</w:t>
            </w:r>
          </w:p>
        </w:tc>
        <w:tc>
          <w:tcPr>
            <w:tcW w:w="7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断裂情况</w:t>
            </w:r>
          </w:p>
        </w:tc>
        <w:tc>
          <w:tcPr>
            <w:tcW w:w="6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冷弯结果</w:t>
            </w:r>
          </w:p>
        </w:tc>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结论</w:t>
            </w:r>
          </w:p>
        </w:tc>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9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12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3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8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90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7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8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56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c>
          <w:tcPr>
            <w:tcW w:w="6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rPr>
                <w:rFonts w:hint="eastAsia" w:ascii="仿宋" w:hAnsi="仿宋" w:eastAsia="仿宋" w:cs="仿宋"/>
                <w:sz w:val="24"/>
                <w:szCs w:val="24"/>
                <w:u w:val="none" w:color="auto"/>
              </w:rPr>
            </w:pPr>
          </w:p>
        </w:tc>
      </w:tr>
    </w:tbl>
    <w:p>
      <w:pPr>
        <w:keepNext w:val="0"/>
        <w:keepLines w:val="0"/>
        <w:pageBreakBefore w:val="0"/>
        <w:widowControl w:val="0"/>
        <w:numPr>
          <w:ilvl w:val="0"/>
          <w:numId w:val="13"/>
        </w:numPr>
        <w:kinsoku/>
        <w:overflowPunct/>
        <w:topLinePunct w:val="0"/>
        <w:bidi w:val="0"/>
        <w:spacing w:line="280" w:lineRule="exact"/>
        <w:ind w:left="357" w:hanging="357"/>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在钢材台账序号中应注明焊接的钢材在原钢材台账中的序号，是同批钢材，还是不同批钢材。</w:t>
      </w:r>
    </w:p>
    <w:p>
      <w:pPr>
        <w:keepNext w:val="0"/>
        <w:keepLines w:val="0"/>
        <w:pageBreakBefore w:val="0"/>
        <w:widowControl w:val="0"/>
        <w:numPr>
          <w:ilvl w:val="0"/>
          <w:numId w:val="13"/>
        </w:numPr>
        <w:kinsoku/>
        <w:overflowPunct/>
        <w:topLinePunct w:val="0"/>
        <w:bidi w:val="0"/>
        <w:spacing w:line="280" w:lineRule="exact"/>
        <w:ind w:left="357" w:hanging="357"/>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在钢材标志栏，注明焊接的钢材的标志，是一种，还是两种。</w:t>
      </w:r>
    </w:p>
    <w:p>
      <w:pPr>
        <w:keepNext w:val="0"/>
        <w:keepLines w:val="0"/>
        <w:pageBreakBefore w:val="0"/>
        <w:widowControl w:val="0"/>
        <w:numPr>
          <w:ilvl w:val="0"/>
          <w:numId w:val="13"/>
        </w:numPr>
        <w:kinsoku/>
        <w:overflowPunct/>
        <w:topLinePunct w:val="0"/>
        <w:bidi w:val="0"/>
        <w:spacing w:line="280" w:lineRule="exact"/>
        <w:ind w:left="357" w:hanging="357"/>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本表一式两份：一份建设（监理）单位保存，一份施工单位留存。</w:t>
      </w:r>
    </w:p>
    <w:p>
      <w:pPr>
        <w:keepNext w:val="0"/>
        <w:keepLines w:val="0"/>
        <w:pageBreakBefore w:val="0"/>
        <w:widowControl w:val="0"/>
        <w:numPr>
          <w:ilvl w:val="0"/>
          <w:numId w:val="0"/>
        </w:numPr>
        <w:tabs>
          <w:tab w:val="left" w:pos="2235"/>
        </w:tabs>
        <w:kinsoku/>
        <w:overflowPunct/>
        <w:topLinePunct w:val="0"/>
        <w:bidi w:val="0"/>
        <w:spacing w:line="280" w:lineRule="exact"/>
        <w:ind w:left="0" w:firstLine="0" w:firstLineChars="0"/>
        <w:rPr>
          <w:rFonts w:hint="eastAsia" w:ascii="仿宋" w:hAnsi="仿宋" w:eastAsia="仿宋" w:cs="仿宋"/>
          <w:bCs w:val="0"/>
          <w:sz w:val="24"/>
          <w:szCs w:val="24"/>
          <w:u w:val="none" w:color="auto"/>
          <w:lang w:bidi="ar"/>
        </w:rPr>
      </w:pPr>
      <w:r>
        <w:rPr>
          <w:rFonts w:hint="eastAsia" w:ascii="仿宋" w:hAnsi="仿宋" w:eastAsia="仿宋" w:cs="仿宋"/>
          <w:sz w:val="24"/>
          <w:szCs w:val="24"/>
          <w:u w:val="none" w:color="auto"/>
          <w:lang w:bidi="ar"/>
        </w:rPr>
        <w:t>填表人：               监理审核人：                       年     月     日</w:t>
      </w:r>
    </w:p>
    <w:p>
      <w:pPr>
        <w:keepNext w:val="0"/>
        <w:keepLines w:val="0"/>
        <w:pageBreakBefore w:val="0"/>
        <w:widowControl w:val="0"/>
        <w:kinsoku/>
        <w:overflowPunct/>
        <w:topLinePunct w:val="0"/>
        <w:bidi w:val="0"/>
        <w:adjustRightInd w:val="0"/>
        <w:snapToGrid w:val="0"/>
        <w:spacing w:line="240" w:lineRule="auto"/>
        <w:jc w:val="left"/>
        <w:outlineLvl w:val="6"/>
        <w:rPr>
          <w:rFonts w:hint="eastAsia" w:ascii="黑体" w:hAnsi="宋体" w:eastAsia="黑体" w:cs="黑体"/>
          <w:bCs/>
          <w:sz w:val="32"/>
          <w:szCs w:val="28"/>
          <w:u w:val="none" w:color="auto"/>
          <w:lang w:bidi="ar"/>
        </w:rPr>
        <w:sectPr>
          <w:pgSz w:w="16838" w:h="11905" w:orient="landscape"/>
          <w:pgMar w:top="1417" w:right="1417" w:bottom="1417" w:left="1417" w:header="850" w:footer="1247" w:gutter="0"/>
          <w:pgNumType w:fmt="decimal"/>
          <w:cols w:space="720" w:num="1"/>
          <w:rtlGutter w:val="0"/>
          <w:docGrid w:type="lines" w:linePitch="318" w:charSpace="0"/>
        </w:sectPr>
      </w:pPr>
      <w:bookmarkStart w:id="94" w:name="_Toc19211"/>
    </w:p>
    <w:p>
      <w:pPr>
        <w:keepNext w:val="0"/>
        <w:keepLines w:val="0"/>
        <w:pageBreakBefore w:val="0"/>
        <w:widowControl w:val="0"/>
        <w:kinsoku/>
        <w:overflowPunct/>
        <w:topLinePunct w:val="0"/>
        <w:bidi w:val="0"/>
        <w:adjustRightInd w:val="0"/>
        <w:snapToGrid w:val="0"/>
        <w:spacing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附录3-7-3</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工 程 水 泥 材 料 台 帐</w:t>
      </w:r>
      <w:bookmarkEnd w:id="94"/>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w:t>
      </w:r>
    </w:p>
    <w:tbl>
      <w:tblPr>
        <w:tblStyle w:val="18"/>
        <w:tblW w:w="1428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08"/>
        <w:gridCol w:w="1091"/>
        <w:gridCol w:w="1091"/>
        <w:gridCol w:w="727"/>
        <w:gridCol w:w="909"/>
        <w:gridCol w:w="624"/>
        <w:gridCol w:w="925"/>
        <w:gridCol w:w="811"/>
        <w:gridCol w:w="545"/>
        <w:gridCol w:w="908"/>
        <w:gridCol w:w="726"/>
        <w:gridCol w:w="545"/>
        <w:gridCol w:w="640"/>
        <w:gridCol w:w="631"/>
        <w:gridCol w:w="581"/>
        <w:gridCol w:w="508"/>
        <w:gridCol w:w="727"/>
        <w:gridCol w:w="545"/>
        <w:gridCol w:w="517"/>
        <w:gridCol w:w="72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47" w:hRule="atLeast"/>
          <w:jc w:val="center"/>
        </w:trPr>
        <w:tc>
          <w:tcPr>
            <w:tcW w:w="50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10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生产厂家</w:t>
            </w:r>
          </w:p>
        </w:tc>
        <w:tc>
          <w:tcPr>
            <w:tcW w:w="10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规格品种</w:t>
            </w:r>
          </w:p>
        </w:tc>
        <w:tc>
          <w:tcPr>
            <w:tcW w:w="7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合格证号</w:t>
            </w:r>
          </w:p>
        </w:tc>
        <w:tc>
          <w:tcPr>
            <w:tcW w:w="9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生产编号（包装袋）</w:t>
            </w:r>
          </w:p>
        </w:tc>
        <w:tc>
          <w:tcPr>
            <w:tcW w:w="6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批量</w:t>
            </w:r>
          </w:p>
        </w:tc>
        <w:tc>
          <w:tcPr>
            <w:tcW w:w="22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进  场  验  收</w:t>
            </w:r>
          </w:p>
        </w:tc>
        <w:tc>
          <w:tcPr>
            <w:tcW w:w="21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见  证  取  样</w:t>
            </w:r>
          </w:p>
        </w:tc>
        <w:tc>
          <w:tcPr>
            <w:tcW w:w="308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试  验  报  告</w:t>
            </w:r>
          </w:p>
        </w:tc>
        <w:tc>
          <w:tcPr>
            <w:tcW w:w="1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  用</w:t>
            </w:r>
          </w:p>
        </w:tc>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7" w:hRule="atLeast"/>
          <w:jc w:val="center"/>
        </w:trPr>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9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6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建设（监理）单位代表人</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施工单位代表人</w:t>
            </w: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日期</w:t>
            </w: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建设（监理）单位</w:t>
            </w: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施工单位</w:t>
            </w: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日期</w:t>
            </w: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安定性</w:t>
            </w: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编号</w:t>
            </w: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强度</w:t>
            </w: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编号</w:t>
            </w: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结论</w:t>
            </w: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部位</w:t>
            </w: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数量</w:t>
            </w:r>
          </w:p>
        </w:tc>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1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c>
          <w:tcPr>
            <w:tcW w:w="7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60" w:lineRule="exact"/>
              <w:jc w:val="center"/>
              <w:rPr>
                <w:rFonts w:hint="eastAsia" w:ascii="仿宋" w:hAnsi="仿宋" w:eastAsia="仿宋" w:cs="仿宋"/>
                <w:sz w:val="24"/>
                <w:szCs w:val="24"/>
                <w:u w:val="none" w:color="auto"/>
              </w:rPr>
            </w:pPr>
          </w:p>
        </w:tc>
      </w:tr>
    </w:tbl>
    <w:p>
      <w:pPr>
        <w:keepNext w:val="0"/>
        <w:keepLines w:val="0"/>
        <w:pageBreakBefore w:val="0"/>
        <w:widowControl w:val="0"/>
        <w:kinsoku/>
        <w:overflowPunct/>
        <w:topLinePunct w:val="0"/>
        <w:bidi w:val="0"/>
        <w:spacing w:line="280" w:lineRule="exact"/>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本表一式两份：一份建设（监理）单位保存，一份施工单位留存。</w:t>
      </w:r>
    </w:p>
    <w:p>
      <w:pPr>
        <w:keepNext w:val="0"/>
        <w:keepLines w:val="0"/>
        <w:pageBreakBefore w:val="0"/>
        <w:widowControl w:val="0"/>
        <w:tabs>
          <w:tab w:val="left" w:pos="2235"/>
        </w:tabs>
        <w:kinsoku/>
        <w:overflowPunct/>
        <w:topLinePunct w:val="0"/>
        <w:bidi w:val="0"/>
        <w:spacing w:line="48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填表人：               监理审核人：                       年     月     日</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ascii="Times New Roman" w:hAnsi="Times New Roman"/>
          <w:b/>
          <w:sz w:val="24"/>
          <w:u w:val="none" w:color="auto"/>
        </w:rPr>
      </w:pPr>
      <w:r>
        <w:rPr>
          <w:rFonts w:hint="eastAsia" w:ascii="宋体" w:hAnsi="宋体"/>
          <w:b/>
          <w:sz w:val="24"/>
          <w:u w:val="none" w:color="auto"/>
          <w:lang w:bidi="ar"/>
        </w:rPr>
        <w:br w:type="page"/>
      </w:r>
      <w:r>
        <w:rPr>
          <w:rFonts w:hint="eastAsia" w:ascii="黑体" w:hAnsi="宋体" w:eastAsia="黑体" w:cs="黑体"/>
          <w:bCs/>
          <w:sz w:val="32"/>
          <w:szCs w:val="28"/>
          <w:u w:val="none" w:color="auto"/>
          <w:lang w:bidi="ar"/>
        </w:rPr>
        <w:t>附录3-7-4</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95" w:name="_Toc17714"/>
      <w:r>
        <w:rPr>
          <w:rFonts w:hint="eastAsia" w:ascii="方正小标宋简体" w:hAnsi="方正小标宋简体" w:eastAsia="方正小标宋简体" w:cs="方正小标宋简体"/>
          <w:bCs w:val="0"/>
          <w:sz w:val="36"/>
          <w:szCs w:val="36"/>
          <w:u w:val="none" w:color="auto"/>
          <w:lang w:bidi="ar"/>
        </w:rPr>
        <w:t>工 程 地 材 材 料 台 帐</w:t>
      </w:r>
      <w:bookmarkEnd w:id="95"/>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w:t>
      </w:r>
    </w:p>
    <w:tbl>
      <w:tblPr>
        <w:tblStyle w:val="18"/>
        <w:tblW w:w="1449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408"/>
        <w:gridCol w:w="1042"/>
        <w:gridCol w:w="1087"/>
        <w:gridCol w:w="544"/>
        <w:gridCol w:w="1086"/>
        <w:gridCol w:w="1086"/>
        <w:gridCol w:w="726"/>
        <w:gridCol w:w="543"/>
        <w:gridCol w:w="725"/>
        <w:gridCol w:w="724"/>
        <w:gridCol w:w="544"/>
        <w:gridCol w:w="1810"/>
        <w:gridCol w:w="1086"/>
        <w:gridCol w:w="544"/>
        <w:gridCol w:w="543"/>
        <w:gridCol w:w="543"/>
        <w:gridCol w:w="725"/>
        <w:gridCol w:w="72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309" w:hRule="atLeast"/>
          <w:jc w:val="center"/>
        </w:trPr>
        <w:tc>
          <w:tcPr>
            <w:tcW w:w="40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104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生产厂家</w:t>
            </w:r>
          </w:p>
        </w:tc>
        <w:tc>
          <w:tcPr>
            <w:tcW w:w="10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规格品种</w:t>
            </w:r>
          </w:p>
        </w:tc>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批量</w:t>
            </w:r>
          </w:p>
        </w:tc>
        <w:tc>
          <w:tcPr>
            <w:tcW w:w="289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进 场 验 收</w:t>
            </w:r>
          </w:p>
        </w:tc>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合 格 证</w:t>
            </w:r>
          </w:p>
        </w:tc>
        <w:tc>
          <w:tcPr>
            <w:tcW w:w="12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  用</w:t>
            </w:r>
          </w:p>
        </w:tc>
        <w:tc>
          <w:tcPr>
            <w:tcW w:w="525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如无合格证或验收不合格的批量填写此栏</w:t>
            </w:r>
          </w:p>
        </w:tc>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280"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建设（监</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理）单位</w:t>
            </w:r>
          </w:p>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代表人</w:t>
            </w: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施工单位代表人</w:t>
            </w:r>
          </w:p>
        </w:tc>
        <w:tc>
          <w:tcPr>
            <w:tcW w:w="72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日期</w:t>
            </w:r>
          </w:p>
        </w:tc>
        <w:tc>
          <w:tcPr>
            <w:tcW w:w="5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编号</w:t>
            </w:r>
          </w:p>
        </w:tc>
        <w:tc>
          <w:tcPr>
            <w:tcW w:w="72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结论</w:t>
            </w:r>
          </w:p>
        </w:tc>
        <w:tc>
          <w:tcPr>
            <w:tcW w:w="7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部位</w:t>
            </w:r>
          </w:p>
        </w:tc>
        <w:tc>
          <w:tcPr>
            <w:tcW w:w="5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数量</w:t>
            </w:r>
          </w:p>
        </w:tc>
        <w:tc>
          <w:tcPr>
            <w:tcW w:w="34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见　证　取　样</w:t>
            </w:r>
          </w:p>
        </w:tc>
        <w:tc>
          <w:tcPr>
            <w:tcW w:w="181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试 验 报 告</w:t>
            </w:r>
          </w:p>
        </w:tc>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43" w:hRule="atLeast"/>
          <w:jc w:val="center"/>
        </w:trPr>
        <w:tc>
          <w:tcPr>
            <w:tcW w:w="40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5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建设（监理）单位</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施工单位</w:t>
            </w: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日期</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强度</w:t>
            </w: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编号</w:t>
            </w: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结论</w:t>
            </w:r>
          </w:p>
        </w:tc>
        <w:tc>
          <w:tcPr>
            <w:tcW w:w="7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40" w:lineRule="exact"/>
              <w:jc w:val="center"/>
              <w:rPr>
                <w:rFonts w:hint="eastAsia" w:ascii="仿宋" w:hAnsi="仿宋" w:eastAsia="仿宋" w:cs="仿宋"/>
                <w:b/>
                <w:bCs/>
                <w:sz w:val="28"/>
                <w:szCs w:val="28"/>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0" w:hRule="atLeast"/>
          <w:jc w:val="center"/>
        </w:trPr>
        <w:tc>
          <w:tcPr>
            <w:tcW w:w="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c>
          <w:tcPr>
            <w:tcW w:w="7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sz w:val="24"/>
                <w:szCs w:val="24"/>
                <w:u w:val="none" w:color="auto"/>
              </w:rPr>
            </w:pPr>
          </w:p>
        </w:tc>
      </w:tr>
    </w:tbl>
    <w:p>
      <w:pPr>
        <w:keepNext w:val="0"/>
        <w:keepLines w:val="0"/>
        <w:pageBreakBefore w:val="0"/>
        <w:widowControl w:val="0"/>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本表一式两份：一份建设（监理）单位保存，一份施工单位留存。</w:t>
      </w:r>
    </w:p>
    <w:p>
      <w:pPr>
        <w:keepNext w:val="0"/>
        <w:keepLines w:val="0"/>
        <w:pageBreakBefore w:val="0"/>
        <w:widowControl w:val="0"/>
        <w:tabs>
          <w:tab w:val="left" w:pos="2235"/>
        </w:tabs>
        <w:kinsoku/>
        <w:overflowPunct/>
        <w:topLinePunct w:val="0"/>
        <w:bidi w:val="0"/>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填表人：               监理审核人：                       年     月     日</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 w:val="0"/>
          <w:bCs/>
          <w:sz w:val="32"/>
          <w:szCs w:val="28"/>
          <w:u w:val="none" w:color="auto"/>
          <w:lang w:bidi="ar"/>
        </w:rPr>
      </w:pPr>
      <w:r>
        <w:rPr>
          <w:rFonts w:hint="eastAsia" w:ascii="宋体" w:hAnsi="华文中宋"/>
          <w:b/>
          <w:sz w:val="24"/>
          <w:u w:val="none" w:color="auto"/>
          <w:lang w:bidi="ar"/>
        </w:rPr>
        <w:br w:type="page"/>
      </w:r>
      <w:r>
        <w:rPr>
          <w:rFonts w:hint="eastAsia" w:ascii="黑体" w:hAnsi="宋体" w:eastAsia="黑体" w:cs="黑体"/>
          <w:bCs/>
          <w:sz w:val="32"/>
          <w:szCs w:val="28"/>
          <w:u w:val="none" w:color="auto"/>
          <w:lang w:bidi="ar"/>
        </w:rPr>
        <w:t>附录3-7-5</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96" w:name="_Toc27305"/>
      <w:r>
        <w:rPr>
          <w:rFonts w:hint="eastAsia" w:ascii="方正小标宋简体" w:hAnsi="方正小标宋简体" w:eastAsia="方正小标宋简体" w:cs="方正小标宋简体"/>
          <w:bCs w:val="0"/>
          <w:sz w:val="36"/>
          <w:szCs w:val="36"/>
          <w:u w:val="none" w:color="auto"/>
          <w:lang w:bidi="ar"/>
        </w:rPr>
        <w:t>工 程 砂 浆 试 块 试 验 报 告 汇 总 表</w:t>
      </w:r>
      <w:bookmarkEnd w:id="96"/>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设计强度                         试验单位                 </w:t>
      </w:r>
    </w:p>
    <w:tbl>
      <w:tblPr>
        <w:tblStyle w:val="18"/>
        <w:tblW w:w="14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587"/>
        <w:gridCol w:w="1587"/>
        <w:gridCol w:w="1587"/>
        <w:gridCol w:w="1587"/>
        <w:gridCol w:w="1827"/>
        <w:gridCol w:w="1270"/>
        <w:gridCol w:w="1815"/>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送样单号</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报告单编号</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试件编号</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使用部位</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实际强度/龄期</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评定结果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  注</w:t>
            </w:r>
          </w:p>
        </w:tc>
        <w:tc>
          <w:tcPr>
            <w:tcW w:w="2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验收批评定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4"/>
              </w:numPr>
              <w:tabs>
                <w:tab w:val="left" w:pos="2235"/>
              </w:tabs>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fm≥fm,k</w:t>
            </w:r>
          </w:p>
          <w:p>
            <w:pPr>
              <w:keepNext w:val="0"/>
              <w:keepLines w:val="0"/>
              <w:pageBreakBefore w:val="0"/>
              <w:widowControl w:val="0"/>
              <w:tabs>
                <w:tab w:val="left" w:pos="2235"/>
              </w:tabs>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tabs>
                <w:tab w:val="left" w:pos="2235"/>
              </w:tabs>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二.</w:t>
            </w:r>
          </w:p>
          <w:p>
            <w:pPr>
              <w:keepNext w:val="0"/>
              <w:keepLines w:val="0"/>
              <w:pageBreakBefore w:val="0"/>
              <w:widowControl w:val="0"/>
              <w:tabs>
                <w:tab w:val="left" w:pos="2235"/>
              </w:tabs>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fm min≥0.75m,k</w:t>
            </w:r>
          </w:p>
          <w:p>
            <w:pPr>
              <w:keepNext w:val="0"/>
              <w:keepLines w:val="0"/>
              <w:pageBreakBefore w:val="0"/>
              <w:widowControl w:val="0"/>
              <w:tabs>
                <w:tab w:val="left" w:pos="2235"/>
              </w:tabs>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tabs>
                <w:tab w:val="left" w:pos="2235"/>
              </w:tabs>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tabs>
                <w:tab w:val="left" w:pos="2235"/>
              </w:tabs>
              <w:kinsoku/>
              <w:overflowPunct/>
              <w:topLinePunct w:val="0"/>
              <w:bidi w:val="0"/>
              <w:spacing w:line="400" w:lineRule="exact"/>
              <w:rPr>
                <w:rFonts w:hint="eastAsia" w:ascii="仿宋" w:hAnsi="仿宋" w:eastAsia="仿宋" w:cs="仿宋"/>
                <w:sz w:val="24"/>
                <w:szCs w:val="24"/>
                <w:u w:val="none" w:color="auto"/>
              </w:rPr>
            </w:pPr>
          </w:p>
          <w:p>
            <w:pPr>
              <w:keepNext w:val="0"/>
              <w:keepLines w:val="0"/>
              <w:pageBreakBefore w:val="0"/>
              <w:widowControl w:val="0"/>
              <w:tabs>
                <w:tab w:val="left" w:pos="2235"/>
              </w:tabs>
              <w:kinsoku/>
              <w:overflowPunct/>
              <w:topLinePunct w:val="0"/>
              <w:bidi w:val="0"/>
              <w:spacing w:line="400" w:lineRule="exact"/>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00" w:lineRule="exact"/>
              <w:jc w:val="center"/>
              <w:rPr>
                <w:rFonts w:hint="eastAsia" w:ascii="仿宋" w:hAnsi="仿宋" w:eastAsia="仿宋" w:cs="仿宋"/>
                <w:sz w:val="24"/>
                <w:szCs w:val="24"/>
                <w:u w:val="none" w:color="auto"/>
              </w:rPr>
            </w:pPr>
          </w:p>
        </w:tc>
        <w:tc>
          <w:tcPr>
            <w:tcW w:w="2178"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bl>
    <w:p>
      <w:pPr>
        <w:keepNext w:val="0"/>
        <w:keepLines w:val="0"/>
        <w:pageBreakBefore w:val="0"/>
        <w:widowControl w:val="0"/>
        <w:tabs>
          <w:tab w:val="left" w:pos="2235"/>
        </w:tabs>
        <w:kinsoku/>
        <w:overflowPunct/>
        <w:topLinePunct w:val="0"/>
        <w:bidi w:val="0"/>
        <w:spacing w:line="480" w:lineRule="exact"/>
        <w:ind w:firstLine="480" w:firstLineChars="2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填表人：               监理审核人：                       年     月     日</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ascii="Times New Roman" w:hAnsi="Times New Roman"/>
          <w:b/>
          <w:sz w:val="24"/>
          <w:szCs w:val="24"/>
          <w:u w:val="none" w:color="auto"/>
        </w:rPr>
      </w:pPr>
      <w:r>
        <w:rPr>
          <w:rFonts w:hint="eastAsia" w:ascii="仿宋" w:hAnsi="仿宋" w:eastAsia="仿宋" w:cs="仿宋"/>
          <w:b/>
          <w:sz w:val="24"/>
          <w:u w:val="none" w:color="auto"/>
          <w:lang w:bidi="ar"/>
        </w:rPr>
        <w:br w:type="page"/>
      </w:r>
      <w:r>
        <w:rPr>
          <w:rFonts w:hint="eastAsia" w:ascii="黑体" w:hAnsi="宋体" w:eastAsia="黑体" w:cs="黑体"/>
          <w:bCs/>
          <w:sz w:val="32"/>
          <w:szCs w:val="28"/>
          <w:u w:val="none" w:color="auto"/>
          <w:lang w:bidi="ar"/>
        </w:rPr>
        <w:t>附录3-7-6</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97" w:name="_Toc12267"/>
      <w:r>
        <w:rPr>
          <w:rFonts w:hint="eastAsia" w:ascii="方正小标宋简体" w:hAnsi="方正小标宋简体" w:eastAsia="方正小标宋简体" w:cs="方正小标宋简体"/>
          <w:bCs w:val="0"/>
          <w:sz w:val="36"/>
          <w:szCs w:val="36"/>
          <w:u w:val="none" w:color="auto"/>
          <w:lang w:bidi="ar"/>
        </w:rPr>
        <w:t>工 程 混 凝 土 试 块 试 验 报 告 汇 总 表</w:t>
      </w:r>
      <w:bookmarkEnd w:id="97"/>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                                        设计强度等级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45"/>
        <w:gridCol w:w="1384"/>
        <w:gridCol w:w="1045"/>
        <w:gridCol w:w="1215"/>
        <w:gridCol w:w="1554"/>
        <w:gridCol w:w="1215"/>
        <w:gridCol w:w="1792"/>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设计</w:t>
            </w:r>
          </w:p>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强度</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报告单</w:t>
            </w:r>
          </w:p>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编号</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试验</w:t>
            </w:r>
          </w:p>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单位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使用</w:t>
            </w:r>
          </w:p>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部位</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实际强</w:t>
            </w:r>
          </w:p>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度/龄期</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评定结果</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4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  注</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验收批评定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4"/>
              </w:numPr>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fcu,k=</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n=</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mfcu=</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sfcu=</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λ</w:t>
            </w:r>
            <w:r>
              <w:rPr>
                <w:rFonts w:hint="eastAsia" w:ascii="仿宋" w:hAnsi="仿宋" w:eastAsia="仿宋" w:cs="仿宋"/>
                <w:szCs w:val="21"/>
                <w:u w:val="none" w:color="auto"/>
                <w:vertAlign w:val="subscript"/>
                <w:lang w:bidi="ar"/>
              </w:rPr>
              <w:t>1</w:t>
            </w:r>
            <w:r>
              <w:rPr>
                <w:rFonts w:hint="eastAsia" w:ascii="仿宋" w:hAnsi="仿宋" w:eastAsia="仿宋" w:cs="仿宋"/>
                <w:szCs w:val="21"/>
                <w:u w:val="none" w:color="auto"/>
                <w:lang w:bidi="ar"/>
              </w:rPr>
              <w:t>=</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λ</w:t>
            </w:r>
            <w:r>
              <w:rPr>
                <w:rFonts w:hint="eastAsia" w:ascii="仿宋" w:hAnsi="仿宋" w:eastAsia="仿宋" w:cs="仿宋"/>
                <w:szCs w:val="21"/>
                <w:u w:val="none" w:color="auto"/>
                <w:vertAlign w:val="subscript"/>
                <w:lang w:bidi="ar"/>
              </w:rPr>
              <w:t>2</w:t>
            </w:r>
            <w:r>
              <w:rPr>
                <w:rFonts w:hint="eastAsia" w:ascii="仿宋" w:hAnsi="仿宋" w:eastAsia="仿宋" w:cs="仿宋"/>
                <w:szCs w:val="21"/>
                <w:u w:val="none" w:color="auto"/>
                <w:lang w:bidi="ar"/>
              </w:rPr>
              <w:t>=</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fcu,min=</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二.统计方法　　n≥10</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mfcu-λ</w:t>
            </w:r>
            <w:r>
              <w:rPr>
                <w:rFonts w:hint="eastAsia" w:ascii="仿宋" w:hAnsi="仿宋" w:eastAsia="仿宋" w:cs="仿宋"/>
                <w:szCs w:val="21"/>
                <w:u w:val="none" w:color="auto"/>
                <w:vertAlign w:val="subscript"/>
                <w:lang w:bidi="ar"/>
              </w:rPr>
              <w:t>1</w:t>
            </w:r>
            <w:r>
              <w:rPr>
                <w:rFonts w:hint="eastAsia" w:ascii="仿宋" w:hAnsi="仿宋" w:eastAsia="仿宋" w:cs="仿宋"/>
                <w:szCs w:val="21"/>
                <w:u w:val="none" w:color="auto"/>
                <w:lang w:bidi="ar"/>
              </w:rPr>
              <w:t>sfcu≥0.9fcu,k</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fcu,min≥λ</w:t>
            </w:r>
            <w:r>
              <w:rPr>
                <w:rFonts w:hint="eastAsia" w:ascii="仿宋" w:hAnsi="仿宋" w:eastAsia="仿宋" w:cs="仿宋"/>
                <w:szCs w:val="21"/>
                <w:u w:val="none" w:color="auto"/>
                <w:vertAlign w:val="subscript"/>
                <w:lang w:bidi="ar"/>
              </w:rPr>
              <w:t>2</w:t>
            </w:r>
            <w:r>
              <w:rPr>
                <w:rFonts w:hint="eastAsia" w:ascii="仿宋" w:hAnsi="仿宋" w:eastAsia="仿宋" w:cs="仿宋"/>
                <w:szCs w:val="21"/>
                <w:u w:val="none" w:color="auto"/>
                <w:lang w:bidi="ar"/>
              </w:rPr>
              <w:t>fcu,k</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三.非统计方法　　n＜10</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mfcu≥1.15fcu,k</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Cs w:val="21"/>
                <w:u w:val="none" w:color="auto"/>
              </w:rPr>
            </w:pPr>
            <w:r>
              <w:rPr>
                <w:rFonts w:hint="eastAsia" w:ascii="仿宋" w:hAnsi="仿宋" w:eastAsia="仿宋" w:cs="仿宋"/>
                <w:szCs w:val="21"/>
                <w:u w:val="none" w:color="auto"/>
                <w:lang w:bidi="ar"/>
              </w:rPr>
              <w:t>fcu,min≥0.95fu,k</w:t>
            </w:r>
          </w:p>
          <w:p>
            <w:pPr>
              <w:keepNext w:val="0"/>
              <w:keepLines w:val="0"/>
              <w:pageBreakBefore w:val="0"/>
              <w:widowControl w:val="0"/>
              <w:tabs>
                <w:tab w:val="left" w:pos="2235"/>
              </w:tabs>
              <w:kinsoku/>
              <w:overflowPunct/>
              <w:topLinePunct w:val="0"/>
              <w:bidi w:val="0"/>
              <w:spacing w:line="380" w:lineRule="exact"/>
              <w:rPr>
                <w:rFonts w:hint="eastAsia" w:ascii="仿宋" w:hAnsi="仿宋" w:eastAsia="仿宋" w:cs="仿宋"/>
                <w:sz w:val="24"/>
                <w:szCs w:val="24"/>
                <w:u w:val="none" w:color="auto"/>
              </w:rPr>
            </w:pPr>
            <w:r>
              <w:rPr>
                <w:rFonts w:hint="eastAsia" w:ascii="仿宋" w:hAnsi="仿宋" w:eastAsia="仿宋" w:cs="仿宋"/>
                <w:szCs w:val="21"/>
                <w:u w:val="none" w:color="auto"/>
                <w:lang w:bidi="ar"/>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80" w:lineRule="exact"/>
              <w:jc w:val="center"/>
              <w:rPr>
                <w:rFonts w:hint="eastAsia" w:ascii="仿宋" w:hAnsi="仿宋" w:eastAsia="仿宋" w:cs="仿宋"/>
                <w:sz w:val="24"/>
                <w:szCs w:val="24"/>
                <w:u w:val="none" w:color="auto"/>
              </w:rPr>
            </w:pPr>
          </w:p>
        </w:tc>
        <w:tc>
          <w:tcPr>
            <w:tcW w:w="3571"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ascii="Times New Roman" w:hAnsi="Times New Roman"/>
                <w:sz w:val="20"/>
                <w:szCs w:val="20"/>
                <w:u w:val="none" w:color="auto"/>
              </w:rPr>
            </w:pPr>
          </w:p>
        </w:tc>
      </w:tr>
    </w:tbl>
    <w:p>
      <w:pPr>
        <w:keepNext w:val="0"/>
        <w:keepLines w:val="0"/>
        <w:pageBreakBefore w:val="0"/>
        <w:widowControl w:val="0"/>
        <w:tabs>
          <w:tab w:val="left" w:pos="2235"/>
        </w:tabs>
        <w:kinsoku/>
        <w:overflowPunct/>
        <w:topLinePunct w:val="0"/>
        <w:bidi w:val="0"/>
        <w:spacing w:line="480" w:lineRule="exact"/>
        <w:ind w:firstLine="480" w:firstLineChars="200"/>
        <w:rPr>
          <w:rFonts w:hint="eastAsia" w:ascii="仿宋" w:hAnsi="仿宋" w:eastAsia="仿宋" w:cs="仿宋"/>
          <w:sz w:val="24"/>
          <w:szCs w:val="24"/>
          <w:u w:val="none" w:color="auto"/>
          <w:lang w:bidi="ar"/>
        </w:rPr>
      </w:pPr>
      <w:r>
        <w:rPr>
          <w:rFonts w:hint="eastAsia" w:ascii="仿宋" w:hAnsi="仿宋" w:eastAsia="仿宋" w:cs="仿宋"/>
          <w:sz w:val="24"/>
          <w:szCs w:val="24"/>
          <w:u w:val="none" w:color="auto"/>
          <w:lang w:bidi="ar"/>
        </w:rPr>
        <w:t>填表人：               监理审核人：                       年     月     日</w:t>
      </w:r>
    </w:p>
    <w:p>
      <w:pPr>
        <w:keepNext w:val="0"/>
        <w:keepLines w:val="0"/>
        <w:pageBreakBefore w:val="0"/>
        <w:widowControl w:val="0"/>
        <w:tabs>
          <w:tab w:val="left" w:pos="2235"/>
        </w:tabs>
        <w:kinsoku/>
        <w:overflowPunct/>
        <w:topLinePunct w:val="0"/>
        <w:bidi w:val="0"/>
        <w:spacing w:line="480" w:lineRule="exact"/>
        <w:rPr>
          <w:rFonts w:hint="eastAsia" w:ascii="黑体" w:hAnsi="宋体" w:eastAsia="黑体" w:cs="黑体"/>
          <w:bCs/>
          <w:sz w:val="32"/>
          <w:szCs w:val="28"/>
          <w:u w:val="none" w:color="auto"/>
        </w:rPr>
      </w:pPr>
      <w:r>
        <w:rPr>
          <w:rFonts w:hint="eastAsia" w:ascii="仿宋" w:hAnsi="仿宋" w:eastAsia="仿宋" w:cs="仿宋"/>
          <w:sz w:val="24"/>
          <w:szCs w:val="24"/>
          <w:u w:val="none" w:color="auto"/>
          <w:lang w:bidi="ar"/>
        </w:rPr>
        <w:br w:type="page"/>
      </w:r>
      <w:r>
        <w:rPr>
          <w:rFonts w:hint="eastAsia" w:ascii="黑体" w:hAnsi="宋体" w:eastAsia="黑体" w:cs="黑体"/>
          <w:bCs/>
          <w:sz w:val="32"/>
          <w:szCs w:val="28"/>
          <w:u w:val="none" w:color="auto"/>
          <w:lang w:bidi="ar"/>
        </w:rPr>
        <w:t>附录3-7-7</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98" w:name="_Toc10976"/>
      <w:r>
        <w:rPr>
          <w:rFonts w:hint="eastAsia" w:ascii="方正小标宋简体" w:hAnsi="方正小标宋简体" w:eastAsia="方正小标宋简体" w:cs="方正小标宋简体"/>
          <w:bCs w:val="0"/>
          <w:sz w:val="36"/>
          <w:szCs w:val="36"/>
          <w:u w:val="none" w:color="auto"/>
          <w:lang w:bidi="ar"/>
        </w:rPr>
        <w:t>材 料 合 格 证 明 及 复 试 报 告 汇 总 表</w:t>
      </w:r>
      <w:bookmarkEnd w:id="98"/>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工程名称：</w:t>
      </w:r>
    </w:p>
    <w:tbl>
      <w:tblPr>
        <w:tblStyle w:val="18"/>
        <w:tblW w:w="14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665"/>
        <w:gridCol w:w="1424"/>
        <w:gridCol w:w="1424"/>
        <w:gridCol w:w="1516"/>
        <w:gridCol w:w="1810"/>
        <w:gridCol w:w="1267"/>
        <w:gridCol w:w="846"/>
        <w:gridCol w:w="1267"/>
        <w:gridCol w:w="76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生产厂名</w:t>
            </w:r>
          </w:p>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（试验单位）</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出证单位</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原证编号</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名称品种</w:t>
            </w:r>
          </w:p>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（规格）</w:t>
            </w: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主要技术指标</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出厂日期</w:t>
            </w: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结论</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使用部位</w:t>
            </w: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批量</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8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7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u w:val="none" w:color="auto"/>
              </w:rPr>
            </w:pPr>
          </w:p>
        </w:tc>
      </w:tr>
    </w:tbl>
    <w:p>
      <w:pPr>
        <w:keepNext w:val="0"/>
        <w:keepLines w:val="0"/>
        <w:pageBreakBefore w:val="0"/>
        <w:widowControl w:val="0"/>
        <w:tabs>
          <w:tab w:val="left" w:pos="2235"/>
        </w:tabs>
        <w:kinsoku/>
        <w:overflowPunct/>
        <w:topLinePunct w:val="0"/>
        <w:bidi w:val="0"/>
        <w:spacing w:line="480" w:lineRule="exact"/>
        <w:ind w:firstLine="480" w:firstLineChars="200"/>
        <w:rPr>
          <w:rFonts w:hint="eastAsia" w:ascii="宋体" w:hAnsi="宋体" w:cs="宋体"/>
          <w:sz w:val="24"/>
          <w:u w:val="none" w:color="auto"/>
        </w:rPr>
      </w:pPr>
      <w:r>
        <w:rPr>
          <w:rFonts w:hint="eastAsia" w:ascii="仿宋" w:hAnsi="仿宋" w:eastAsia="仿宋" w:cs="仿宋"/>
          <w:sz w:val="24"/>
          <w:u w:val="none" w:color="auto"/>
          <w:lang w:bidi="ar"/>
        </w:rPr>
        <w:t>填表人：               监理审核人：                       年     月     日</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附录3-7-8</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99" w:name="_Toc22211"/>
      <w:r>
        <w:rPr>
          <w:rFonts w:hint="eastAsia" w:ascii="方正小标宋简体" w:hAnsi="方正小标宋简体" w:eastAsia="方正小标宋简体" w:cs="方正小标宋简体"/>
          <w:bCs w:val="0"/>
          <w:sz w:val="36"/>
          <w:szCs w:val="36"/>
          <w:u w:val="none" w:color="auto"/>
          <w:lang w:bidi="ar"/>
        </w:rPr>
        <w:t>工 程 构 配 件 与 设 备 质 量 合 格 证 明 资 料 汇 总 表</w:t>
      </w:r>
      <w:bookmarkEnd w:id="99"/>
    </w:p>
    <w:p>
      <w:pPr>
        <w:keepNext w:val="0"/>
        <w:keepLines w:val="0"/>
        <w:pageBreakBefore w:val="0"/>
        <w:widowControl w:val="0"/>
        <w:tabs>
          <w:tab w:val="left" w:pos="2235"/>
        </w:tabs>
        <w:kinsoku/>
        <w:overflowPunct/>
        <w:topLinePunct w:val="0"/>
        <w:bidi w:val="0"/>
        <w:ind w:firstLine="240" w:firstLineChars="100"/>
        <w:rPr>
          <w:rFonts w:hint="eastAsia" w:ascii="仿宋" w:hAnsi="仿宋" w:eastAsia="仿宋" w:cs="仿宋"/>
          <w:sz w:val="24"/>
          <w:szCs w:val="24"/>
          <w:u w:val="none" w:color="auto"/>
        </w:rPr>
      </w:pPr>
      <w:r>
        <w:rPr>
          <w:rFonts w:hint="eastAsia" w:ascii="仿宋" w:hAnsi="仿宋" w:eastAsia="仿宋" w:cs="仿宋"/>
          <w:sz w:val="24"/>
          <w:szCs w:val="24"/>
          <w:u w:val="none" w:color="auto"/>
          <w:lang w:bidi="ar"/>
        </w:rPr>
        <w:t xml:space="preserve">工程名称：                                  </w:t>
      </w:r>
    </w:p>
    <w:tbl>
      <w:tblPr>
        <w:tblStyle w:val="18"/>
        <w:tblW w:w="14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386"/>
        <w:gridCol w:w="1610"/>
        <w:gridCol w:w="2484"/>
        <w:gridCol w:w="1643"/>
        <w:gridCol w:w="1288"/>
        <w:gridCol w:w="1789"/>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序号</w:t>
            </w: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生产厂名</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原证编号</w:t>
            </w: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名称、品种、</w:t>
            </w:r>
          </w:p>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规格、型号</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出厂日期</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结论</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使用部位</w:t>
            </w: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320" w:lineRule="exact"/>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p>
        </w:tc>
      </w:tr>
    </w:tbl>
    <w:p>
      <w:pPr>
        <w:keepNext w:val="0"/>
        <w:keepLines w:val="0"/>
        <w:pageBreakBefore w:val="0"/>
        <w:widowControl w:val="0"/>
        <w:tabs>
          <w:tab w:val="left" w:pos="2235"/>
        </w:tabs>
        <w:kinsoku/>
        <w:overflowPunct/>
        <w:topLinePunct w:val="0"/>
        <w:bidi w:val="0"/>
        <w:spacing w:line="480" w:lineRule="exact"/>
        <w:ind w:firstLine="480" w:firstLineChars="200"/>
        <w:rPr>
          <w:rFonts w:hint="eastAsia" w:ascii="仿宋_GB2312" w:hAnsi="仿宋_GB2312" w:eastAsia="仿宋_GB2312" w:cs="仿宋_GB2312"/>
          <w:sz w:val="32"/>
          <w:szCs w:val="32"/>
          <w:u w:val="none" w:color="auto"/>
        </w:rPr>
      </w:pPr>
      <w:r>
        <w:rPr>
          <w:rFonts w:hint="eastAsia" w:ascii="仿宋" w:hAnsi="仿宋" w:eastAsia="仿宋" w:cs="仿宋"/>
          <w:sz w:val="24"/>
          <w:szCs w:val="24"/>
          <w:u w:val="none" w:color="auto"/>
          <w:lang w:bidi="ar"/>
        </w:rPr>
        <w:t>填表人：               监理审核人：                       年     月     日</w:t>
      </w:r>
    </w:p>
    <w:p>
      <w:pPr>
        <w:pStyle w:val="23"/>
        <w:keepNext w:val="0"/>
        <w:keepLines w:val="0"/>
        <w:pageBreakBefore w:val="0"/>
        <w:widowControl w:val="0"/>
        <w:kinsoku/>
        <w:overflowPunct/>
        <w:topLinePunct w:val="0"/>
        <w:bidi w:val="0"/>
        <w:rPr>
          <w:rFonts w:hint="eastAsia" w:ascii="仿宋_GB2312" w:hAnsi="仿宋_GB2312" w:eastAsia="仿宋_GB2312" w:cs="仿宋_GB2312"/>
          <w:sz w:val="32"/>
          <w:szCs w:val="32"/>
          <w:u w:val="none" w:color="auto"/>
        </w:rPr>
      </w:pP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sectPr>
          <w:pgSz w:w="16838" w:h="11905" w:orient="landscape"/>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spacing w:line="316" w:lineRule="auto"/>
        <w:outlineLvl w:val="5"/>
        <w:rPr>
          <w:rFonts w:hint="eastAsia" w:ascii="黑体" w:hAnsi="黑体" w:eastAsia="黑体" w:cs="黑体"/>
          <w:b w:val="0"/>
          <w:bCs/>
          <w:sz w:val="32"/>
          <w:szCs w:val="28"/>
          <w:u w:val="none" w:color="auto"/>
        </w:rPr>
      </w:pPr>
      <w:r>
        <w:rPr>
          <w:rFonts w:hint="eastAsia" w:ascii="黑体" w:hAnsi="宋体" w:eastAsia="黑体" w:cs="黑体"/>
          <w:b w:val="0"/>
          <w:bCs/>
          <w:sz w:val="32"/>
          <w:szCs w:val="28"/>
          <w:u w:val="none" w:color="auto"/>
          <w:lang w:bidi="ar"/>
        </w:rPr>
        <w:t xml:space="preserve">附录3-8 </w:t>
      </w:r>
      <w:r>
        <w:rPr>
          <w:rFonts w:hint="eastAsia" w:ascii="黑体" w:hAnsi="黑体" w:eastAsia="黑体" w:cs="黑体"/>
          <w:b w:val="0"/>
          <w:bCs/>
          <w:sz w:val="32"/>
          <w:szCs w:val="28"/>
          <w:u w:val="none" w:color="auto"/>
        </w:rPr>
        <w:t xml:space="preserve"> </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地质灾害治理危险性较大的分部(分项)工程范围</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附录3-8-1</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bookmarkStart w:id="100" w:name="_Toc17926"/>
      <w:r>
        <w:rPr>
          <w:rFonts w:hint="eastAsia" w:ascii="方正小标宋简体" w:hAnsi="方正小标宋简体" w:eastAsia="方正小标宋简体" w:cs="方正小标宋简体"/>
          <w:bCs w:val="0"/>
          <w:sz w:val="36"/>
          <w:szCs w:val="36"/>
          <w:u w:val="none" w:color="auto"/>
          <w:lang w:bidi="ar"/>
        </w:rPr>
        <w:t>危险性较大的分部(分项)工程范围</w:t>
      </w:r>
      <w:bookmarkEnd w:id="100"/>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一、开挖深度超过3m(含3m)或虽未超过3m但地质条件和周边环境复杂的基坑(槽)支护、降水工程。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二、不良地质条件下有潜在危险性的土方、石方开挖工程，滑坡体处治工程。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三、开挖深度超过3m(含3m)的基坑(槽)的土方开挖工程。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四、高度超过6m的边坡处治工程、高度超过3m的支挡工程。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五、混凝土模板支撑工程：搭设高度5m及以上；搭设跨度10m及以上；施工总荷载10kN/m²及以上；集中线荷载15kN/m²及以上。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六、起重吊装工程：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（一）采用非常规起重设备、方法，且单件起吊重量在10kN及以上的起重吊装工程。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（二）采用起重机械进行安装的工程。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七、脚手架工程：搭设高度24m及以上的落地式钢管脚手架工程。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八、爆破工程：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（一）建(构)筑物爆破工程。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（二）采用爆破开挖的工程。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九、其他：</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（一）人工挖孔抗滑桩工程。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（二）采用新技术、新工艺、新材料、新设备及尚无相关技术标准的危险性较大的分部(分项)工程。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_GB2312" w:hAnsi="宋体" w:eastAsia="仿宋_GB2312"/>
          <w:sz w:val="24"/>
          <w:szCs w:val="24"/>
          <w:u w:val="none" w:color="auto"/>
        </w:rPr>
      </w:pPr>
    </w:p>
    <w:p>
      <w:pPr>
        <w:keepNext w:val="0"/>
        <w:keepLines w:val="0"/>
        <w:pageBreakBefore w:val="0"/>
        <w:widowControl w:val="0"/>
        <w:kinsoku/>
        <w:overflowPunct/>
        <w:topLinePunct w:val="0"/>
        <w:bidi w:val="0"/>
        <w:spacing w:line="360" w:lineRule="auto"/>
        <w:ind w:firstLine="480" w:firstLineChars="200"/>
        <w:rPr>
          <w:rFonts w:hint="eastAsia" w:ascii="仿宋_GB2312" w:hAnsi="宋体" w:eastAsia="仿宋_GB2312"/>
          <w:sz w:val="24"/>
          <w:szCs w:val="24"/>
          <w:u w:val="none" w:color="auto"/>
        </w:rPr>
      </w:pPr>
    </w:p>
    <w:p>
      <w:pPr>
        <w:pStyle w:val="21"/>
        <w:keepNext w:val="0"/>
        <w:keepLines w:val="0"/>
        <w:pageBreakBefore w:val="0"/>
        <w:widowControl w:val="0"/>
        <w:kinsoku/>
        <w:overflowPunct/>
        <w:topLinePunct w:val="0"/>
        <w:bidi w:val="0"/>
        <w:ind w:left="1060" w:hanging="640"/>
        <w:rPr>
          <w:u w:val="none" w:color="auto"/>
        </w:rPr>
      </w:pPr>
    </w:p>
    <w:p>
      <w:pPr>
        <w:keepNext w:val="0"/>
        <w:keepLines w:val="0"/>
        <w:pageBreakBefore w:val="0"/>
        <w:widowControl w:val="0"/>
        <w:kinsoku/>
        <w:overflowPunct/>
        <w:topLinePunct w:val="0"/>
        <w:bidi w:val="0"/>
        <w:rPr>
          <w:rFonts w:hint="eastAsia" w:ascii="黑体" w:hAnsi="黑体" w:eastAsia="黑体" w:cs="黑体"/>
          <w:bCs/>
          <w:sz w:val="32"/>
          <w:szCs w:val="28"/>
          <w:u w:val="none" w:color="auto"/>
        </w:rPr>
        <w:sectPr>
          <w:headerReference r:id="rId11" w:type="default"/>
          <w:footerReference r:id="rId12" w:type="default"/>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附录3-8-2</w:t>
      </w:r>
    </w:p>
    <w:p>
      <w:pPr>
        <w:keepNext w:val="0"/>
        <w:keepLines w:val="0"/>
        <w:pageBreakBefore w:val="0"/>
        <w:widowControl w:val="0"/>
        <w:kinsoku/>
        <w:overflowPunct/>
        <w:topLinePunct w:val="0"/>
        <w:bidi w:val="0"/>
        <w:spacing w:before="0" w:after="0"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超过一定规模的危险性较大的分部(分项)工程范围</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一、基坑工程：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（一）开挖深度超过5m(含5m)的基坑(槽)的土方开挖、支护、降水工程。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（二）开挖深度虽未超过5m,但地质条件、周围环境和地下管线复杂，或影响毗邻建(构)筑物安全的基坑(槽)的土方开挖、支护、降水工程。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二、边坡治理工程：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（一）岩质边坡高度超过30m。</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（二）土质边坡高度超过10m。</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三、混凝土模板支撑工程：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（一）搭设高度8m及以上。</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（二）搭设跨度18m及以上，施工总荷载15kN/m²及以上。</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（三）集中线荷载20kN/m²及以上。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四、起重吊装工程：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（一）采用非常规起重设备、方法，且单件起吊重量在100kN及以上的起重吊装工程。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（二）起重量300kN及以上的起重设备安装工程。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五、脚手架工程：搭设高度50m及以上落地式钢管脚手架工程。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六、爆破工程：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（一）码头、桥梁、高架、烟囱、水塔或拆除中容易引起有毒有害气(液)体或粉尘扩散、易燃易爆事故发生的特殊建(构)筑物拆除工程。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（二）可能影响行人、交通、电力设施、通信设施或其他建(构)筑物安全的拆除工程。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（三）文物保护建筑、优秀历史建筑、历史文化风貌区控制范围的拆除工程。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七、其他：</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（一）开挖深度超过16m的人工挖孔抗滑桩工程。</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bidi="ar"/>
        </w:rPr>
        <w:t>（二）采用新技术、新工艺、新材料、新设备及尚无相关技术标准的危险性较大的分部(分项)工程。</w:t>
      </w:r>
    </w:p>
    <w:p>
      <w:pPr>
        <w:keepNext w:val="0"/>
        <w:keepLines w:val="0"/>
        <w:pageBreakBefore w:val="0"/>
        <w:widowControl w:val="0"/>
        <w:kinsoku/>
        <w:overflowPunct/>
        <w:topLinePunct w:val="0"/>
        <w:bidi w:val="0"/>
        <w:rPr>
          <w:rFonts w:hint="eastAsia" w:ascii="黑体" w:hAnsi="黑体" w:eastAsia="黑体" w:cs="黑体"/>
          <w:bCs/>
          <w:sz w:val="32"/>
          <w:szCs w:val="28"/>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spacing w:line="316" w:lineRule="auto"/>
        <w:outlineLvl w:val="5"/>
        <w:rPr>
          <w:rFonts w:hint="eastAsia" w:ascii="黑体" w:hAnsi="黑体" w:eastAsia="黑体" w:cs="黑体"/>
          <w:b w:val="0"/>
          <w:bCs/>
          <w:sz w:val="32"/>
          <w:szCs w:val="28"/>
          <w:u w:val="none" w:color="auto"/>
        </w:rPr>
      </w:pPr>
      <w:r>
        <w:rPr>
          <w:rFonts w:hint="eastAsia" w:ascii="黑体" w:hAnsi="宋体" w:eastAsia="黑体" w:cs="黑体"/>
          <w:b w:val="0"/>
          <w:bCs/>
          <w:sz w:val="32"/>
          <w:szCs w:val="28"/>
          <w:u w:val="none" w:color="auto"/>
          <w:lang w:bidi="ar"/>
        </w:rPr>
        <w:t xml:space="preserve">附录3-9 </w:t>
      </w:r>
      <w:r>
        <w:rPr>
          <w:rFonts w:hint="eastAsia" w:ascii="黑体" w:hAnsi="黑体" w:eastAsia="黑体" w:cs="黑体"/>
          <w:b w:val="0"/>
          <w:bCs/>
          <w:sz w:val="32"/>
          <w:szCs w:val="28"/>
          <w:u w:val="none" w:color="auto"/>
        </w:rPr>
        <w:t xml:space="preserve"> </w:t>
      </w:r>
    </w:p>
    <w:p>
      <w:pPr>
        <w:keepNext w:val="0"/>
        <w:keepLines w:val="0"/>
        <w:pageBreakBefore w:val="0"/>
        <w:widowControl w:val="0"/>
        <w:kinsoku/>
        <w:overflowPunct/>
        <w:topLinePunct w:val="0"/>
        <w:bidi w:val="0"/>
        <w:spacing w:line="240" w:lineRule="auto"/>
        <w:jc w:val="center"/>
        <w:outlineLvl w:val="9"/>
        <w:rPr>
          <w:rFonts w:hint="eastAsia" w:ascii="方正小标宋简体" w:hAnsi="方正小标宋简体" w:eastAsia="方正小标宋简体" w:cs="方正小标宋简体"/>
          <w:bCs w:val="0"/>
          <w:sz w:val="36"/>
          <w:szCs w:val="36"/>
          <w:u w:val="none" w:color="auto"/>
          <w:lang w:bidi="ar"/>
        </w:rPr>
      </w:pPr>
      <w:r>
        <w:rPr>
          <w:rFonts w:hint="eastAsia" w:ascii="方正小标宋简体" w:hAnsi="方正小标宋简体" w:eastAsia="方正小标宋简体" w:cs="方正小标宋简体"/>
          <w:bCs w:val="0"/>
          <w:sz w:val="36"/>
          <w:szCs w:val="36"/>
          <w:u w:val="none" w:color="auto"/>
          <w:lang w:bidi="ar"/>
        </w:rPr>
        <w:t>排危除险工程</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附录3-9-1</w:t>
      </w:r>
    </w:p>
    <w:p>
      <w:pPr>
        <w:keepNext w:val="0"/>
        <w:keepLines w:val="0"/>
        <w:pageBreakBefore w:val="0"/>
        <w:widowControl w:val="0"/>
        <w:kinsoku/>
        <w:overflowPunct/>
        <w:topLinePunct w:val="0"/>
        <w:bidi w:val="0"/>
        <w:spacing w:line="600" w:lineRule="exact"/>
        <w:jc w:val="center"/>
        <w:rPr>
          <w:rFonts w:hint="eastAsia" w:ascii="宋体" w:hAnsi="宋体" w:cs="宋体"/>
          <w:b/>
          <w:kern w:val="0"/>
          <w:sz w:val="36"/>
          <w:szCs w:val="36"/>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rPr>
        <w:t>四川省地质灾害排危除险工程</w:t>
      </w:r>
    </w:p>
    <w:p>
      <w:pPr>
        <w:keepNext w:val="0"/>
        <w:keepLines w:val="0"/>
        <w:pageBreakBefore w:val="0"/>
        <w:widowControl w:val="0"/>
        <w:kinsoku/>
        <w:overflowPunct/>
        <w:topLinePunct w:val="0"/>
        <w:bidi w:val="0"/>
        <w:spacing w:before="312" w:beforeLines="100" w:after="312" w:afterLines="100" w:line="360" w:lineRule="auto"/>
        <w:ind w:left="1224" w:leftChars="583" w:right="1073" w:rightChars="511"/>
        <w:jc w:val="center"/>
        <w:rPr>
          <w:rFonts w:hint="eastAsia" w:ascii="黑体" w:hAnsi="黑体" w:eastAsia="黑体"/>
          <w:sz w:val="72"/>
          <w:szCs w:val="72"/>
          <w:u w:val="none" w:color="auto"/>
        </w:rPr>
      </w:pPr>
      <w:r>
        <w:rPr>
          <w:rFonts w:hint="eastAsia" w:ascii="黑体" w:hAnsi="黑体" w:eastAsia="黑体"/>
          <w:sz w:val="72"/>
          <w:szCs w:val="72"/>
          <w:u w:val="none" w:color="auto"/>
        </w:rPr>
        <w:t>竣工验收意见书</w:t>
      </w: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rPr>
          <w:rFonts w:hint="eastAsia" w:ascii="宋体" w:hAnsi="宋体"/>
          <w:spacing w:val="120"/>
          <w:sz w:val="30"/>
          <w:szCs w:val="30"/>
          <w:u w:val="none" w:color="auto"/>
        </w:rPr>
      </w:pPr>
    </w:p>
    <w:p>
      <w:pPr>
        <w:keepNext w:val="0"/>
        <w:keepLines w:val="0"/>
        <w:pageBreakBefore w:val="0"/>
        <w:widowControl w:val="0"/>
        <w:tabs>
          <w:tab w:val="left" w:pos="1815"/>
        </w:tabs>
        <w:kinsoku/>
        <w:overflowPunct/>
        <w:topLinePunct w:val="0"/>
        <w:bidi w:val="0"/>
        <w:ind w:firstLine="1074" w:firstLineChars="184"/>
        <w:rPr>
          <w:rFonts w:hint="eastAsia" w:ascii="宋体" w:hAnsi="华文中宋"/>
          <w:sz w:val="30"/>
          <w:u w:val="none" w:color="auto"/>
        </w:rPr>
      </w:pPr>
      <w:r>
        <w:rPr>
          <w:rFonts w:hint="eastAsia" w:ascii="宋体" w:hAnsi="华文中宋"/>
          <w:spacing w:val="142"/>
          <w:sz w:val="30"/>
          <w:u w:val="none" w:color="auto"/>
        </w:rPr>
        <w:t>工程名</w:t>
      </w:r>
      <w:r>
        <w:rPr>
          <w:rFonts w:hint="eastAsia" w:ascii="宋体" w:hAnsi="华文中宋"/>
          <w:sz w:val="30"/>
          <w:u w:val="none" w:color="auto"/>
        </w:rPr>
        <w:t xml:space="preserve">称                                   </w:t>
      </w:r>
    </w:p>
    <w:p>
      <w:pPr>
        <w:keepNext w:val="0"/>
        <w:keepLines w:val="0"/>
        <w:pageBreakBefore w:val="0"/>
        <w:widowControl w:val="0"/>
        <w:tabs>
          <w:tab w:val="left" w:pos="1815"/>
        </w:tabs>
        <w:kinsoku/>
        <w:overflowPunct/>
        <w:topLinePunct w:val="0"/>
        <w:bidi w:val="0"/>
        <w:ind w:firstLine="552" w:firstLineChars="184"/>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z w:val="30"/>
          <w:u w:val="none" w:color="auto"/>
        </w:rPr>
      </w:pPr>
      <w:r>
        <w:rPr>
          <w:rFonts w:hint="eastAsia" w:ascii="宋体" w:hAnsi="华文中宋"/>
          <w:spacing w:val="24"/>
          <w:sz w:val="30"/>
          <w:u w:val="none" w:color="auto"/>
        </w:rPr>
        <w:t>建 设 单 位</w:t>
      </w:r>
      <w:r>
        <w:rPr>
          <w:rFonts w:hint="eastAsia" w:ascii="宋体" w:hAnsi="华文中宋"/>
          <w:sz w:val="30"/>
          <w:u w:val="none" w:color="auto"/>
        </w:rPr>
        <w:t xml:space="preserve">                                   </w:t>
      </w:r>
    </w:p>
    <w:p>
      <w:pPr>
        <w:keepNext w:val="0"/>
        <w:keepLines w:val="0"/>
        <w:pageBreakBefore w:val="0"/>
        <w:widowControl w:val="0"/>
        <w:tabs>
          <w:tab w:val="left" w:pos="1815"/>
        </w:tabs>
        <w:kinsoku/>
        <w:overflowPunct/>
        <w:topLinePunct w:val="0"/>
        <w:bidi w:val="0"/>
        <w:ind w:firstLine="552" w:firstLineChars="184"/>
        <w:jc w:val="left"/>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z w:val="30"/>
          <w:u w:val="none" w:color="auto"/>
        </w:rPr>
      </w:pPr>
      <w:r>
        <w:rPr>
          <w:rFonts w:hint="eastAsia" w:ascii="宋体" w:hAnsi="华文中宋"/>
          <w:spacing w:val="24"/>
          <w:sz w:val="30"/>
          <w:u w:val="none" w:color="auto"/>
        </w:rPr>
        <w:t>验收组织部</w:t>
      </w:r>
      <w:r>
        <w:rPr>
          <w:rFonts w:hint="eastAsia" w:ascii="宋体" w:hAnsi="华文中宋"/>
          <w:sz w:val="30"/>
          <w:u w:val="none" w:color="auto"/>
        </w:rPr>
        <w:t xml:space="preserve">门                                   </w:t>
      </w:r>
    </w:p>
    <w:p>
      <w:pPr>
        <w:keepNext w:val="0"/>
        <w:keepLines w:val="0"/>
        <w:pageBreakBefore w:val="0"/>
        <w:widowControl w:val="0"/>
        <w:tabs>
          <w:tab w:val="left" w:pos="1815"/>
        </w:tabs>
        <w:kinsoku/>
        <w:overflowPunct/>
        <w:topLinePunct w:val="0"/>
        <w:bidi w:val="0"/>
        <w:ind w:firstLine="930" w:firstLineChars="310"/>
        <w:jc w:val="left"/>
        <w:rPr>
          <w:rFonts w:hint="eastAsia" w:ascii="宋体" w:hAnsi="华文中宋"/>
          <w:sz w:val="30"/>
          <w:u w:val="none" w:color="auto"/>
        </w:rPr>
      </w:pPr>
    </w:p>
    <w:p>
      <w:pPr>
        <w:keepNext w:val="0"/>
        <w:keepLines w:val="0"/>
        <w:pageBreakBefore w:val="0"/>
        <w:widowControl w:val="0"/>
        <w:tabs>
          <w:tab w:val="left" w:pos="1815"/>
        </w:tabs>
        <w:kinsoku/>
        <w:overflowPunct/>
        <w:topLinePunct w:val="0"/>
        <w:bidi w:val="0"/>
        <w:ind w:firstLine="1078" w:firstLineChars="310"/>
        <w:jc w:val="left"/>
        <w:rPr>
          <w:rFonts w:hint="eastAsia" w:ascii="宋体" w:hAnsi="华文中宋"/>
          <w:spacing w:val="24"/>
          <w:sz w:val="30"/>
          <w:u w:val="none" w:color="auto"/>
        </w:rPr>
      </w:pPr>
      <w:r>
        <w:rPr>
          <w:rFonts w:hint="eastAsia" w:ascii="宋体" w:hAnsi="华文中宋"/>
          <w:spacing w:val="24"/>
          <w:sz w:val="30"/>
          <w:u w:val="none" w:color="auto"/>
        </w:rPr>
        <w:t xml:space="preserve">验 收 日 期 </w:t>
      </w:r>
      <w:r>
        <w:rPr>
          <w:rFonts w:hint="eastAsia" w:ascii="宋体" w:hAnsi="华文中宋"/>
          <w:sz w:val="30"/>
          <w:u w:val="none" w:color="auto"/>
        </w:rPr>
        <w:t xml:space="preserve">              年       月       日</w:t>
      </w: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pP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pPr>
    </w:p>
    <w:p>
      <w:pPr>
        <w:keepNext w:val="0"/>
        <w:keepLines w:val="0"/>
        <w:pageBreakBefore w:val="0"/>
        <w:widowControl w:val="0"/>
        <w:tabs>
          <w:tab w:val="left" w:pos="1815"/>
        </w:tabs>
        <w:kinsoku/>
        <w:overflowPunct/>
        <w:topLinePunct w:val="0"/>
        <w:bidi w:val="0"/>
        <w:rPr>
          <w:rFonts w:hint="eastAsia" w:ascii="宋体" w:hAnsi="华文中宋"/>
          <w:spacing w:val="-22"/>
          <w:sz w:val="30"/>
          <w:u w:val="none" w:color="auto"/>
        </w:rPr>
        <w:sectPr>
          <w:footerReference r:id="rId13" w:type="even"/>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一、治理工程基本情况</w:t>
      </w:r>
    </w:p>
    <w:tbl>
      <w:tblPr>
        <w:tblStyle w:val="18"/>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3403"/>
        <w:gridCol w:w="1542"/>
        <w:gridCol w:w="821"/>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工程名称</w:t>
            </w:r>
          </w:p>
        </w:tc>
        <w:tc>
          <w:tcPr>
            <w:tcW w:w="7650"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工程地址</w:t>
            </w:r>
          </w:p>
        </w:tc>
        <w:tc>
          <w:tcPr>
            <w:tcW w:w="7650"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69"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工程预算（万元）</w:t>
            </w:r>
          </w:p>
        </w:tc>
        <w:tc>
          <w:tcPr>
            <w:tcW w:w="3403"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c>
          <w:tcPr>
            <w:tcW w:w="1542"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工程结算（万元）</w:t>
            </w:r>
          </w:p>
        </w:tc>
        <w:tc>
          <w:tcPr>
            <w:tcW w:w="2705" w:type="dxa"/>
            <w:gridSpan w:val="2"/>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69"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开工日期</w:t>
            </w:r>
          </w:p>
        </w:tc>
        <w:tc>
          <w:tcPr>
            <w:tcW w:w="3403"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c>
          <w:tcPr>
            <w:tcW w:w="1542" w:type="dxa"/>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竣工日期</w:t>
            </w:r>
          </w:p>
        </w:tc>
        <w:tc>
          <w:tcPr>
            <w:tcW w:w="2705" w:type="dxa"/>
            <w:gridSpan w:val="2"/>
            <w:noWrap w:val="0"/>
            <w:vAlign w:val="center"/>
          </w:tcPr>
          <w:p>
            <w:pPr>
              <w:keepNext w:val="0"/>
              <w:keepLines w:val="0"/>
              <w:pageBreakBefore w:val="0"/>
              <w:widowControl w:val="0"/>
              <w:kinsoku/>
              <w:overflowPunct/>
              <w:topLinePunct w:val="0"/>
              <w:bidi w:val="0"/>
              <w:spacing w:line="32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119" w:type="dxa"/>
            <w:gridSpan w:val="5"/>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参建单位及资质情况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235" w:type="dxa"/>
            <w:gridSpan w:val="4"/>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单位名称</w:t>
            </w: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实施方案设计单位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施工单位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 w:hRule="atLeast"/>
          <w:jc w:val="center"/>
        </w:trPr>
        <w:tc>
          <w:tcPr>
            <w:tcW w:w="146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监理单位</w:t>
            </w:r>
          </w:p>
        </w:tc>
        <w:tc>
          <w:tcPr>
            <w:tcW w:w="5766" w:type="dxa"/>
            <w:gridSpan w:val="3"/>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c>
          <w:tcPr>
            <w:tcW w:w="188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sz w:val="24"/>
                <w:szCs w:val="24"/>
                <w:u w:val="none" w:color="auto"/>
              </w:rPr>
            </w:pPr>
          </w:p>
        </w:tc>
      </w:tr>
    </w:tbl>
    <w:p>
      <w:pPr>
        <w:keepNext w:val="0"/>
        <w:keepLines w:val="0"/>
        <w:pageBreakBefore w:val="0"/>
        <w:widowControl w:val="0"/>
        <w:tabs>
          <w:tab w:val="left" w:pos="2235"/>
        </w:tabs>
        <w:kinsoku/>
        <w:overflowPunct/>
        <w:topLinePunct w:val="0"/>
        <w:bidi w:val="0"/>
        <w:rPr>
          <w:rFonts w:hint="eastAsia" w:ascii="宋体" w:hAnsi="华文中宋"/>
          <w:b/>
          <w:bCs/>
          <w:sz w:val="36"/>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二、验收专家组意见</w:t>
      </w:r>
    </w:p>
    <w:tbl>
      <w:tblPr>
        <w:tblStyle w:val="1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104" w:type="dxa"/>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u w:val="none" w:color="auto"/>
              </w:rPr>
            </w:pPr>
            <w:r>
              <w:rPr>
                <w:rFonts w:hint="eastAsia" w:ascii="仿宋" w:hAnsi="仿宋" w:eastAsia="仿宋" w:cs="仿宋"/>
                <w:b/>
                <w:bCs/>
                <w:sz w:val="28"/>
                <w:szCs w:val="28"/>
                <w:u w:val="none" w:color="auto"/>
              </w:rPr>
              <w:t>第一部分 工程验收检查情况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7"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1、工程实物外观检查情况评价：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5"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2、主要工程量完成及与设计吻合性和实际防灾减灾效果的综合评价：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0" w:hRule="atLeast"/>
          <w:jc w:val="center"/>
        </w:trPr>
        <w:tc>
          <w:tcPr>
            <w:tcW w:w="9104" w:type="dxa"/>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3、工程质量的综合评价：（依据原材料、桩及锚杆检测、隐蔽工程记录、监理见证记录及评定资料进行评价）</w:t>
            </w:r>
          </w:p>
        </w:tc>
      </w:tr>
    </w:tbl>
    <w:p>
      <w:pPr>
        <w:keepNext w:val="0"/>
        <w:keepLines w:val="0"/>
        <w:pageBreakBefore w:val="0"/>
        <w:widowControl w:val="0"/>
        <w:tabs>
          <w:tab w:val="left" w:pos="2235"/>
        </w:tabs>
        <w:kinsoku/>
        <w:overflowPunct/>
        <w:topLinePunct w:val="0"/>
        <w:bidi w:val="0"/>
        <w:jc w:val="center"/>
        <w:rPr>
          <w:rFonts w:ascii="隶书" w:hAnsi="华文中宋"/>
          <w:b/>
          <w:bCs/>
          <w:sz w:val="30"/>
          <w:u w:val="none" w:color="auto"/>
        </w:rPr>
        <w:sectPr>
          <w:pgSz w:w="11905" w:h="16838"/>
          <w:pgMar w:top="1417" w:right="1417" w:bottom="1417" w:left="1417" w:header="850" w:footer="1247" w:gutter="0"/>
          <w:pgNumType w:fmt="decimal"/>
          <w:cols w:space="720" w:num="1"/>
          <w:rtlGutter w:val="0"/>
          <w:docGrid w:type="lines" w:linePitch="318" w:charSpace="0"/>
        </w:sectPr>
      </w:pPr>
    </w:p>
    <w:tbl>
      <w:tblPr>
        <w:tblStyle w:val="18"/>
        <w:tblW w:w="8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440"/>
        <w:gridCol w:w="1254"/>
        <w:gridCol w:w="354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b/>
                <w:bCs/>
                <w:sz w:val="28"/>
                <w:szCs w:val="28"/>
                <w:u w:val="none" w:color="auto"/>
              </w:rPr>
              <w:t>第二部分 工程验收整改意见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0" w:hRule="atLeast"/>
          <w:jc w:val="center"/>
        </w:trPr>
        <w:tc>
          <w:tcPr>
            <w:tcW w:w="8909" w:type="dxa"/>
            <w:gridSpan w:val="5"/>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1、工程实物整改意见（对施工方）：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4" w:hRule="atLeast"/>
          <w:jc w:val="center"/>
        </w:trPr>
        <w:tc>
          <w:tcPr>
            <w:tcW w:w="8909" w:type="dxa"/>
            <w:gridSpan w:val="5"/>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2、竣工资料整改意见（对施工、监理、方案设计提交资料）：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b/>
                <w:bCs/>
                <w:sz w:val="28"/>
                <w:szCs w:val="28"/>
                <w:u w:val="none" w:color="auto"/>
              </w:rPr>
            </w:pPr>
            <w:r>
              <w:rPr>
                <w:rFonts w:hint="eastAsia" w:ascii="仿宋" w:hAnsi="仿宋" w:eastAsia="仿宋" w:cs="仿宋"/>
                <w:b/>
                <w:bCs/>
                <w:sz w:val="28"/>
                <w:szCs w:val="28"/>
                <w:u w:val="none" w:color="auto"/>
              </w:rPr>
              <w:t>第三部分 工程验收结论</w:t>
            </w:r>
          </w:p>
          <w:p>
            <w:pPr>
              <w:keepNext w:val="0"/>
              <w:keepLines w:val="0"/>
              <w:pageBreakBefore w:val="0"/>
              <w:widowControl w:val="0"/>
              <w:tabs>
                <w:tab w:val="left" w:pos="2235"/>
              </w:tabs>
              <w:kinsoku/>
              <w:overflowPunct/>
              <w:topLinePunct w:val="0"/>
              <w:bidi w:val="0"/>
              <w:spacing w:line="240" w:lineRule="exact"/>
              <w:jc w:val="center"/>
              <w:rPr>
                <w:rFonts w:hint="eastAsia" w:ascii="仿宋" w:hAnsi="仿宋" w:eastAsia="仿宋" w:cs="仿宋"/>
                <w:sz w:val="24"/>
                <w:szCs w:val="24"/>
                <w:u w:val="none" w:color="auto"/>
              </w:rPr>
            </w:pPr>
            <w:r>
              <w:rPr>
                <w:rFonts w:hint="eastAsia" w:ascii="仿宋" w:hAnsi="仿宋" w:eastAsia="仿宋" w:cs="仿宋"/>
                <w:szCs w:val="21"/>
                <w:u w:val="none" w:color="auto"/>
              </w:rPr>
              <w:t>（将“同意通过验收”或“整改后重新验收”填写至下栏中）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8909" w:type="dxa"/>
            <w:gridSpan w:val="5"/>
            <w:noWrap w:val="0"/>
            <w:vAlign w:val="center"/>
          </w:tcPr>
          <w:p>
            <w:pPr>
              <w:keepNext w:val="0"/>
              <w:keepLines w:val="0"/>
              <w:pageBreakBefore w:val="0"/>
              <w:widowControl w:val="0"/>
              <w:tabs>
                <w:tab w:val="left" w:pos="2235"/>
              </w:tabs>
              <w:kinsoku/>
              <w:overflowPunct/>
              <w:topLinePunct w:val="0"/>
              <w:bidi w:val="0"/>
              <w:spacing w:line="400" w:lineRule="exact"/>
              <w:ind w:firstLine="600" w:firstLineChars="200"/>
              <w:rPr>
                <w:rFonts w:hint="eastAsia" w:ascii="仿宋" w:hAnsi="仿宋" w:eastAsia="仿宋" w:cs="仿宋"/>
                <w:sz w:val="30"/>
                <w:szCs w:val="30"/>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360" w:lineRule="exact"/>
              <w:jc w:val="center"/>
              <w:rPr>
                <w:rFonts w:hint="eastAsia" w:ascii="仿宋" w:hAnsi="仿宋" w:eastAsia="仿宋" w:cs="仿宋"/>
                <w:sz w:val="24"/>
                <w:u w:val="none" w:color="auto"/>
              </w:rPr>
            </w:pPr>
            <w:r>
              <w:rPr>
                <w:rFonts w:hint="eastAsia" w:ascii="仿宋" w:hAnsi="仿宋" w:eastAsia="仿宋" w:cs="仿宋"/>
                <w:sz w:val="24"/>
                <w:u w:val="none" w:color="auto"/>
              </w:rPr>
              <w:t>专家组</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姓  名</w:t>
            </w: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职称</w:t>
            </w: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单  位</w:t>
            </w: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组长</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8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szCs w:val="24"/>
                <w:u w:val="none" w:color="auto"/>
              </w:rPr>
            </w:pPr>
            <w:r>
              <w:rPr>
                <w:rFonts w:hint="eastAsia" w:ascii="仿宋" w:hAnsi="仿宋" w:eastAsia="仿宋" w:cs="仿宋"/>
                <w:sz w:val="24"/>
                <w:u w:val="none" w:color="auto"/>
              </w:rPr>
              <w:t>成员</w:t>
            </w:r>
          </w:p>
        </w:tc>
        <w:tc>
          <w:tcPr>
            <w:tcW w:w="14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254"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3540"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595" w:type="dxa"/>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bl>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tabs>
          <w:tab w:val="left" w:pos="525"/>
          <w:tab w:val="left" w:pos="2235"/>
          <w:tab w:val="center" w:pos="4153"/>
        </w:tabs>
        <w:kinsoku/>
        <w:overflowPunct/>
        <w:topLinePunct w:val="0"/>
        <w:bidi w:val="0"/>
        <w:spacing w:after="156" w:afterLines="50"/>
        <w:jc w:val="center"/>
        <w:rPr>
          <w:rFonts w:hint="eastAsia" w:ascii="方正小标宋简体" w:hAnsi="方正小标宋简体" w:eastAsia="方正小标宋简体" w:cs="方正小标宋简体"/>
          <w:b w:val="0"/>
          <w:bCs w:val="0"/>
          <w:sz w:val="36"/>
          <w:szCs w:val="36"/>
          <w:u w:val="none" w:color="auto"/>
        </w:rPr>
      </w:pPr>
      <w:r>
        <w:rPr>
          <w:rFonts w:hint="eastAsia" w:ascii="方正小标宋简体" w:hAnsi="方正小标宋简体" w:eastAsia="方正小标宋简体" w:cs="方正小标宋简体"/>
          <w:b w:val="0"/>
          <w:bCs w:val="0"/>
          <w:sz w:val="36"/>
          <w:szCs w:val="36"/>
          <w:u w:val="none" w:color="auto"/>
        </w:rPr>
        <w:t>三、参验单位意见</w:t>
      </w:r>
    </w:p>
    <w:tbl>
      <w:tblPr>
        <w:tblStyle w:val="18"/>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1"/>
        <w:gridCol w:w="872"/>
        <w:gridCol w:w="795"/>
        <w:gridCol w:w="2028"/>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建设单位意见: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监理单位意见: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4653" w:type="dxa"/>
            <w:gridSpan w:val="2"/>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施工单位意见: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c>
          <w:tcPr>
            <w:tcW w:w="4653" w:type="dxa"/>
            <w:gridSpan w:val="3"/>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r>
              <w:rPr>
                <w:rFonts w:hint="eastAsia" w:ascii="仿宋" w:hAnsi="仿宋" w:eastAsia="仿宋" w:cs="仿宋"/>
                <w:sz w:val="24"/>
                <w:szCs w:val="24"/>
                <w:u w:val="none" w:color="auto"/>
              </w:rPr>
              <w:t>方案设计单位意见:</w:t>
            </w:r>
          </w:p>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p>
            <w:pPr>
              <w:pStyle w:val="23"/>
              <w:keepNext w:val="0"/>
              <w:keepLines w:val="0"/>
              <w:pageBreakBefore w:val="0"/>
              <w:widowControl w:val="0"/>
              <w:kinsoku/>
              <w:overflowPunct/>
              <w:topLinePunct w:val="0"/>
              <w:bidi w:val="0"/>
              <w:rPr>
                <w:rFonts w:hint="eastAsia"/>
                <w:u w:val="none" w:color="auto"/>
              </w:rPr>
            </w:pPr>
          </w:p>
          <w:p>
            <w:pPr>
              <w:keepNext w:val="0"/>
              <w:keepLines w:val="0"/>
              <w:pageBreakBefore w:val="0"/>
              <w:widowControl w:val="0"/>
              <w:tabs>
                <w:tab w:val="left" w:pos="525"/>
                <w:tab w:val="left" w:pos="2235"/>
                <w:tab w:val="center" w:pos="4153"/>
              </w:tabs>
              <w:kinsoku/>
              <w:overflowPunct/>
              <w:topLinePunct w:val="0"/>
              <w:bidi w:val="0"/>
              <w:spacing w:after="156" w:afterLines="50"/>
              <w:ind w:firstLine="1164" w:firstLineChars="485"/>
              <w:rPr>
                <w:rFonts w:hint="eastAsia" w:ascii="仿宋" w:hAnsi="仿宋" w:eastAsia="仿宋" w:cs="仿宋"/>
                <w:b/>
                <w:bCs/>
                <w:sz w:val="24"/>
                <w:szCs w:val="24"/>
                <w:u w:val="none" w:color="auto"/>
              </w:rPr>
            </w:pPr>
            <w:r>
              <w:rPr>
                <w:rFonts w:hint="eastAsia" w:ascii="仿宋" w:hAnsi="仿宋" w:eastAsia="仿宋" w:cs="仿宋"/>
                <w:sz w:val="24"/>
                <w:szCs w:val="24"/>
                <w:u w:val="none" w:color="auto"/>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06" w:type="dxa"/>
            <w:gridSpan w:val="5"/>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b/>
                <w:bCs/>
                <w:sz w:val="24"/>
                <w:szCs w:val="24"/>
                <w:u w:val="none" w:color="auto"/>
              </w:rPr>
              <w:t>组织及参加验收相关部门签字栏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部 门 单 位</w:t>
            </w: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职称、职务</w:t>
            </w: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是否同意验收</w:t>
            </w:r>
          </w:p>
        </w:tc>
        <w:tc>
          <w:tcPr>
            <w:tcW w:w="1830" w:type="dxa"/>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szCs w:val="24"/>
                <w:u w:val="none" w:color="auto"/>
              </w:rPr>
            </w:pPr>
            <w:r>
              <w:rPr>
                <w:rFonts w:hint="eastAsia" w:ascii="仿宋" w:hAnsi="仿宋" w:eastAsia="仿宋" w:cs="仿宋"/>
                <w:sz w:val="24"/>
                <w:szCs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3781"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667" w:type="dxa"/>
            <w:gridSpan w:val="2"/>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2028" w:type="dxa"/>
            <w:noWrap w:val="0"/>
            <w:vAlign w:val="center"/>
          </w:tcPr>
          <w:p>
            <w:pPr>
              <w:keepNext w:val="0"/>
              <w:keepLines w:val="0"/>
              <w:pageBreakBefore w:val="0"/>
              <w:widowControl w:val="0"/>
              <w:tabs>
                <w:tab w:val="left" w:pos="2235"/>
              </w:tabs>
              <w:kinsoku/>
              <w:overflowPunct/>
              <w:topLinePunct w:val="0"/>
              <w:bidi w:val="0"/>
              <w:spacing w:line="480" w:lineRule="auto"/>
              <w:rPr>
                <w:rFonts w:hint="eastAsia" w:ascii="仿宋" w:hAnsi="仿宋" w:eastAsia="仿宋" w:cs="仿宋"/>
                <w:sz w:val="24"/>
                <w:szCs w:val="24"/>
                <w:u w:val="none" w:color="auto"/>
              </w:rPr>
            </w:pPr>
          </w:p>
        </w:tc>
        <w:tc>
          <w:tcPr>
            <w:tcW w:w="1830" w:type="dxa"/>
            <w:noWrap w:val="0"/>
            <w:vAlign w:val="center"/>
          </w:tcPr>
          <w:p>
            <w:pPr>
              <w:keepNext w:val="0"/>
              <w:keepLines w:val="0"/>
              <w:pageBreakBefore w:val="0"/>
              <w:widowControl w:val="0"/>
              <w:tabs>
                <w:tab w:val="left" w:pos="2235"/>
              </w:tabs>
              <w:kinsoku/>
              <w:overflowPunct/>
              <w:topLinePunct w:val="0"/>
              <w:bidi w:val="0"/>
              <w:rPr>
                <w:rFonts w:hint="eastAsia" w:ascii="仿宋" w:hAnsi="仿宋" w:eastAsia="仿宋" w:cs="仿宋"/>
                <w:sz w:val="24"/>
                <w:szCs w:val="24"/>
                <w:u w:val="none" w:color="auto"/>
              </w:rPr>
            </w:pPr>
          </w:p>
        </w:tc>
      </w:tr>
    </w:tbl>
    <w:p>
      <w:pPr>
        <w:keepNext w:val="0"/>
        <w:keepLines w:val="0"/>
        <w:pageBreakBefore w:val="0"/>
        <w:widowControl w:val="0"/>
        <w:tabs>
          <w:tab w:val="left" w:pos="2235"/>
        </w:tabs>
        <w:kinsoku/>
        <w:overflowPunct/>
        <w:topLinePunct w:val="0"/>
        <w:bidi w:val="0"/>
        <w:rPr>
          <w:rFonts w:hint="eastAsia" w:ascii="仿宋_GB2312" w:hAnsi="华文中宋" w:eastAsia="仿宋_GB2312"/>
          <w:sz w:val="24"/>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附录3-9-2</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业主单位提交验收必需的工程管理资料目录</w:t>
      </w:r>
    </w:p>
    <w:tbl>
      <w:tblPr>
        <w:tblStyle w:val="18"/>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320"/>
        <w:gridCol w:w="6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 w:type="dxa"/>
            <w:noWrap w:val="0"/>
            <w:vAlign w:val="center"/>
          </w:tcPr>
          <w:p>
            <w:pPr>
              <w:keepNext w:val="0"/>
              <w:keepLines w:val="0"/>
              <w:pageBreakBefore w:val="0"/>
              <w:widowControl w:val="0"/>
              <w:kinsoku/>
              <w:overflowPunct/>
              <w:topLinePunct w:val="0"/>
              <w:bidi w:val="0"/>
              <w:spacing w:line="360" w:lineRule="exact"/>
              <w:rPr>
                <w:rFonts w:hint="eastAsia" w:ascii="仿宋_GB2312" w:hAnsi="宋体" w:eastAsia="仿宋_GB2312"/>
                <w:b/>
                <w:sz w:val="28"/>
                <w:szCs w:val="28"/>
                <w:u w:val="none" w:color="auto"/>
              </w:rPr>
            </w:pPr>
            <w:r>
              <w:rPr>
                <w:rFonts w:hint="eastAsia" w:ascii="仿宋_GB2312" w:hAnsi="宋体" w:eastAsia="仿宋_GB2312"/>
                <w:b/>
                <w:sz w:val="28"/>
                <w:szCs w:val="28"/>
                <w:u w:val="none" w:color="auto"/>
              </w:rPr>
              <w:t>序号</w:t>
            </w:r>
          </w:p>
        </w:tc>
        <w:tc>
          <w:tcPr>
            <w:tcW w:w="2320" w:type="dxa"/>
            <w:noWrap w:val="0"/>
            <w:vAlign w:val="center"/>
          </w:tcPr>
          <w:p>
            <w:pPr>
              <w:keepNext w:val="0"/>
              <w:keepLines w:val="0"/>
              <w:pageBreakBefore w:val="0"/>
              <w:widowControl w:val="0"/>
              <w:kinsoku/>
              <w:overflowPunct/>
              <w:topLinePunct w:val="0"/>
              <w:bidi w:val="0"/>
              <w:jc w:val="center"/>
              <w:rPr>
                <w:rFonts w:ascii="仿宋_GB2312" w:hAnsi="宋体" w:eastAsia="仿宋_GB2312"/>
                <w:b/>
                <w:sz w:val="28"/>
                <w:szCs w:val="28"/>
                <w:u w:val="none" w:color="auto"/>
              </w:rPr>
            </w:pPr>
            <w:r>
              <w:rPr>
                <w:rFonts w:hint="eastAsia" w:ascii="仿宋_GB2312" w:hAnsi="宋体" w:eastAsia="仿宋_GB2312"/>
                <w:b/>
                <w:sz w:val="28"/>
                <w:szCs w:val="28"/>
                <w:u w:val="none" w:color="auto"/>
              </w:rPr>
              <w:t>资料名称</w:t>
            </w:r>
          </w:p>
        </w:tc>
        <w:tc>
          <w:tcPr>
            <w:tcW w:w="6656" w:type="dxa"/>
            <w:noWrap w:val="0"/>
            <w:vAlign w:val="center"/>
          </w:tcPr>
          <w:p>
            <w:pPr>
              <w:keepNext w:val="0"/>
              <w:keepLines w:val="0"/>
              <w:pageBreakBefore w:val="0"/>
              <w:widowControl w:val="0"/>
              <w:kinsoku/>
              <w:overflowPunct/>
              <w:topLinePunct w:val="0"/>
              <w:bidi w:val="0"/>
              <w:jc w:val="center"/>
              <w:rPr>
                <w:rFonts w:ascii="仿宋_GB2312" w:hAnsi="宋体" w:eastAsia="仿宋_GB2312"/>
                <w:b/>
                <w:sz w:val="28"/>
                <w:szCs w:val="28"/>
                <w:u w:val="none" w:color="auto"/>
              </w:rPr>
            </w:pPr>
            <w:r>
              <w:rPr>
                <w:rFonts w:hint="eastAsia" w:ascii="仿宋_GB2312" w:hAnsi="宋体" w:eastAsia="仿宋_GB2312"/>
                <w:b/>
                <w:sz w:val="28"/>
                <w:szCs w:val="28"/>
                <w:u w:val="none" w:color="auto"/>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 w:type="dxa"/>
            <w:noWrap w:val="0"/>
            <w:vAlign w:val="center"/>
          </w:tcPr>
          <w:p>
            <w:pPr>
              <w:keepNext w:val="0"/>
              <w:keepLines w:val="0"/>
              <w:pageBreakBefore w:val="0"/>
              <w:widowControl w:val="0"/>
              <w:kinsoku/>
              <w:overflowPunct/>
              <w:topLinePunct w:val="0"/>
              <w:bidi w:val="0"/>
              <w:jc w:val="center"/>
              <w:rPr>
                <w:rFonts w:hint="eastAsia" w:ascii="仿宋_GB2312" w:hAnsi="宋体" w:eastAsia="仿宋_GB2312"/>
                <w:bCs/>
                <w:sz w:val="24"/>
                <w:szCs w:val="24"/>
                <w:u w:val="none" w:color="auto"/>
              </w:rPr>
            </w:pPr>
            <w:r>
              <w:rPr>
                <w:rFonts w:hint="eastAsia" w:ascii="仿宋_GB2312" w:hAnsi="宋体" w:eastAsia="仿宋_GB2312"/>
                <w:bCs/>
                <w:sz w:val="24"/>
                <w:szCs w:val="24"/>
                <w:u w:val="none" w:color="auto"/>
              </w:rPr>
              <w:t>1</w:t>
            </w:r>
          </w:p>
        </w:tc>
        <w:tc>
          <w:tcPr>
            <w:tcW w:w="2320" w:type="dxa"/>
            <w:noWrap w:val="0"/>
            <w:vAlign w:val="center"/>
          </w:tcPr>
          <w:p>
            <w:pPr>
              <w:keepNext w:val="0"/>
              <w:keepLines w:val="0"/>
              <w:pageBreakBefore w:val="0"/>
              <w:widowControl w:val="0"/>
              <w:kinsoku/>
              <w:overflowPunct/>
              <w:topLinePunct w:val="0"/>
              <w:bidi w:val="0"/>
              <w:jc w:val="center"/>
              <w:rPr>
                <w:rFonts w:ascii="仿宋_GB2312" w:hAnsi="宋体" w:eastAsia="仿宋_GB2312"/>
                <w:bCs/>
                <w:sz w:val="24"/>
                <w:szCs w:val="24"/>
                <w:u w:val="none" w:color="auto"/>
              </w:rPr>
            </w:pPr>
            <w:r>
              <w:rPr>
                <w:rFonts w:hint="eastAsia" w:ascii="仿宋_GB2312" w:hAnsi="宋体" w:eastAsia="仿宋_GB2312"/>
                <w:bCs/>
                <w:sz w:val="24"/>
                <w:szCs w:val="24"/>
                <w:u w:val="none" w:color="auto"/>
              </w:rPr>
              <w:t>工程合同</w:t>
            </w:r>
          </w:p>
        </w:tc>
        <w:tc>
          <w:tcPr>
            <w:tcW w:w="6656" w:type="dxa"/>
            <w:noWrap w:val="0"/>
            <w:vAlign w:val="center"/>
          </w:tcPr>
          <w:p>
            <w:pPr>
              <w:keepNext w:val="0"/>
              <w:keepLines w:val="0"/>
              <w:pageBreakBefore w:val="0"/>
              <w:widowControl w:val="0"/>
              <w:kinsoku/>
              <w:overflowPunct/>
              <w:topLinePunct w:val="0"/>
              <w:bidi w:val="0"/>
              <w:spacing w:line="340" w:lineRule="exact"/>
              <w:rPr>
                <w:rFonts w:ascii="仿宋_GB2312" w:hAnsi="宋体" w:eastAsia="仿宋_GB2312"/>
                <w:bCs/>
                <w:sz w:val="24"/>
                <w:szCs w:val="24"/>
                <w:u w:val="none" w:color="auto"/>
              </w:rPr>
            </w:pPr>
            <w:r>
              <w:rPr>
                <w:rFonts w:hint="eastAsia" w:ascii="仿宋_GB2312" w:hAnsi="宋体" w:eastAsia="仿宋_GB2312"/>
                <w:bCs/>
                <w:sz w:val="24"/>
                <w:szCs w:val="24"/>
                <w:u w:val="none" w:color="auto"/>
              </w:rPr>
              <w:t>包括与施工单位、监理单位签订的相关工程建设、监理合同文本、中标通知书等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 w:type="dxa"/>
            <w:noWrap w:val="0"/>
            <w:vAlign w:val="center"/>
          </w:tcPr>
          <w:p>
            <w:pPr>
              <w:keepNext w:val="0"/>
              <w:keepLines w:val="0"/>
              <w:pageBreakBefore w:val="0"/>
              <w:widowControl w:val="0"/>
              <w:kinsoku/>
              <w:overflowPunct/>
              <w:topLinePunct w:val="0"/>
              <w:bidi w:val="0"/>
              <w:jc w:val="center"/>
              <w:rPr>
                <w:rFonts w:ascii="仿宋_GB2312" w:hAnsi="宋体" w:eastAsia="仿宋_GB2312"/>
                <w:bCs/>
                <w:sz w:val="24"/>
                <w:szCs w:val="24"/>
                <w:u w:val="none" w:color="auto"/>
              </w:rPr>
            </w:pPr>
            <w:r>
              <w:rPr>
                <w:rFonts w:hint="eastAsia" w:ascii="仿宋_GB2312" w:hAnsi="宋体" w:eastAsia="仿宋_GB2312"/>
                <w:bCs/>
                <w:sz w:val="24"/>
                <w:szCs w:val="24"/>
                <w:u w:val="none" w:color="auto"/>
              </w:rPr>
              <w:t>2</w:t>
            </w:r>
          </w:p>
        </w:tc>
        <w:tc>
          <w:tcPr>
            <w:tcW w:w="2320" w:type="dxa"/>
            <w:noWrap w:val="0"/>
            <w:vAlign w:val="center"/>
          </w:tcPr>
          <w:p>
            <w:pPr>
              <w:keepNext w:val="0"/>
              <w:keepLines w:val="0"/>
              <w:pageBreakBefore w:val="0"/>
              <w:widowControl w:val="0"/>
              <w:kinsoku/>
              <w:overflowPunct/>
              <w:topLinePunct w:val="0"/>
              <w:bidi w:val="0"/>
              <w:jc w:val="center"/>
              <w:rPr>
                <w:rFonts w:ascii="仿宋_GB2312" w:hAnsi="宋体" w:eastAsia="仿宋_GB2312"/>
                <w:bCs/>
                <w:sz w:val="24"/>
                <w:szCs w:val="24"/>
                <w:u w:val="none" w:color="auto"/>
              </w:rPr>
            </w:pPr>
            <w:r>
              <w:rPr>
                <w:rFonts w:hint="eastAsia" w:ascii="仿宋_GB2312" w:hAnsi="宋体" w:eastAsia="仿宋_GB2312"/>
                <w:bCs/>
                <w:sz w:val="24"/>
                <w:szCs w:val="24"/>
                <w:u w:val="none" w:color="auto"/>
              </w:rPr>
              <w:t>实施方案设计报告</w:t>
            </w:r>
          </w:p>
        </w:tc>
        <w:tc>
          <w:tcPr>
            <w:tcW w:w="6656" w:type="dxa"/>
            <w:noWrap w:val="0"/>
            <w:vAlign w:val="center"/>
          </w:tcPr>
          <w:p>
            <w:pPr>
              <w:keepNext w:val="0"/>
              <w:keepLines w:val="0"/>
              <w:pageBreakBefore w:val="0"/>
              <w:widowControl w:val="0"/>
              <w:kinsoku/>
              <w:overflowPunct/>
              <w:topLinePunct w:val="0"/>
              <w:bidi w:val="0"/>
              <w:spacing w:line="340" w:lineRule="exact"/>
              <w:rPr>
                <w:rFonts w:ascii="仿宋_GB2312" w:hAnsi="宋体" w:eastAsia="仿宋_GB2312"/>
                <w:bCs/>
                <w:sz w:val="24"/>
                <w:szCs w:val="24"/>
                <w:u w:val="none" w:color="auto"/>
              </w:rPr>
            </w:pPr>
            <w:r>
              <w:rPr>
                <w:rFonts w:hint="eastAsia" w:ascii="仿宋_GB2312" w:hAnsi="宋体" w:eastAsia="仿宋_GB2312"/>
                <w:bCs/>
                <w:sz w:val="24"/>
                <w:szCs w:val="24"/>
                <w:u w:val="none" w:color="auto"/>
              </w:rPr>
              <w:t>经审批的方案设计报告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 w:type="dxa"/>
            <w:noWrap w:val="0"/>
            <w:vAlign w:val="center"/>
          </w:tcPr>
          <w:p>
            <w:pPr>
              <w:keepNext w:val="0"/>
              <w:keepLines w:val="0"/>
              <w:pageBreakBefore w:val="0"/>
              <w:widowControl w:val="0"/>
              <w:kinsoku/>
              <w:overflowPunct/>
              <w:topLinePunct w:val="0"/>
              <w:bidi w:val="0"/>
              <w:jc w:val="center"/>
              <w:rPr>
                <w:rFonts w:ascii="仿宋_GB2312" w:hAnsi="宋体" w:eastAsia="仿宋_GB2312"/>
                <w:bCs/>
                <w:sz w:val="24"/>
                <w:szCs w:val="24"/>
                <w:u w:val="none" w:color="auto"/>
              </w:rPr>
            </w:pPr>
            <w:r>
              <w:rPr>
                <w:rFonts w:hint="eastAsia" w:ascii="仿宋_GB2312" w:hAnsi="宋体" w:eastAsia="仿宋_GB2312"/>
                <w:bCs/>
                <w:sz w:val="24"/>
                <w:szCs w:val="24"/>
                <w:u w:val="none" w:color="auto"/>
              </w:rPr>
              <w:t>3</w:t>
            </w:r>
          </w:p>
        </w:tc>
        <w:tc>
          <w:tcPr>
            <w:tcW w:w="2320" w:type="dxa"/>
            <w:noWrap w:val="0"/>
            <w:vAlign w:val="center"/>
          </w:tcPr>
          <w:p>
            <w:pPr>
              <w:keepNext w:val="0"/>
              <w:keepLines w:val="0"/>
              <w:pageBreakBefore w:val="0"/>
              <w:widowControl w:val="0"/>
              <w:kinsoku/>
              <w:overflowPunct/>
              <w:topLinePunct w:val="0"/>
              <w:bidi w:val="0"/>
              <w:jc w:val="center"/>
              <w:rPr>
                <w:rFonts w:ascii="仿宋_GB2312" w:hAnsi="宋体" w:eastAsia="仿宋_GB2312"/>
                <w:bCs/>
                <w:sz w:val="24"/>
                <w:szCs w:val="24"/>
                <w:u w:val="none" w:color="auto"/>
              </w:rPr>
            </w:pPr>
            <w:r>
              <w:rPr>
                <w:rFonts w:hint="eastAsia" w:ascii="华文中宋" w:hAnsi="华文中宋" w:eastAsia="仿宋_GB2312"/>
                <w:sz w:val="24"/>
                <w:szCs w:val="24"/>
                <w:u w:val="none" w:color="auto"/>
              </w:rPr>
              <w:t>工程验收申请书</w:t>
            </w:r>
          </w:p>
        </w:tc>
        <w:tc>
          <w:tcPr>
            <w:tcW w:w="6656" w:type="dxa"/>
            <w:noWrap w:val="0"/>
            <w:vAlign w:val="center"/>
          </w:tcPr>
          <w:p>
            <w:pPr>
              <w:keepNext w:val="0"/>
              <w:keepLines w:val="0"/>
              <w:pageBreakBefore w:val="0"/>
              <w:widowControl w:val="0"/>
              <w:kinsoku/>
              <w:overflowPunct/>
              <w:topLinePunct w:val="0"/>
              <w:bidi w:val="0"/>
              <w:spacing w:line="340" w:lineRule="exact"/>
              <w:rPr>
                <w:rFonts w:ascii="仿宋_GB2312" w:hAnsi="宋体" w:eastAsia="仿宋_GB2312"/>
                <w:bCs/>
                <w:sz w:val="24"/>
                <w:szCs w:val="24"/>
                <w:u w:val="none" w:color="auto"/>
              </w:rPr>
            </w:pPr>
            <w:r>
              <w:rPr>
                <w:rFonts w:hint="eastAsia" w:ascii="华文中宋" w:hAnsi="华文中宋" w:eastAsia="仿宋_GB2312"/>
                <w:sz w:val="24"/>
                <w:szCs w:val="24"/>
                <w:u w:val="none" w:color="auto"/>
              </w:rPr>
              <w:t>施工单位的提交的验收申请书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 w:type="dxa"/>
            <w:noWrap w:val="0"/>
            <w:vAlign w:val="center"/>
          </w:tcPr>
          <w:p>
            <w:pPr>
              <w:keepNext w:val="0"/>
              <w:keepLines w:val="0"/>
              <w:pageBreakBefore w:val="0"/>
              <w:widowControl w:val="0"/>
              <w:kinsoku/>
              <w:overflowPunct/>
              <w:topLinePunct w:val="0"/>
              <w:bidi w:val="0"/>
              <w:jc w:val="center"/>
              <w:rPr>
                <w:rFonts w:ascii="仿宋_GB2312" w:hAnsi="宋体" w:eastAsia="仿宋_GB2312"/>
                <w:bCs/>
                <w:sz w:val="24"/>
                <w:szCs w:val="24"/>
                <w:u w:val="none" w:color="auto"/>
              </w:rPr>
            </w:pPr>
            <w:r>
              <w:rPr>
                <w:rFonts w:hint="eastAsia" w:ascii="仿宋_GB2312" w:hAnsi="宋体" w:eastAsia="仿宋_GB2312"/>
                <w:bCs/>
                <w:sz w:val="24"/>
                <w:szCs w:val="24"/>
                <w:u w:val="none" w:color="auto"/>
              </w:rPr>
              <w:t>4</w:t>
            </w:r>
          </w:p>
        </w:tc>
        <w:tc>
          <w:tcPr>
            <w:tcW w:w="2320" w:type="dxa"/>
            <w:noWrap w:val="0"/>
            <w:vAlign w:val="center"/>
          </w:tcPr>
          <w:p>
            <w:pPr>
              <w:keepNext w:val="0"/>
              <w:keepLines w:val="0"/>
              <w:pageBreakBefore w:val="0"/>
              <w:widowControl w:val="0"/>
              <w:kinsoku/>
              <w:overflowPunct/>
              <w:topLinePunct w:val="0"/>
              <w:bidi w:val="0"/>
              <w:jc w:val="center"/>
              <w:rPr>
                <w:rFonts w:ascii="仿宋_GB2312" w:hAnsi="宋体" w:eastAsia="仿宋_GB2312"/>
                <w:bCs/>
                <w:sz w:val="24"/>
                <w:szCs w:val="24"/>
                <w:u w:val="none" w:color="auto"/>
              </w:rPr>
            </w:pPr>
            <w:r>
              <w:rPr>
                <w:rFonts w:hint="eastAsia" w:ascii="华文中宋" w:hAnsi="华文中宋" w:eastAsia="仿宋_GB2312"/>
                <w:sz w:val="24"/>
                <w:szCs w:val="24"/>
                <w:u w:val="none" w:color="auto"/>
              </w:rPr>
              <w:t>工程管理记录</w:t>
            </w:r>
          </w:p>
        </w:tc>
        <w:tc>
          <w:tcPr>
            <w:tcW w:w="6656" w:type="dxa"/>
            <w:noWrap w:val="0"/>
            <w:vAlign w:val="center"/>
          </w:tcPr>
          <w:p>
            <w:pPr>
              <w:keepNext w:val="0"/>
              <w:keepLines w:val="0"/>
              <w:pageBreakBefore w:val="0"/>
              <w:widowControl w:val="0"/>
              <w:kinsoku/>
              <w:overflowPunct/>
              <w:topLinePunct w:val="0"/>
              <w:bidi w:val="0"/>
              <w:spacing w:line="340" w:lineRule="exact"/>
              <w:rPr>
                <w:rFonts w:hint="eastAsia" w:ascii="仿宋_GB2312" w:hAnsi="宋体" w:eastAsia="仿宋_GB2312"/>
                <w:bCs/>
                <w:sz w:val="24"/>
                <w:szCs w:val="24"/>
                <w:u w:val="none" w:color="auto"/>
              </w:rPr>
            </w:pPr>
            <w:r>
              <w:rPr>
                <w:rFonts w:hint="eastAsia" w:ascii="华文中宋" w:hAnsi="华文中宋" w:eastAsia="仿宋_GB2312"/>
                <w:sz w:val="24"/>
                <w:szCs w:val="24"/>
                <w:u w:val="none" w:color="auto"/>
              </w:rPr>
              <w:t>包括工程施工监督检查记录、整改要求、例会纪要等</w:t>
            </w:r>
          </w:p>
        </w:tc>
      </w:tr>
    </w:tbl>
    <w:p>
      <w:pPr>
        <w:keepNext w:val="0"/>
        <w:keepLines w:val="0"/>
        <w:pageBreakBefore w:val="0"/>
        <w:widowControl w:val="0"/>
        <w:kinsoku/>
        <w:overflowPunct/>
        <w:topLinePunct w:val="0"/>
        <w:bidi w:val="0"/>
        <w:rPr>
          <w:rFonts w:ascii="宋体" w:hAnsi="宋体"/>
          <w:b/>
          <w:bCs/>
          <w:sz w:val="30"/>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附录3-9-3</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施工单位提交验收必需的施工资料目录</w:t>
      </w:r>
    </w:p>
    <w:tbl>
      <w:tblPr>
        <w:tblStyle w:val="18"/>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481"/>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24"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rPr>
              <w:t>序号</w:t>
            </w:r>
          </w:p>
        </w:tc>
        <w:tc>
          <w:tcPr>
            <w:tcW w:w="2481"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rPr>
              <w:t>资料名称</w:t>
            </w:r>
          </w:p>
        </w:tc>
        <w:tc>
          <w:tcPr>
            <w:tcW w:w="625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1</w:t>
            </w:r>
          </w:p>
        </w:tc>
        <w:tc>
          <w:tcPr>
            <w:tcW w:w="2481"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竣工图</w:t>
            </w:r>
          </w:p>
        </w:tc>
        <w:tc>
          <w:tcPr>
            <w:tcW w:w="6256"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参照施工图及变更设计图，按照实际竣工工程实物测绘编制，图面反映实际工程类型、位置、数量。竣工说明应按工程施工工序过程，说明具体工法工艺，有变更的说明变更内容和依据。竣工图签据实签名。严禁采用原施工图加盖竣工章代替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2</w:t>
            </w:r>
          </w:p>
        </w:tc>
        <w:tc>
          <w:tcPr>
            <w:tcW w:w="2481"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竣工照片集</w:t>
            </w:r>
          </w:p>
        </w:tc>
        <w:tc>
          <w:tcPr>
            <w:tcW w:w="6256"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按单体工程分组编排施工前、施工中（基础开挖、钢筋制安、混凝土浇筑等关键工序过程）和竣工后（各单体工程全貌、治理区全貌）的典型照片，照片应有针对拍摄内容的文字说明，标注拍摄日期、拍摄方向。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3</w:t>
            </w:r>
          </w:p>
        </w:tc>
        <w:tc>
          <w:tcPr>
            <w:tcW w:w="2481"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基础验槽记录</w:t>
            </w:r>
          </w:p>
        </w:tc>
        <w:tc>
          <w:tcPr>
            <w:tcW w:w="6256"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挡土墙、抗滑桩、拦砂坝、锚杆、锚索等工程体地基开挖（钻孔）验槽记录，说明揭露的地质情况、是否符合设计对地基的要求。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4</w:t>
            </w:r>
          </w:p>
        </w:tc>
        <w:tc>
          <w:tcPr>
            <w:tcW w:w="2481"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原材料检测报告</w:t>
            </w:r>
          </w:p>
        </w:tc>
        <w:tc>
          <w:tcPr>
            <w:tcW w:w="6256"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施工使用的砂石、水泥、钢筋、钢绞线、钢材等原材料按监理见证取样送检台账，专业检测单位提供的报告，检测材质品种、数量、部位等应满足工程质量控制的需要。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5</w:t>
            </w:r>
          </w:p>
        </w:tc>
        <w:tc>
          <w:tcPr>
            <w:tcW w:w="2481"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施工日志</w:t>
            </w:r>
          </w:p>
        </w:tc>
        <w:tc>
          <w:tcPr>
            <w:tcW w:w="6256"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记录开工至竣工每日实施的工程情况，主要记录设计交底、施工放线、原材料取样检测、地基开挖验槽、分部分项工程质量自检、整改问题事项及整改效果、施工例会、设计变更会商等关键内容。严禁只记录施工考勤、出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6</w:t>
            </w:r>
          </w:p>
        </w:tc>
        <w:tc>
          <w:tcPr>
            <w:tcW w:w="2481"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施工质量整改报告</w:t>
            </w:r>
          </w:p>
        </w:tc>
        <w:tc>
          <w:tcPr>
            <w:tcW w:w="6256"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报告内容包括：监督部门、建设方、监理方、设计方等提出的施工质量缺陷问题及整改要求，整改后效果的验证检测等内容，附整改前、后对照照片及文字说明、检测报告等。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7</w:t>
            </w:r>
          </w:p>
        </w:tc>
        <w:tc>
          <w:tcPr>
            <w:tcW w:w="2481"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其他施工资料</w:t>
            </w:r>
          </w:p>
        </w:tc>
        <w:tc>
          <w:tcPr>
            <w:tcW w:w="6256"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与评价施工质量有关的其他资料，如设计交底、施工期监测资料、施工录像（电子文件）等，可分类成册。</w:t>
            </w:r>
          </w:p>
        </w:tc>
      </w:tr>
    </w:tbl>
    <w:p>
      <w:pPr>
        <w:keepNext w:val="0"/>
        <w:keepLines w:val="0"/>
        <w:pageBreakBefore w:val="0"/>
        <w:widowControl w:val="0"/>
        <w:kinsoku/>
        <w:overflowPunct/>
        <w:topLinePunct w:val="0"/>
        <w:bidi w:val="0"/>
        <w:spacing w:line="36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以上资料装订要求：</w:t>
      </w:r>
    </w:p>
    <w:p>
      <w:pPr>
        <w:keepNext w:val="0"/>
        <w:keepLines w:val="0"/>
        <w:pageBreakBefore w:val="0"/>
        <w:widowControl w:val="0"/>
        <w:kinsoku/>
        <w:overflowPunct/>
        <w:topLinePunct w:val="0"/>
        <w:bidi w:val="0"/>
        <w:spacing w:line="360" w:lineRule="exact"/>
        <w:rPr>
          <w:rFonts w:hint="eastAsia" w:ascii="仿宋_GB2312" w:hAnsi="宋体" w:eastAsia="仿宋_GB2312"/>
          <w:bCs/>
          <w:sz w:val="24"/>
          <w:szCs w:val="24"/>
          <w:u w:val="none" w:color="auto"/>
        </w:rPr>
        <w:sectPr>
          <w:pgSz w:w="11905" w:h="16838"/>
          <w:pgMar w:top="1417" w:right="1417" w:bottom="1417" w:left="1417" w:header="850" w:footer="1247" w:gutter="0"/>
          <w:pgNumType w:fmt="decimal"/>
          <w:cols w:space="720" w:num="1"/>
          <w:rtlGutter w:val="0"/>
          <w:docGrid w:type="lines" w:linePitch="318" w:charSpace="0"/>
        </w:sectPr>
      </w:pPr>
      <w:r>
        <w:rPr>
          <w:rFonts w:hint="eastAsia" w:ascii="仿宋" w:hAnsi="仿宋" w:eastAsia="仿宋" w:cs="仿宋"/>
          <w:bCs/>
          <w:sz w:val="24"/>
          <w:szCs w:val="24"/>
          <w:u w:val="none" w:color="auto"/>
        </w:rPr>
        <w:t>1、每类施工资料应单独成册；2、每册有封面、目录、内容编页码；3、竣工图用A3幅面、其他资料用A4幅面</w:t>
      </w:r>
      <w:r>
        <w:rPr>
          <w:rFonts w:hint="eastAsia" w:ascii="仿宋_GB2312" w:hAnsi="宋体" w:eastAsia="仿宋_GB2312"/>
          <w:bCs/>
          <w:sz w:val="24"/>
          <w:szCs w:val="24"/>
          <w:u w:val="none" w:color="auto"/>
        </w:rPr>
        <w:t>。</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附录3-9-4</w:t>
      </w:r>
    </w:p>
    <w:p>
      <w:pPr>
        <w:keepNext w:val="0"/>
        <w:keepLines w:val="0"/>
        <w:pageBreakBefore w:val="0"/>
        <w:widowControl w:val="0"/>
        <w:kinsoku/>
        <w:overflowPunct/>
        <w:topLinePunct w:val="0"/>
        <w:bidi w:val="0"/>
        <w:spacing w:line="600" w:lineRule="exact"/>
        <w:jc w:val="center"/>
        <w:rPr>
          <w:rFonts w:hint="eastAsia" w:ascii="宋体" w:hAnsi="宋体" w:cs="宋体"/>
          <w:b/>
          <w:kern w:val="0"/>
          <w:sz w:val="36"/>
          <w:szCs w:val="36"/>
          <w:u w:val="none" w:color="auto"/>
        </w:rPr>
      </w:pPr>
    </w:p>
    <w:p>
      <w:pPr>
        <w:keepNext w:val="0"/>
        <w:keepLines w:val="0"/>
        <w:pageBreakBefore w:val="0"/>
        <w:widowControl w:val="0"/>
        <w:kinsoku/>
        <w:overflowPunct/>
        <w:topLinePunct w:val="0"/>
        <w:bidi w:val="0"/>
        <w:spacing w:line="600" w:lineRule="exact"/>
        <w:jc w:val="center"/>
        <w:rPr>
          <w:rFonts w:hint="eastAsia" w:ascii="黑体" w:hAnsi="黑体" w:eastAsia="黑体" w:cs="黑体"/>
          <w:b/>
          <w:kern w:val="0"/>
          <w:sz w:val="36"/>
          <w:szCs w:val="36"/>
          <w:u w:val="none" w:color="auto"/>
        </w:rPr>
      </w:pPr>
      <w:r>
        <w:rPr>
          <w:rFonts w:hint="eastAsia" w:ascii="黑体" w:hAnsi="黑体" w:eastAsia="黑体" w:cs="黑体"/>
          <w:b/>
          <w:kern w:val="0"/>
          <w:sz w:val="36"/>
          <w:szCs w:val="36"/>
          <w:u w:val="none" w:color="auto"/>
        </w:rPr>
        <w:t>四川省地质灾害排危除险工程</w:t>
      </w:r>
    </w:p>
    <w:p>
      <w:pPr>
        <w:keepNext w:val="0"/>
        <w:keepLines w:val="0"/>
        <w:pageBreakBefore w:val="0"/>
        <w:widowControl w:val="0"/>
        <w:kinsoku/>
        <w:overflowPunct/>
        <w:topLinePunct w:val="0"/>
        <w:bidi w:val="0"/>
        <w:jc w:val="center"/>
        <w:rPr>
          <w:rFonts w:hint="eastAsia" w:ascii="黑体" w:hAnsi="黑体" w:eastAsia="黑体" w:cs="黑体"/>
          <w:b/>
          <w:bCs/>
          <w:sz w:val="72"/>
          <w:szCs w:val="72"/>
          <w:u w:val="none" w:color="auto"/>
        </w:rPr>
      </w:pPr>
      <w:r>
        <w:rPr>
          <w:rFonts w:hint="eastAsia" w:ascii="黑体" w:hAnsi="黑体" w:eastAsia="黑体" w:cs="黑体"/>
          <w:b/>
          <w:bCs/>
          <w:sz w:val="72"/>
          <w:szCs w:val="72"/>
          <w:u w:val="none" w:color="auto"/>
        </w:rPr>
        <w:t>方案设计总结报告</w:t>
      </w:r>
    </w:p>
    <w:p>
      <w:pPr>
        <w:keepNext w:val="0"/>
        <w:keepLines w:val="0"/>
        <w:pageBreakBefore w:val="0"/>
        <w:widowControl w:val="0"/>
        <w:kinsoku/>
        <w:overflowPunct/>
        <w:topLinePunct w:val="0"/>
        <w:bidi w:val="0"/>
        <w:jc w:val="center"/>
        <w:rPr>
          <w:rFonts w:hint="eastAsia" w:ascii="宋体" w:hAnsi="宋体"/>
          <w:sz w:val="30"/>
          <w:szCs w:val="30"/>
          <w:u w:val="none" w:color="auto"/>
        </w:rPr>
      </w:pPr>
    </w:p>
    <w:p>
      <w:pPr>
        <w:keepNext w:val="0"/>
        <w:keepLines w:val="0"/>
        <w:pageBreakBefore w:val="0"/>
        <w:widowControl w:val="0"/>
        <w:kinsoku/>
        <w:overflowPunct/>
        <w:topLinePunct w:val="0"/>
        <w:bidi w:val="0"/>
        <w:jc w:val="center"/>
        <w:rPr>
          <w:rFonts w:hint="eastAsia" w:ascii="宋体" w:hAnsi="宋体"/>
          <w:sz w:val="30"/>
          <w:szCs w:val="30"/>
          <w:u w:val="none" w:color="auto"/>
        </w:rPr>
      </w:pPr>
    </w:p>
    <w:p>
      <w:pPr>
        <w:keepNext w:val="0"/>
        <w:keepLines w:val="0"/>
        <w:pageBreakBefore w:val="0"/>
        <w:widowControl w:val="0"/>
        <w:kinsoku/>
        <w:overflowPunct/>
        <w:topLinePunct w:val="0"/>
        <w:bidi w:val="0"/>
        <w:jc w:val="center"/>
        <w:rPr>
          <w:rFonts w:hint="eastAsia" w:ascii="宋体" w:hAnsi="宋体"/>
          <w:sz w:val="30"/>
          <w:szCs w:val="30"/>
          <w:u w:val="none" w:color="auto"/>
        </w:rPr>
      </w:pPr>
    </w:p>
    <w:p>
      <w:pPr>
        <w:keepNext w:val="0"/>
        <w:keepLines w:val="0"/>
        <w:pageBreakBefore w:val="0"/>
        <w:widowControl w:val="0"/>
        <w:kinsoku/>
        <w:overflowPunct/>
        <w:topLinePunct w:val="0"/>
        <w:bidi w:val="0"/>
        <w:jc w:val="center"/>
        <w:rPr>
          <w:rFonts w:hint="eastAsia" w:ascii="宋体" w:hAnsi="宋体"/>
          <w:sz w:val="30"/>
          <w:szCs w:val="30"/>
          <w:u w:val="none" w:color="auto"/>
        </w:rPr>
      </w:pPr>
    </w:p>
    <w:p>
      <w:pPr>
        <w:keepNext w:val="0"/>
        <w:keepLines w:val="0"/>
        <w:pageBreakBefore w:val="0"/>
        <w:widowControl w:val="0"/>
        <w:kinsoku/>
        <w:overflowPunct/>
        <w:topLinePunct w:val="0"/>
        <w:bidi w:val="0"/>
        <w:jc w:val="center"/>
        <w:rPr>
          <w:rFonts w:hint="eastAsia" w:ascii="宋体" w:hAnsi="宋体"/>
          <w:sz w:val="30"/>
          <w:szCs w:val="30"/>
          <w:u w:val="none" w:color="auto"/>
        </w:rPr>
      </w:pPr>
    </w:p>
    <w:tbl>
      <w:tblPr>
        <w:tblStyle w:val="18"/>
        <w:tblW w:w="0" w:type="auto"/>
        <w:jc w:val="center"/>
        <w:tblLayout w:type="autofit"/>
        <w:tblCellMar>
          <w:top w:w="0" w:type="dxa"/>
          <w:left w:w="108" w:type="dxa"/>
          <w:bottom w:w="0" w:type="dxa"/>
          <w:right w:w="108" w:type="dxa"/>
        </w:tblCellMar>
      </w:tblPr>
      <w:tblGrid>
        <w:gridCol w:w="2525"/>
        <w:gridCol w:w="5515"/>
      </w:tblGrid>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sz w:val="30"/>
                <w:szCs w:val="30"/>
                <w:u w:val="none" w:color="auto"/>
              </w:rPr>
            </w:pPr>
            <w:r>
              <w:rPr>
                <w:rFonts w:hint="eastAsia" w:ascii="宋体" w:hAnsi="宋体"/>
                <w:sz w:val="30"/>
                <w:szCs w:val="30"/>
                <w:u w:val="none" w:color="auto"/>
              </w:rPr>
              <w:t>工程名称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sz w:val="30"/>
                <w:szCs w:val="30"/>
                <w:u w:val="none" w:color="auto"/>
              </w:rPr>
            </w:pPr>
            <w:r>
              <w:rPr>
                <w:rFonts w:hint="eastAsia" w:ascii="宋体" w:hAnsi="宋体"/>
                <w:sz w:val="30"/>
                <w:szCs w:val="30"/>
                <w:u w:val="none" w:color="auto"/>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sz w:val="30"/>
                <w:szCs w:val="30"/>
                <w:u w:val="none" w:color="auto"/>
              </w:rPr>
            </w:pPr>
            <w:r>
              <w:rPr>
                <w:rFonts w:hint="eastAsia" w:ascii="宋体" w:hAnsi="宋体"/>
                <w:sz w:val="30"/>
                <w:szCs w:val="30"/>
                <w:u w:val="none" w:color="auto"/>
              </w:rPr>
              <w:t>设计单位名称</w:t>
            </w:r>
          </w:p>
        </w:tc>
        <w:tc>
          <w:tcPr>
            <w:tcW w:w="5515" w:type="dxa"/>
            <w:noWrap w:val="0"/>
            <w:vAlign w:val="top"/>
          </w:tcPr>
          <w:p>
            <w:pPr>
              <w:keepNext w:val="0"/>
              <w:keepLines w:val="0"/>
              <w:pageBreakBefore w:val="0"/>
              <w:widowControl w:val="0"/>
              <w:kinsoku/>
              <w:overflowPunct/>
              <w:topLinePunct w:val="0"/>
              <w:bidi w:val="0"/>
              <w:rPr>
                <w:rFonts w:hint="eastAsia" w:ascii="宋体" w:hAnsi="宋体"/>
                <w:sz w:val="30"/>
                <w:szCs w:val="30"/>
                <w:u w:val="none" w:color="auto"/>
              </w:rPr>
            </w:pPr>
            <w:r>
              <w:rPr>
                <w:rFonts w:hint="eastAsia" w:ascii="宋体" w:hAnsi="宋体"/>
                <w:sz w:val="30"/>
                <w:szCs w:val="30"/>
                <w:u w:val="none" w:color="auto"/>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sz w:val="30"/>
                <w:szCs w:val="30"/>
                <w:u w:val="none" w:color="auto"/>
              </w:rPr>
            </w:pPr>
            <w:r>
              <w:rPr>
                <w:rFonts w:hint="eastAsia" w:ascii="宋体" w:hAnsi="宋体"/>
                <w:sz w:val="30"/>
                <w:szCs w:val="30"/>
                <w:u w:val="none" w:color="auto"/>
              </w:rPr>
              <w:t>单位法定代表人</w:t>
            </w:r>
          </w:p>
        </w:tc>
        <w:tc>
          <w:tcPr>
            <w:tcW w:w="5515" w:type="dxa"/>
            <w:noWrap w:val="0"/>
            <w:vAlign w:val="top"/>
          </w:tcPr>
          <w:p>
            <w:pPr>
              <w:keepNext w:val="0"/>
              <w:keepLines w:val="0"/>
              <w:pageBreakBefore w:val="0"/>
              <w:widowControl w:val="0"/>
              <w:kinsoku/>
              <w:overflowPunct/>
              <w:topLinePunct w:val="0"/>
              <w:bidi w:val="0"/>
              <w:rPr>
                <w:rFonts w:hint="eastAsia" w:ascii="宋体" w:hAnsi="宋体"/>
                <w:sz w:val="30"/>
                <w:szCs w:val="30"/>
                <w:u w:val="none" w:color="auto"/>
              </w:rPr>
            </w:pPr>
            <w:r>
              <w:rPr>
                <w:rFonts w:hint="eastAsia" w:ascii="宋体" w:hAnsi="宋体"/>
                <w:sz w:val="30"/>
                <w:szCs w:val="30"/>
                <w:u w:val="none" w:color="auto"/>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sz w:val="30"/>
                <w:szCs w:val="30"/>
                <w:u w:val="none" w:color="auto"/>
              </w:rPr>
            </w:pPr>
            <w:r>
              <w:rPr>
                <w:rFonts w:hint="eastAsia" w:ascii="宋体" w:hAnsi="宋体"/>
                <w:sz w:val="30"/>
                <w:szCs w:val="30"/>
                <w:u w:val="none" w:color="auto"/>
              </w:rPr>
              <w:t>单位总工程师</w:t>
            </w:r>
          </w:p>
        </w:tc>
        <w:tc>
          <w:tcPr>
            <w:tcW w:w="5515" w:type="dxa"/>
            <w:noWrap w:val="0"/>
            <w:vAlign w:val="top"/>
          </w:tcPr>
          <w:p>
            <w:pPr>
              <w:keepNext w:val="0"/>
              <w:keepLines w:val="0"/>
              <w:pageBreakBefore w:val="0"/>
              <w:widowControl w:val="0"/>
              <w:kinsoku/>
              <w:overflowPunct/>
              <w:topLinePunct w:val="0"/>
              <w:bidi w:val="0"/>
              <w:rPr>
                <w:rFonts w:hint="eastAsia" w:ascii="宋体" w:hAnsi="宋体"/>
                <w:sz w:val="30"/>
                <w:szCs w:val="30"/>
                <w:u w:val="none" w:color="auto"/>
              </w:rPr>
            </w:pPr>
            <w:r>
              <w:rPr>
                <w:rFonts w:hint="eastAsia" w:ascii="宋体" w:hAnsi="宋体"/>
                <w:sz w:val="30"/>
                <w:szCs w:val="30"/>
                <w:u w:val="none" w:color="auto"/>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sz w:val="30"/>
                <w:szCs w:val="30"/>
                <w:u w:val="none" w:color="auto"/>
              </w:rPr>
            </w:pPr>
            <w:r>
              <w:rPr>
                <w:rFonts w:hint="eastAsia" w:ascii="宋体" w:hAnsi="宋体"/>
                <w:sz w:val="30"/>
                <w:szCs w:val="30"/>
                <w:u w:val="none" w:color="auto"/>
              </w:rPr>
              <w:t>设计技术负责人</w:t>
            </w:r>
          </w:p>
        </w:tc>
        <w:tc>
          <w:tcPr>
            <w:tcW w:w="5515" w:type="dxa"/>
            <w:noWrap w:val="0"/>
            <w:vAlign w:val="top"/>
          </w:tcPr>
          <w:p>
            <w:pPr>
              <w:keepNext w:val="0"/>
              <w:keepLines w:val="0"/>
              <w:pageBreakBefore w:val="0"/>
              <w:widowControl w:val="0"/>
              <w:kinsoku/>
              <w:overflowPunct/>
              <w:topLinePunct w:val="0"/>
              <w:bidi w:val="0"/>
              <w:rPr>
                <w:rFonts w:hint="eastAsia" w:ascii="宋体" w:hAnsi="宋体"/>
                <w:sz w:val="30"/>
                <w:szCs w:val="30"/>
                <w:u w:val="none" w:color="auto"/>
              </w:rPr>
            </w:pPr>
            <w:r>
              <w:rPr>
                <w:rFonts w:hint="eastAsia" w:ascii="宋体" w:hAnsi="宋体"/>
                <w:sz w:val="30"/>
                <w:szCs w:val="30"/>
                <w:u w:val="none" w:color="auto"/>
              </w:rPr>
              <w:t xml:space="preserve">                                   </w:t>
            </w:r>
          </w:p>
        </w:tc>
      </w:tr>
      <w:tr>
        <w:tblPrEx>
          <w:tblCellMar>
            <w:top w:w="0" w:type="dxa"/>
            <w:left w:w="108" w:type="dxa"/>
            <w:bottom w:w="0" w:type="dxa"/>
            <w:right w:w="108" w:type="dxa"/>
          </w:tblCellMar>
        </w:tblPrEx>
        <w:trPr>
          <w:trHeight w:val="645" w:hRule="atLeast"/>
          <w:jc w:val="center"/>
        </w:trPr>
        <w:tc>
          <w:tcPr>
            <w:tcW w:w="2525" w:type="dxa"/>
            <w:noWrap w:val="0"/>
            <w:vAlign w:val="bottom"/>
          </w:tcPr>
          <w:p>
            <w:pPr>
              <w:keepNext w:val="0"/>
              <w:keepLines w:val="0"/>
              <w:pageBreakBefore w:val="0"/>
              <w:widowControl w:val="0"/>
              <w:kinsoku/>
              <w:overflowPunct/>
              <w:topLinePunct w:val="0"/>
              <w:bidi w:val="0"/>
              <w:jc w:val="distribute"/>
              <w:rPr>
                <w:rFonts w:hint="eastAsia" w:ascii="宋体" w:hAnsi="宋体"/>
                <w:sz w:val="30"/>
                <w:szCs w:val="30"/>
                <w:u w:val="none" w:color="auto"/>
              </w:rPr>
            </w:pPr>
            <w:r>
              <w:rPr>
                <w:rFonts w:hint="eastAsia" w:ascii="宋体" w:hAnsi="宋体"/>
                <w:sz w:val="30"/>
                <w:szCs w:val="30"/>
                <w:u w:val="none" w:color="auto"/>
              </w:rPr>
              <w:t>编写日期</w:t>
            </w:r>
          </w:p>
        </w:tc>
        <w:tc>
          <w:tcPr>
            <w:tcW w:w="5515" w:type="dxa"/>
            <w:tcBorders>
              <w:bottom w:val="nil"/>
            </w:tcBorders>
            <w:noWrap w:val="0"/>
            <w:vAlign w:val="top"/>
          </w:tcPr>
          <w:p>
            <w:pPr>
              <w:keepNext w:val="0"/>
              <w:keepLines w:val="0"/>
              <w:pageBreakBefore w:val="0"/>
              <w:widowControl w:val="0"/>
              <w:kinsoku/>
              <w:overflowPunct/>
              <w:topLinePunct w:val="0"/>
              <w:bidi w:val="0"/>
              <w:rPr>
                <w:rFonts w:hint="eastAsia" w:ascii="宋体" w:hAnsi="宋体"/>
                <w:sz w:val="30"/>
                <w:szCs w:val="30"/>
                <w:u w:val="none" w:color="auto"/>
              </w:rPr>
            </w:pPr>
            <w:r>
              <w:rPr>
                <w:rFonts w:hint="eastAsia" w:ascii="宋体" w:hAnsi="华文中宋"/>
                <w:sz w:val="30"/>
                <w:szCs w:val="30"/>
                <w:u w:val="none" w:color="auto"/>
              </w:rPr>
              <w:t xml:space="preserve">          年       月       日</w:t>
            </w:r>
          </w:p>
        </w:tc>
      </w:tr>
    </w:tbl>
    <w:p>
      <w:pPr>
        <w:keepNext w:val="0"/>
        <w:keepLines w:val="0"/>
        <w:pageBreakBefore w:val="0"/>
        <w:widowControl w:val="0"/>
        <w:kinsoku/>
        <w:overflowPunct/>
        <w:topLinePunct w:val="0"/>
        <w:bidi w:val="0"/>
        <w:jc w:val="center"/>
        <w:rPr>
          <w:rFonts w:hint="eastAsia" w:ascii="宋体" w:hAnsi="宋体"/>
          <w:sz w:val="30"/>
          <w:szCs w:val="30"/>
          <w:u w:val="none" w:color="auto"/>
        </w:rPr>
      </w:pPr>
    </w:p>
    <w:p>
      <w:pPr>
        <w:keepNext w:val="0"/>
        <w:keepLines w:val="0"/>
        <w:pageBreakBefore w:val="0"/>
        <w:widowControl w:val="0"/>
        <w:kinsoku/>
        <w:overflowPunct/>
        <w:topLinePunct w:val="0"/>
        <w:bidi w:val="0"/>
        <w:jc w:val="center"/>
        <w:rPr>
          <w:rFonts w:hint="eastAsia" w:ascii="宋体" w:hAnsi="宋体"/>
          <w:sz w:val="30"/>
          <w:szCs w:val="30"/>
          <w:u w:val="none" w:color="auto"/>
        </w:rPr>
      </w:pPr>
    </w:p>
    <w:p>
      <w:pPr>
        <w:keepNext w:val="0"/>
        <w:keepLines w:val="0"/>
        <w:pageBreakBefore w:val="0"/>
        <w:widowControl w:val="0"/>
        <w:kinsoku/>
        <w:overflowPunct/>
        <w:topLinePunct w:val="0"/>
        <w:bidi w:val="0"/>
        <w:jc w:val="center"/>
        <w:rPr>
          <w:rFonts w:hint="eastAsia" w:ascii="宋体" w:hAnsi="宋体"/>
          <w:sz w:val="30"/>
          <w:szCs w:val="30"/>
          <w:u w:val="none" w:color="auto"/>
        </w:rPr>
      </w:pPr>
    </w:p>
    <w:p>
      <w:pPr>
        <w:keepNext w:val="0"/>
        <w:keepLines w:val="0"/>
        <w:pageBreakBefore w:val="0"/>
        <w:widowControl w:val="0"/>
        <w:kinsoku/>
        <w:overflowPunct/>
        <w:topLinePunct w:val="0"/>
        <w:bidi w:val="0"/>
        <w:jc w:val="center"/>
        <w:rPr>
          <w:rFonts w:hint="eastAsia" w:ascii="宋体" w:hAnsi="宋体"/>
          <w:sz w:val="30"/>
          <w:szCs w:val="30"/>
          <w:u w:val="none" w:color="auto"/>
        </w:rPr>
        <w:sectPr>
          <w:pgSz w:w="11905" w:h="16838"/>
          <w:pgMar w:top="1417" w:right="1417" w:bottom="1417" w:left="1417" w:header="850" w:footer="1247" w:gutter="0"/>
          <w:pgNumType w:fmt="decimal"/>
          <w:cols w:space="720" w:num="1"/>
          <w:rtlGutter w:val="0"/>
          <w:docGrid w:type="lines" w:linePitch="318"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180" w:type="dxa"/>
            <w:noWrap w:val="0"/>
            <w:vAlign w:val="top"/>
          </w:tcPr>
          <w:p>
            <w:pPr>
              <w:keepNext w:val="0"/>
              <w:keepLines w:val="0"/>
              <w:pageBreakBefore w:val="0"/>
              <w:widowControl w:val="0"/>
              <w:kinsoku/>
              <w:overflowPunct/>
              <w:topLinePunct w:val="0"/>
              <w:bidi w:val="0"/>
              <w:spacing w:line="360" w:lineRule="exact"/>
              <w:rPr>
                <w:rFonts w:hint="eastAsia" w:ascii="仿宋_GB2312" w:hAnsi="华文中宋" w:eastAsia="仿宋_GB2312"/>
                <w:sz w:val="24"/>
                <w:u w:val="none" w:color="auto"/>
              </w:rPr>
            </w:pPr>
            <w:r>
              <w:rPr>
                <w:rFonts w:hint="eastAsia" w:ascii="仿宋_GB2312" w:hAnsi="华文中宋" w:eastAsia="仿宋_GB2312"/>
                <w:sz w:val="24"/>
                <w:u w:val="none" w:color="auto"/>
              </w:rPr>
              <w:t>一、地质灾害基本概况：</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1" w:hRule="atLeast"/>
          <w:jc w:val="center"/>
        </w:trPr>
        <w:tc>
          <w:tcPr>
            <w:tcW w:w="9180" w:type="dxa"/>
            <w:noWrap w:val="0"/>
            <w:vAlign w:val="top"/>
          </w:tcPr>
          <w:p>
            <w:pPr>
              <w:keepNext w:val="0"/>
              <w:keepLines w:val="0"/>
              <w:pageBreakBefore w:val="0"/>
              <w:widowControl w:val="0"/>
              <w:kinsoku/>
              <w:overflowPunct/>
              <w:topLinePunct w:val="0"/>
              <w:bidi w:val="0"/>
              <w:spacing w:line="360" w:lineRule="exact"/>
              <w:rPr>
                <w:rFonts w:hint="eastAsia" w:ascii="仿宋_GB2312" w:hAnsi="华文中宋" w:eastAsia="仿宋_GB2312"/>
                <w:sz w:val="24"/>
                <w:u w:val="none" w:color="auto"/>
              </w:rPr>
            </w:pPr>
            <w:r>
              <w:rPr>
                <w:rFonts w:hint="eastAsia" w:ascii="仿宋_GB2312" w:hAnsi="华文中宋" w:eastAsia="仿宋_GB2312"/>
                <w:sz w:val="24"/>
                <w:u w:val="none" w:color="auto"/>
              </w:rPr>
              <w:t>二、岩土工程地质概况等：</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9180" w:type="dxa"/>
            <w:noWrap w:val="0"/>
            <w:vAlign w:val="top"/>
          </w:tcPr>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三、施工开挖揭露地质及变化情况（按拟建工程体分别说明）：</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jc w:val="center"/>
        </w:trPr>
        <w:tc>
          <w:tcPr>
            <w:tcW w:w="9180" w:type="dxa"/>
            <w:noWrap w:val="0"/>
            <w:vAlign w:val="top"/>
          </w:tcPr>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四、施工期补充勘查工作情况及地质建议：</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p>
            <w:pPr>
              <w:keepNext w:val="0"/>
              <w:keepLines w:val="0"/>
              <w:pageBreakBefore w:val="0"/>
              <w:widowControl w:val="0"/>
              <w:kinsoku/>
              <w:overflowPunct/>
              <w:topLinePunct w:val="0"/>
              <w:bidi w:val="0"/>
              <w:rPr>
                <w:rFonts w:hint="eastAsia" w:ascii="仿宋_GB2312" w:hAnsi="华文中宋" w:eastAsia="仿宋_GB2312"/>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9180" w:type="dxa"/>
            <w:noWrap w:val="0"/>
            <w:vAlign w:val="top"/>
          </w:tcPr>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五、工程施工完成情况与设计符合性评价：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9180" w:type="dxa"/>
            <w:noWrap w:val="0"/>
            <w:vAlign w:val="top"/>
          </w:tcPr>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六、工程质量是否达到设计目标的评价（按分项工程，如抗滑桩、挡土墙分别进行评价）：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jc w:val="center"/>
        </w:trPr>
        <w:tc>
          <w:tcPr>
            <w:tcW w:w="9180" w:type="dxa"/>
            <w:noWrap w:val="0"/>
            <w:vAlign w:val="top"/>
          </w:tcPr>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七、签章</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w:t>
            </w:r>
          </w:p>
          <w:p>
            <w:pPr>
              <w:keepNext w:val="0"/>
              <w:keepLines w:val="0"/>
              <w:pageBreakBefore w:val="0"/>
              <w:widowControl w:val="0"/>
              <w:kinsoku/>
              <w:overflowPunct/>
              <w:topLinePunct w:val="0"/>
              <w:bidi w:val="0"/>
              <w:ind w:firstLine="3360" w:firstLineChars="1400"/>
              <w:rPr>
                <w:rFonts w:hint="eastAsia" w:ascii="仿宋_GB2312" w:hAnsi="华文中宋" w:eastAsia="仿宋_GB2312"/>
                <w:sz w:val="24"/>
                <w:u w:val="none" w:color="auto"/>
              </w:rPr>
            </w:pPr>
          </w:p>
          <w:p>
            <w:pPr>
              <w:keepNext w:val="0"/>
              <w:keepLines w:val="0"/>
              <w:pageBreakBefore w:val="0"/>
              <w:widowControl w:val="0"/>
              <w:kinsoku/>
              <w:overflowPunct/>
              <w:topLinePunct w:val="0"/>
              <w:bidi w:val="0"/>
              <w:ind w:firstLine="3360" w:firstLineChars="1400"/>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项 目 负 责 人  签 字：</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w:t>
            </w:r>
          </w:p>
          <w:p>
            <w:pPr>
              <w:keepNext w:val="0"/>
              <w:keepLines w:val="0"/>
              <w:pageBreakBefore w:val="0"/>
              <w:widowControl w:val="0"/>
              <w:kinsoku/>
              <w:overflowPunct/>
              <w:topLinePunct w:val="0"/>
              <w:bidi w:val="0"/>
              <w:ind w:firstLine="3360" w:firstLineChars="1400"/>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w:t>
            </w:r>
            <w:r>
              <w:rPr>
                <w:rFonts w:hint="eastAsia" w:ascii="仿宋_GB2312" w:hAnsi="华文中宋" w:eastAsia="仿宋_GB2312"/>
                <w:spacing w:val="20"/>
                <w:sz w:val="24"/>
                <w:u w:val="none" w:color="auto"/>
              </w:rPr>
              <w:t>单位法定代表人签字</w:t>
            </w:r>
            <w:r>
              <w:rPr>
                <w:rFonts w:hint="eastAsia" w:ascii="仿宋_GB2312" w:hAnsi="华文中宋" w:eastAsia="仿宋_GB2312"/>
                <w:sz w:val="24"/>
                <w:u w:val="none" w:color="auto"/>
              </w:rPr>
              <w:t>：</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w:t>
            </w:r>
          </w:p>
          <w:p>
            <w:pPr>
              <w:keepNext w:val="0"/>
              <w:keepLines w:val="0"/>
              <w:pageBreakBefore w:val="0"/>
              <w:widowControl w:val="0"/>
              <w:kinsoku/>
              <w:overflowPunct/>
              <w:topLinePunct w:val="0"/>
              <w:bidi w:val="0"/>
              <w:ind w:firstLine="3360" w:firstLineChars="1400"/>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w:t>
            </w:r>
            <w:r>
              <w:rPr>
                <w:rFonts w:hint="eastAsia" w:ascii="仿宋_GB2312" w:hAnsi="华文中宋" w:eastAsia="仿宋_GB2312"/>
                <w:spacing w:val="24"/>
                <w:sz w:val="24"/>
                <w:u w:val="none" w:color="auto"/>
              </w:rPr>
              <w:t>单   位   公  章</w:t>
            </w:r>
            <w:r>
              <w:rPr>
                <w:rFonts w:hint="eastAsia" w:ascii="仿宋_GB2312" w:hAnsi="华文中宋" w:eastAsia="仿宋_GB2312"/>
                <w:sz w:val="24"/>
                <w:u w:val="none" w:color="auto"/>
              </w:rPr>
              <w:t>：</w:t>
            </w:r>
          </w:p>
          <w:p>
            <w:pPr>
              <w:keepNext w:val="0"/>
              <w:keepLines w:val="0"/>
              <w:pageBreakBefore w:val="0"/>
              <w:widowControl w:val="0"/>
              <w:kinsoku/>
              <w:overflowPunct/>
              <w:topLinePunct w:val="0"/>
              <w:bidi w:val="0"/>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w:t>
            </w:r>
          </w:p>
          <w:p>
            <w:pPr>
              <w:keepNext w:val="0"/>
              <w:keepLines w:val="0"/>
              <w:pageBreakBefore w:val="0"/>
              <w:widowControl w:val="0"/>
              <w:kinsoku/>
              <w:overflowPunct/>
              <w:topLinePunct w:val="0"/>
              <w:bidi w:val="0"/>
              <w:jc w:val="right"/>
              <w:rPr>
                <w:rFonts w:hint="eastAsia" w:ascii="仿宋_GB2312" w:hAnsi="华文中宋" w:eastAsia="仿宋_GB2312"/>
                <w:sz w:val="24"/>
                <w:u w:val="none" w:color="auto"/>
              </w:rPr>
            </w:pPr>
            <w:r>
              <w:rPr>
                <w:rFonts w:hint="eastAsia" w:ascii="仿宋_GB2312" w:hAnsi="华文中宋" w:eastAsia="仿宋_GB2312"/>
                <w:sz w:val="24"/>
                <w:u w:val="none" w:color="auto"/>
              </w:rPr>
              <w:t xml:space="preserve">          年      月      日</w:t>
            </w:r>
          </w:p>
        </w:tc>
      </w:tr>
    </w:tbl>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rPr>
          <w:rFonts w:hint="eastAsia" w:ascii="黑体" w:hAnsi="宋体" w:eastAsia="黑体"/>
          <w:b/>
          <w:bCs/>
          <w:sz w:val="28"/>
          <w:szCs w:val="28"/>
          <w:u w:val="none" w:color="auto"/>
        </w:rPr>
      </w:pPr>
    </w:p>
    <w:p>
      <w:pPr>
        <w:keepNext w:val="0"/>
        <w:keepLines w:val="0"/>
        <w:pageBreakBefore w:val="0"/>
        <w:widowControl w:val="0"/>
        <w:kinsoku/>
        <w:overflowPunct/>
        <w:topLinePunct w:val="0"/>
        <w:bidi w:val="0"/>
        <w:adjustRightInd w:val="0"/>
        <w:snapToGrid w:val="0"/>
        <w:jc w:val="left"/>
        <w:outlineLvl w:val="6"/>
        <w:rPr>
          <w:rFonts w:hint="eastAsia" w:ascii="黑体" w:hAnsi="黑体" w:eastAsia="黑体" w:cs="黑体"/>
          <w:bCs/>
          <w:sz w:val="32"/>
          <w:szCs w:val="28"/>
          <w:u w:val="none" w:color="auto"/>
        </w:rPr>
      </w:pPr>
      <w:r>
        <w:rPr>
          <w:rFonts w:hint="eastAsia" w:ascii="Times New Roman" w:hAnsi="Times New Roman"/>
          <w:b/>
          <w:u w:val="none" w:color="auto"/>
        </w:rPr>
        <w:br w:type="page"/>
      </w:r>
      <w:r>
        <w:rPr>
          <w:rFonts w:hint="eastAsia" w:ascii="黑体" w:hAnsi="宋体" w:eastAsia="黑体" w:cs="黑体"/>
          <w:bCs/>
          <w:sz w:val="32"/>
          <w:szCs w:val="28"/>
          <w:u w:val="none" w:color="auto"/>
          <w:lang w:bidi="ar"/>
        </w:rPr>
        <w:t>附录3-9-5</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排危除险工程方案设计提交验收必需的资料目录</w:t>
      </w:r>
    </w:p>
    <w:tbl>
      <w:tblPr>
        <w:tblStyle w:val="18"/>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2320"/>
        <w:gridCol w:w="6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9" w:type="dxa"/>
            <w:noWrap w:val="0"/>
            <w:vAlign w:val="center"/>
          </w:tcPr>
          <w:p>
            <w:pPr>
              <w:keepNext w:val="0"/>
              <w:keepLines w:val="0"/>
              <w:pageBreakBefore w:val="0"/>
              <w:widowControl w:val="0"/>
              <w:kinsoku/>
              <w:overflowPunct/>
              <w:topLinePunct w:val="0"/>
              <w:bidi w:val="0"/>
              <w:spacing w:line="360" w:lineRule="exact"/>
              <w:rPr>
                <w:rFonts w:hint="eastAsia" w:ascii="仿宋" w:hAnsi="仿宋" w:eastAsia="仿宋" w:cs="仿宋"/>
                <w:b/>
                <w:sz w:val="28"/>
                <w:szCs w:val="28"/>
                <w:u w:val="none" w:color="auto"/>
              </w:rPr>
            </w:pPr>
            <w:r>
              <w:rPr>
                <w:rFonts w:hint="eastAsia" w:ascii="仿宋" w:hAnsi="仿宋" w:eastAsia="仿宋" w:cs="仿宋"/>
                <w:b/>
                <w:sz w:val="28"/>
                <w:szCs w:val="28"/>
                <w:u w:val="none" w:color="auto"/>
              </w:rPr>
              <w:t>序号</w:t>
            </w:r>
          </w:p>
        </w:tc>
        <w:tc>
          <w:tcPr>
            <w:tcW w:w="232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rPr>
              <w:t>资料名称</w:t>
            </w:r>
          </w:p>
        </w:tc>
        <w:tc>
          <w:tcPr>
            <w:tcW w:w="616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89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1</w:t>
            </w:r>
          </w:p>
        </w:tc>
        <w:tc>
          <w:tcPr>
            <w:tcW w:w="232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勘查验槽记录</w:t>
            </w:r>
          </w:p>
        </w:tc>
        <w:tc>
          <w:tcPr>
            <w:tcW w:w="6160"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挡土墙、抗滑桩、拦砂坝、锚杆、锚索等工程体地基开挖（钻孔）验槽记录，说明揭露的地质情况、是否符合设计对地基的要求，附验证照片及文字说明。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99"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2</w:t>
            </w:r>
          </w:p>
        </w:tc>
        <w:tc>
          <w:tcPr>
            <w:tcW w:w="232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补充勘查报告</w:t>
            </w:r>
          </w:p>
        </w:tc>
        <w:tc>
          <w:tcPr>
            <w:tcW w:w="6160"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若有则附。针对施工期开挖后地质条件发生重大变化，为调整工程设计开展的补充勘查，形成的相关成果资料。必要时，补充勘查报告应有专家审查意见。</w:t>
            </w:r>
          </w:p>
        </w:tc>
      </w:tr>
    </w:tbl>
    <w:p>
      <w:pPr>
        <w:keepNext w:val="0"/>
        <w:keepLines w:val="0"/>
        <w:pageBreakBefore w:val="0"/>
        <w:widowControl w:val="0"/>
        <w:tabs>
          <w:tab w:val="left" w:pos="2235"/>
        </w:tabs>
        <w:kinsoku/>
        <w:overflowPunct/>
        <w:topLinePunct w:val="0"/>
        <w:bidi w:val="0"/>
        <w:rPr>
          <w:rFonts w:ascii="宋体" w:hAnsi="宋体"/>
          <w:sz w:val="28"/>
          <w:u w:val="none" w:color="auto"/>
        </w:rPr>
        <w:sectPr>
          <w:pgSz w:w="11905" w:h="16838"/>
          <w:pgMar w:top="1417" w:right="1417" w:bottom="1417" w:left="1417" w:header="850" w:footer="1247" w:gutter="0"/>
          <w:pgNumType w:fmt="decimal"/>
          <w:cols w:space="720" w:num="1"/>
          <w:rtlGutter w:val="0"/>
          <w:docGrid w:type="lines" w:linePitch="318" w:charSpace="0"/>
        </w:sectPr>
      </w:pP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宋体" w:eastAsia="黑体" w:cs="黑体"/>
          <w:bCs/>
          <w:sz w:val="32"/>
          <w:szCs w:val="28"/>
          <w:u w:val="none" w:color="auto"/>
          <w:lang w:bidi="ar"/>
        </w:rPr>
      </w:pPr>
      <w:r>
        <w:rPr>
          <w:rFonts w:hint="eastAsia" w:ascii="黑体" w:hAnsi="宋体" w:eastAsia="黑体" w:cs="黑体"/>
          <w:bCs/>
          <w:sz w:val="32"/>
          <w:szCs w:val="28"/>
          <w:u w:val="none" w:color="auto"/>
          <w:lang w:bidi="ar"/>
        </w:rPr>
        <w:t>附录3-9-6</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排危除险工程提交验收必需的监理资料附件目录</w:t>
      </w:r>
    </w:p>
    <w:tbl>
      <w:tblPr>
        <w:tblStyle w:val="18"/>
        <w:tblW w:w="8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5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spacing w:line="360" w:lineRule="exact"/>
              <w:rPr>
                <w:rFonts w:hint="eastAsia" w:ascii="仿宋" w:hAnsi="仿宋" w:eastAsia="仿宋" w:cs="仿宋"/>
                <w:b/>
                <w:sz w:val="28"/>
                <w:szCs w:val="28"/>
                <w:u w:val="none" w:color="auto"/>
              </w:rPr>
            </w:pPr>
            <w:r>
              <w:rPr>
                <w:rFonts w:hint="eastAsia" w:ascii="仿宋" w:hAnsi="仿宋" w:eastAsia="仿宋" w:cs="仿宋"/>
                <w:b/>
                <w:sz w:val="28"/>
                <w:szCs w:val="28"/>
                <w:u w:val="none" w:color="auto"/>
              </w:rPr>
              <w:t>序号</w:t>
            </w:r>
          </w:p>
        </w:tc>
        <w:tc>
          <w:tcPr>
            <w:tcW w:w="175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rPr>
              <w:t>资料名称</w:t>
            </w:r>
          </w:p>
        </w:tc>
        <w:tc>
          <w:tcPr>
            <w:tcW w:w="6237"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
                <w:sz w:val="28"/>
                <w:szCs w:val="28"/>
                <w:u w:val="none" w:color="auto"/>
              </w:rPr>
            </w:pPr>
            <w:r>
              <w:rPr>
                <w:rFonts w:hint="eastAsia" w:ascii="仿宋" w:hAnsi="仿宋" w:eastAsia="仿宋" w:cs="仿宋"/>
                <w:b/>
                <w:sz w:val="28"/>
                <w:szCs w:val="28"/>
                <w:u w:val="none" w:color="auto"/>
              </w:rPr>
              <w:t>编制内容要求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1</w:t>
            </w:r>
          </w:p>
        </w:tc>
        <w:tc>
          <w:tcPr>
            <w:tcW w:w="175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监理例会记录</w:t>
            </w:r>
          </w:p>
        </w:tc>
        <w:tc>
          <w:tcPr>
            <w:tcW w:w="6237" w:type="dxa"/>
            <w:noWrap w:val="0"/>
            <w:vAlign w:val="center"/>
          </w:tcPr>
          <w:p>
            <w:pPr>
              <w:keepNext w:val="0"/>
              <w:keepLines w:val="0"/>
              <w:pageBreakBefore w:val="0"/>
              <w:widowControl w:val="0"/>
              <w:kinsoku/>
              <w:overflowPunct/>
              <w:topLinePunct w:val="0"/>
              <w:bidi w:val="0"/>
              <w:jc w:val="lef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施工过程中监理方主持的例会记录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2</w:t>
            </w:r>
          </w:p>
        </w:tc>
        <w:tc>
          <w:tcPr>
            <w:tcW w:w="175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旁站监理照片集</w:t>
            </w:r>
          </w:p>
        </w:tc>
        <w:tc>
          <w:tcPr>
            <w:tcW w:w="6237"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有监理工程师旁站的，按单体工程分组编排施工前、施工中（基础开挖、钢筋制安、混凝土浇筑等关键过程）和竣工后的典型照片，照片应有针对拍摄内容的文字说明，标拍摄日期。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3</w:t>
            </w:r>
          </w:p>
        </w:tc>
        <w:tc>
          <w:tcPr>
            <w:tcW w:w="175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基础验槽记录</w:t>
            </w:r>
          </w:p>
        </w:tc>
        <w:tc>
          <w:tcPr>
            <w:tcW w:w="6237"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有监理工程师旁站的，挡土墙、抗滑桩、拦砂坝、锚杆、锚索等工程体地基开挖（钻孔）验槽记录，说明地质情况、是否符合设计要求。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4</w:t>
            </w:r>
          </w:p>
        </w:tc>
        <w:tc>
          <w:tcPr>
            <w:tcW w:w="1750"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原材料检测</w:t>
            </w:r>
          </w:p>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报告</w:t>
            </w:r>
          </w:p>
        </w:tc>
        <w:tc>
          <w:tcPr>
            <w:tcW w:w="6237"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施工使用的砂石、水泥、钢筋、钢绞线、钢材等原材料按监理见证取样送检台账，专业检测单位提供的报告，检测材质品种、数量、部位等应满足工程质量控制的需要。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5</w:t>
            </w:r>
          </w:p>
        </w:tc>
        <w:tc>
          <w:tcPr>
            <w:tcW w:w="1750"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监理日志</w:t>
            </w:r>
          </w:p>
        </w:tc>
        <w:tc>
          <w:tcPr>
            <w:tcW w:w="6237"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有监理工程师旁站记录的开工至竣工每日实施的工程情况，主要记录设计交底、施工放线、原材料检测、地基开挖验槽、分部分项工程质量自检、整改问题事项及整改效果、设计变更会商等关键内容。严禁只记录施工考勤、出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6</w:t>
            </w:r>
          </w:p>
        </w:tc>
        <w:tc>
          <w:tcPr>
            <w:tcW w:w="1750"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施工质量整改报告</w:t>
            </w:r>
          </w:p>
        </w:tc>
        <w:tc>
          <w:tcPr>
            <w:tcW w:w="6237"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报告内容包括：建设方、监理方、设计方等提出的施工质量缺陷问题及整改措施，整改后效果的验证检测等内容，附整改前、后对照照片及文字说明。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7</w:t>
            </w:r>
          </w:p>
        </w:tc>
        <w:tc>
          <w:tcPr>
            <w:tcW w:w="1750" w:type="dxa"/>
            <w:noWrap w:val="0"/>
            <w:vAlign w:val="center"/>
          </w:tcPr>
          <w:p>
            <w:pPr>
              <w:keepNext w:val="0"/>
              <w:keepLines w:val="0"/>
              <w:pageBreakBefore w:val="0"/>
              <w:widowControl w:val="0"/>
              <w:kinsoku/>
              <w:overflowPunct/>
              <w:topLinePunct w:val="0"/>
              <w:bidi w:val="0"/>
              <w:spacing w:line="360" w:lineRule="exact"/>
              <w:jc w:val="center"/>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其他施工资料</w:t>
            </w:r>
          </w:p>
        </w:tc>
        <w:tc>
          <w:tcPr>
            <w:tcW w:w="6237" w:type="dxa"/>
            <w:noWrap w:val="0"/>
            <w:vAlign w:val="center"/>
          </w:tcPr>
          <w:p>
            <w:pPr>
              <w:keepNext w:val="0"/>
              <w:keepLines w:val="0"/>
              <w:pageBreakBefore w:val="0"/>
              <w:widowControl w:val="0"/>
              <w:kinsoku/>
              <w:overflowPunct/>
              <w:topLinePunct w:val="0"/>
              <w:bidi w:val="0"/>
              <w:spacing w:line="340" w:lineRule="exact"/>
              <w:rPr>
                <w:rFonts w:hint="eastAsia" w:ascii="仿宋" w:hAnsi="仿宋" w:eastAsia="仿宋" w:cs="仿宋"/>
                <w:bCs/>
                <w:sz w:val="24"/>
                <w:szCs w:val="24"/>
                <w:u w:val="none" w:color="auto"/>
              </w:rPr>
            </w:pPr>
            <w:r>
              <w:rPr>
                <w:rFonts w:hint="eastAsia" w:ascii="仿宋" w:hAnsi="仿宋" w:eastAsia="仿宋" w:cs="仿宋"/>
                <w:bCs/>
                <w:sz w:val="24"/>
                <w:szCs w:val="24"/>
                <w:u w:val="none" w:color="auto"/>
              </w:rPr>
              <w:t>与评价施工质量有关的其他资料，如监理大纲、监理细则、设计交底等，可分类成册。</w:t>
            </w:r>
          </w:p>
        </w:tc>
      </w:tr>
    </w:tbl>
    <w:p>
      <w:pPr>
        <w:keepNext w:val="0"/>
        <w:keepLines w:val="0"/>
        <w:pageBreakBefore w:val="0"/>
        <w:widowControl w:val="0"/>
        <w:kinsoku/>
        <w:overflowPunct/>
        <w:topLinePunct w:val="0"/>
        <w:bidi w:val="0"/>
        <w:spacing w:line="360" w:lineRule="exact"/>
        <w:rPr>
          <w:rFonts w:hint="eastAsia" w:ascii="仿宋_GB2312" w:hAnsi="宋体" w:eastAsia="仿宋_GB2312"/>
          <w:bCs/>
          <w:szCs w:val="21"/>
          <w:u w:val="none" w:color="auto"/>
        </w:rPr>
      </w:pPr>
      <w:r>
        <w:rPr>
          <w:rFonts w:hint="eastAsia" w:ascii="仿宋_GB2312" w:hAnsi="宋体" w:eastAsia="仿宋_GB2312"/>
          <w:bCs/>
          <w:szCs w:val="21"/>
          <w:u w:val="none" w:color="auto"/>
        </w:rPr>
        <w:t>以上资料装订要求：</w:t>
      </w:r>
    </w:p>
    <w:p>
      <w:pPr>
        <w:keepNext w:val="0"/>
        <w:keepLines w:val="0"/>
        <w:pageBreakBefore w:val="0"/>
        <w:widowControl w:val="0"/>
        <w:kinsoku/>
        <w:overflowPunct/>
        <w:topLinePunct w:val="0"/>
        <w:bidi w:val="0"/>
        <w:rPr>
          <w:rFonts w:hint="eastAsia" w:ascii="仿宋_GB2312" w:hAnsi="宋体" w:eastAsia="仿宋_GB2312"/>
          <w:bCs/>
          <w:szCs w:val="21"/>
          <w:u w:val="none" w:color="auto"/>
        </w:rPr>
      </w:pPr>
      <w:r>
        <w:rPr>
          <w:rFonts w:hint="eastAsia" w:ascii="仿宋_GB2312" w:hAnsi="宋体" w:eastAsia="仿宋_GB2312"/>
          <w:bCs/>
          <w:szCs w:val="21"/>
          <w:u w:val="none" w:color="auto"/>
        </w:rPr>
        <w:t>1、每类监理资料应单独成册；2、每册有封面、目录、内容编页码</w:t>
      </w:r>
    </w:p>
    <w:p>
      <w:pPr>
        <w:keepNext w:val="0"/>
        <w:keepLines w:val="0"/>
        <w:pageBreakBefore w:val="0"/>
        <w:widowControl w:val="0"/>
        <w:kinsoku/>
        <w:overflowPunct/>
        <w:topLinePunct w:val="0"/>
        <w:bidi w:val="0"/>
        <w:adjustRightInd w:val="0"/>
        <w:snapToGrid w:val="0"/>
        <w:spacing w:before="0" w:after="0" w:line="240" w:lineRule="auto"/>
        <w:jc w:val="left"/>
        <w:outlineLvl w:val="6"/>
        <w:rPr>
          <w:rFonts w:hint="eastAsia" w:ascii="黑体" w:hAnsi="黑体" w:eastAsia="黑体" w:cs="黑体"/>
          <w:bCs/>
          <w:sz w:val="32"/>
          <w:szCs w:val="28"/>
          <w:u w:val="none" w:color="auto"/>
        </w:rPr>
      </w:pPr>
      <w:r>
        <w:rPr>
          <w:rFonts w:hint="eastAsia" w:ascii="仿宋_GB2312" w:hAnsi="宋体" w:eastAsia="仿宋_GB2312"/>
          <w:bCs/>
          <w:szCs w:val="21"/>
          <w:u w:val="none" w:color="auto"/>
        </w:rPr>
        <w:br w:type="page"/>
      </w:r>
      <w:r>
        <w:rPr>
          <w:rFonts w:hint="eastAsia" w:ascii="黑体" w:hAnsi="宋体" w:eastAsia="黑体" w:cs="黑体"/>
          <w:bCs/>
          <w:sz w:val="32"/>
          <w:szCs w:val="28"/>
          <w:u w:val="none" w:color="auto"/>
          <w:lang w:bidi="ar"/>
        </w:rPr>
        <w:t>附录3-9-7</w:t>
      </w:r>
    </w:p>
    <w:p>
      <w:pPr>
        <w:keepNext w:val="0"/>
        <w:keepLines w:val="0"/>
        <w:pageBreakBefore w:val="0"/>
        <w:widowControl w:val="0"/>
        <w:kinsoku/>
        <w:overflowPunct/>
        <w:topLinePunct w:val="0"/>
        <w:bidi w:val="0"/>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地质灾害防治排危除险工程竣工归档资料参考清单</w:t>
      </w:r>
    </w:p>
    <w:tbl>
      <w:tblPr>
        <w:tblStyle w:val="18"/>
        <w:tblW w:w="8772" w:type="dxa"/>
        <w:jc w:val="center"/>
        <w:tblLayout w:type="fixed"/>
        <w:tblCellMar>
          <w:top w:w="0" w:type="dxa"/>
          <w:left w:w="108" w:type="dxa"/>
          <w:bottom w:w="0" w:type="dxa"/>
          <w:right w:w="108" w:type="dxa"/>
        </w:tblCellMar>
      </w:tblPr>
      <w:tblGrid>
        <w:gridCol w:w="847"/>
        <w:gridCol w:w="4509"/>
        <w:gridCol w:w="800"/>
        <w:gridCol w:w="850"/>
        <w:gridCol w:w="896"/>
        <w:gridCol w:w="870"/>
      </w:tblGrid>
      <w:tr>
        <w:tblPrEx>
          <w:tblCellMar>
            <w:top w:w="0" w:type="dxa"/>
            <w:left w:w="108" w:type="dxa"/>
            <w:bottom w:w="0" w:type="dxa"/>
            <w:right w:w="108" w:type="dxa"/>
          </w:tblCellMar>
        </w:tblPrEx>
        <w:trPr>
          <w:trHeight w:val="165" w:hRule="atLeast"/>
          <w:tblHeader/>
          <w:jc w:val="center"/>
        </w:trPr>
        <w:tc>
          <w:tcPr>
            <w:tcW w:w="8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r>
              <w:rPr>
                <w:rFonts w:hint="eastAsia" w:ascii="仿宋" w:hAnsi="仿宋" w:eastAsia="仿宋" w:cs="仿宋"/>
                <w:b/>
                <w:bCs/>
                <w:kern w:val="0"/>
                <w:sz w:val="24"/>
                <w:szCs w:val="24"/>
                <w:u w:val="none" w:color="auto"/>
              </w:rPr>
              <w:t>序号</w:t>
            </w:r>
          </w:p>
        </w:tc>
        <w:tc>
          <w:tcPr>
            <w:tcW w:w="4509"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r>
              <w:rPr>
                <w:rFonts w:hint="eastAsia" w:ascii="仿宋" w:hAnsi="仿宋" w:eastAsia="仿宋" w:cs="仿宋"/>
                <w:b/>
                <w:bCs/>
                <w:kern w:val="0"/>
                <w:sz w:val="24"/>
                <w:szCs w:val="24"/>
                <w:u w:val="none" w:color="auto"/>
              </w:rPr>
              <w:t>归档文件材料名称</w:t>
            </w:r>
          </w:p>
        </w:tc>
        <w:tc>
          <w:tcPr>
            <w:tcW w:w="341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00" w:lineRule="exact"/>
              <w:jc w:val="center"/>
              <w:rPr>
                <w:rFonts w:hint="eastAsia" w:ascii="仿宋" w:hAnsi="仿宋" w:eastAsia="仿宋" w:cs="仿宋"/>
                <w:b/>
                <w:bCs/>
                <w:kern w:val="0"/>
                <w:sz w:val="24"/>
                <w:szCs w:val="24"/>
                <w:u w:val="none" w:color="auto"/>
              </w:rPr>
            </w:pPr>
            <w:r>
              <w:rPr>
                <w:rFonts w:hint="eastAsia" w:ascii="仿宋" w:hAnsi="仿宋" w:eastAsia="仿宋" w:cs="仿宋"/>
                <w:b/>
                <w:bCs/>
                <w:kern w:val="0"/>
                <w:sz w:val="24"/>
                <w:szCs w:val="24"/>
                <w:u w:val="none" w:color="auto"/>
              </w:rPr>
              <w:t>保 存 单 位 和 保 管 期 限</w:t>
            </w:r>
          </w:p>
        </w:tc>
      </w:tr>
      <w:tr>
        <w:tblPrEx>
          <w:tblCellMar>
            <w:top w:w="0" w:type="dxa"/>
            <w:left w:w="108" w:type="dxa"/>
            <w:bottom w:w="0" w:type="dxa"/>
            <w:right w:w="108" w:type="dxa"/>
          </w:tblCellMar>
        </w:tblPrEx>
        <w:trPr>
          <w:trHeight w:val="480" w:hRule="atLeast"/>
          <w:tblHeader/>
          <w:jc w:val="center"/>
        </w:trPr>
        <w:tc>
          <w:tcPr>
            <w:tcW w:w="8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p>
        </w:tc>
        <w:tc>
          <w:tcPr>
            <w:tcW w:w="4509" w:type="dxa"/>
            <w:vMerge w:val="continue"/>
            <w:tcBorders>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p>
        </w:tc>
        <w:tc>
          <w:tcPr>
            <w:tcW w:w="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r>
              <w:rPr>
                <w:rFonts w:hint="eastAsia" w:ascii="仿宋" w:hAnsi="仿宋" w:eastAsia="仿宋" w:cs="仿宋"/>
                <w:b/>
                <w:bCs/>
                <w:kern w:val="0"/>
                <w:sz w:val="24"/>
                <w:szCs w:val="24"/>
                <w:u w:val="none" w:color="auto"/>
              </w:rPr>
              <w:t>建设单位</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r>
              <w:rPr>
                <w:rFonts w:hint="eastAsia" w:ascii="仿宋" w:hAnsi="仿宋" w:eastAsia="仿宋" w:cs="仿宋"/>
                <w:b/>
                <w:bCs/>
                <w:kern w:val="0"/>
                <w:sz w:val="24"/>
                <w:szCs w:val="24"/>
                <w:u w:val="none" w:color="auto"/>
              </w:rPr>
              <w:t>监理单位</w:t>
            </w:r>
          </w:p>
        </w:tc>
        <w:tc>
          <w:tcPr>
            <w:tcW w:w="8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r>
              <w:rPr>
                <w:rFonts w:hint="eastAsia" w:ascii="仿宋" w:hAnsi="仿宋" w:eastAsia="仿宋" w:cs="仿宋"/>
                <w:b/>
                <w:bCs/>
                <w:kern w:val="0"/>
                <w:sz w:val="24"/>
                <w:szCs w:val="24"/>
                <w:u w:val="none" w:color="auto"/>
              </w:rPr>
              <w:t>施工单位</w:t>
            </w:r>
          </w:p>
        </w:tc>
        <w:tc>
          <w:tcPr>
            <w:tcW w:w="8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240" w:lineRule="exact"/>
              <w:jc w:val="center"/>
              <w:rPr>
                <w:rFonts w:hint="eastAsia" w:ascii="仿宋" w:hAnsi="仿宋" w:eastAsia="仿宋" w:cs="仿宋"/>
                <w:b/>
                <w:bCs/>
                <w:kern w:val="0"/>
                <w:sz w:val="24"/>
                <w:szCs w:val="24"/>
                <w:u w:val="none" w:color="auto"/>
              </w:rPr>
            </w:pPr>
            <w:r>
              <w:rPr>
                <w:rFonts w:hint="eastAsia" w:ascii="仿宋" w:hAnsi="仿宋" w:eastAsia="仿宋" w:cs="仿宋"/>
                <w:b/>
                <w:bCs/>
                <w:kern w:val="0"/>
                <w:sz w:val="24"/>
                <w:szCs w:val="24"/>
                <w:u w:val="none" w:color="auto"/>
              </w:rPr>
              <w:t>方案设计单位</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1</w:t>
            </w:r>
          </w:p>
        </w:tc>
        <w:tc>
          <w:tcPr>
            <w:tcW w:w="7925"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项目管理文件</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1.1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审查与批复文件</w:t>
            </w:r>
          </w:p>
        </w:tc>
        <w:tc>
          <w:tcPr>
            <w:tcW w:w="800" w:type="dxa"/>
            <w:tcBorders>
              <w:top w:val="nil"/>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立项批复文件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实施方案批复文件（或专家评审及复核意见）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lang w:eastAsia="zh-CN"/>
              </w:rPr>
            </w:pPr>
            <w:r>
              <w:rPr>
                <w:rFonts w:hint="eastAsia" w:ascii="仿宋" w:hAnsi="仿宋" w:eastAsia="仿宋" w:cs="仿宋"/>
                <w:kern w:val="0"/>
                <w:szCs w:val="21"/>
                <w:u w:val="none" w:color="auto"/>
              </w:rPr>
              <w:t>施工图审查批复文件（或专家评审及复核意见）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招投标中标通知书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1.2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工程移交文件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工程移交单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工程移交会议纪要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工程档案移交目录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工程实物档案移交书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1.3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其它文件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工程建设大事记</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其它有关重要的实录材料等</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2</w:t>
            </w:r>
          </w:p>
        </w:tc>
        <w:tc>
          <w:tcPr>
            <w:tcW w:w="792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勘测设计文件</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2.1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方案设计文件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实施方案设计报告及附图、预算书专家评审意见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 w:val="24"/>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补充勘查设计报告及附图、专家评审意见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2.2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测量资料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09"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控制测量略图（展点图）、控制点点位记录及说明等</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大比例尺（1：500）纸质地形图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监理单位审核设计文件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设计交底与图纸会审记录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变更设计会商意见及会议纪要、设计变更通知单及变更图纸、变更设计费用审核书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4</w:t>
            </w:r>
          </w:p>
        </w:tc>
        <w:tc>
          <w:tcPr>
            <w:tcW w:w="792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工程管理文件</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工程用地、征地、拆迁、协调等批复文件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工程用地许可证（批准号）</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工程报建文件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拆迁安置意见、方案等</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县政府签发的有关拆迁、补偿方面的通知、报告、公函等文件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拆迁及补偿协议书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kern w:val="0"/>
                <w:szCs w:val="21"/>
                <w:u w:val="none" w:color="auto"/>
              </w:rPr>
              <w:t>4.2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承包合同、协议书、招标、投标相关文件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施工招标文件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施工承包合同及中标通知书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监测邀标、招标、委托文件、合同及中标通知书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有关招标会议纪要及评标报告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kern w:val="0"/>
                <w:szCs w:val="21"/>
                <w:u w:val="none" w:color="auto"/>
              </w:rPr>
              <w:t>4.3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参建各单位及负责人资格文件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建设单位及负责人名单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工程项目管理单位及负责人名单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工程项目监理单位及负责人名单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工程项目各标段施工单位及负责人名单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工程项目设计机构及设计代表名单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参建各方情况汇总表及资质等级证书复印件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施工单位营业执照副本复印件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5</w:t>
            </w:r>
          </w:p>
        </w:tc>
        <w:tc>
          <w:tcPr>
            <w:tcW w:w="792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监理文件</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kern w:val="0"/>
                <w:szCs w:val="21"/>
                <w:u w:val="none" w:color="auto"/>
              </w:rPr>
              <w:t>5.1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施工阶段监理文件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施工监理管理文件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监理规划</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监理实施细则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监理部总控制计划等</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施工组织设计审核鉴认及施工组织设计</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监理月报中的有关质量问题</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监理会议纪要中的有关质量问题</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监理通知(进度、质量、造价)及回复</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监理工作日志（项目监理工作日志及监理人员工作日志）</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监理工作总结（专题、阶段和竣工总结）</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进度控制文件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进度控制实施细则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开工申请/开工令</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施工进度计划审批（年、月）及附件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进度计划与实际完成偏差分析报告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施工计划变更申请及审批</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延长工期申请及批复</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停工令/复工申请/复工令</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材料、设备、构件进场计划及审批</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每月进度报表及审批</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4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施工人员、机械（日）进场记录复核</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质量控制文件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质量控制实施细则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施工方案和施工审批</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工程质量问题报告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隐蔽工程检查记录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原材料抽检记录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进场设备、构件抽检记录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工程质量抽检记录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不合格工程通知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不合格材料构件、设备通知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工程质量事故评估报告及处理核查意见书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新工艺、新技术、新材料、新结构技术鉴定审核意见书（附鉴定书）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检测部门质量信息反馈处理记录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分项、分部工程报验单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分项、分部工程验收记录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单位工程质量综合评定表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技术资料汇总表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单位工程质量保证资料检查表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分部工程质量保证资料检查表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投资控制文件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投资控制实施细则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计量清单（或工程预算书）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1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年（季）度奖金使用计划审批表及批复</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年（季）度资金使用分析</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工程变更预算审核</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工程索赔付款审核</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计日工单价审核论证书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投资动态情况报告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工程月结算申报及审核</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工程月付款申请及凭证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工程竣工结算申报及审核</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工程汇款汇总表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合同外工程预算审核</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合同与其它事项</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施工投标申请书和中标通知书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施工承包合同</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业主授权监理工程师通知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总监理工程师授权通知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承包单位资质及报审材料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供货单位资质及报审材料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试验等单位资质及报审材料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工程延期报告及审批</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费用索赔报告及审批</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合同争议、违约报告及处理意见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合同变更材料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6</w:t>
            </w:r>
          </w:p>
        </w:tc>
        <w:tc>
          <w:tcPr>
            <w:tcW w:w="792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施工文件</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6.1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施工管理文件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工程概况表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施工进度计划分析</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施工开工申请/开工令</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单位、单项工程开工申请</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分部、分项工程开工申请</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单件工程开工申请</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工程施工大事记</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工程施工日志</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施工阶段例会及其它会议笔录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不合格工程处置记录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工程质量事故报告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工程质量事故调（勘）查笔录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工程质量事故处理记录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施工总结</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6.2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施工技术文件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施工技术准备文件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施工组织设计及审查意见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施工预算编制和审查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短期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技术交底会议纪要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图纸会审记录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设计变更申请</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设计变更通知及相关文件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设计变更图纸</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洽商记录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工程技术文件报审表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施工测量及其它文件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工程定位测量及复核记录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导线点及水准点测量复核记录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5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工程轴线、定位桩、高程测量复核记录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施工安全措施</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施工环保措施</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6.3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施工物资文件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水泥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水泥使用台账及复试取样见证单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水泥出厂合格证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水泥复试报告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对复试不合格水泥处理结果报告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钢材</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5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钢材使用台账及对每批进场钢材复试取样见证单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钢材出厂合格证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钢材复试报告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对复试不合格钢材处理结果报告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钢材焊接</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钢材焊接台账及试验取样见证单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焊条、焊剂合格证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施焊人员上岗许可证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焊接取样试验报告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对焊接取样试验不合格取样见证单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石材</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41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石材使用台账及石材试验取样见证单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石材试验报告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对试验不合格石材处理结果报告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砂</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砂进场使用台账及试验取样见证单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砂试验报告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对试验不合格砂的处理结果报告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砖</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砖使用台账及复试取样见证单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砖出厂合格证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砖复试报告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对复试不合格砖处理结果报告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预制构件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预制构件使用台账及进场验收检查记录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预制构件出厂体格证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土工合成材料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8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土工合成材料使用台账及进场试验记录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42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防护网及其构件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主、被动防护网及其构件的合格报告（证）及复验报告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6.4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施工实验记录文件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试桩</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试桩成孔记录资料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试桩浇注资料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试桩检测报告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试桩小结及有关认可文件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试验锚索、锚杆</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试验锚索、锚杆成孔、预应力及浇筑记录文件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试验锚索、锚杆检测试验报告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1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锚索、锚杆试验小结及有关认可文件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压浆试验</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压浆试验成孔资料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压浆试验成孔的压浆试验报告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压浆试验小结及有关认可文件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其它试验资料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6.5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施工记录文件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Cs/>
                <w:kern w:val="0"/>
                <w:szCs w:val="21"/>
                <w:u w:val="none" w:color="auto"/>
              </w:rPr>
            </w:pPr>
            <w:r>
              <w:rPr>
                <w:rFonts w:hint="eastAsia" w:ascii="仿宋" w:hAnsi="仿宋" w:eastAsia="仿宋" w:cs="仿宋"/>
                <w:bCs/>
                <w:kern w:val="0"/>
                <w:szCs w:val="21"/>
                <w:u w:val="none" w:color="auto"/>
              </w:rPr>
              <w:t>施工通用记录文件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工程定位放样测量记录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基础或基槽验收记录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基础或基槽地质素描记录及位置图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基础或基槽验收记录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基础或基槽开挖平面、剖面图和影像资料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2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抗滑桩施工记录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抗滑桩平面位置图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挖桩地质素描记录及桩孔基槽验收记录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3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钻孔桩钻进记录及成孔质量检查记录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5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钻孔（挖孔）桩混凝土浇灌记录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土石方施工记录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土石方工程施工方案</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工程用土石试验记录及有关认可文件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9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反滤层、泄水孔等施工记录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土石方开挖中地质记录及简图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土石方开挖检查记录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土石方开挖后地形测量</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6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混凝土施工(包括护喷浆、挂网喷浆)记录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混凝土配比单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混凝土浇筑施工记录（包括使用材料计量记录）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混凝土取样、见证记录（包括强度、试块取样、厚度检查记录）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4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混凝土强度试验结果及其验收审批计算结果</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混凝土养护记录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砂浆施工记录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砂浆土养护记录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5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砂浆施工记录（包括使用材料计量记录）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砂浆取样见证资料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4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砂浆试验结果及其验收审批计算结果</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专项记录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锚描、锚杆工程文件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锚描、锚杆钻孔成孔记录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钻孔施工记录及孔位图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钢筋隐蔽记录及预应力张拉记录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锚索、锚杆施工记录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预应力张拉孔道压浆施工记录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沉井工程下沉观测记录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抗滑支挡工程记录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护坡工程记录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削方减载工程记录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排水工程施工记录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7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施工期间变形监测及构筑物沉降观测记录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Cs/>
                <w:kern w:val="0"/>
                <w:szCs w:val="21"/>
                <w:u w:val="none" w:color="auto"/>
              </w:rPr>
            </w:pPr>
            <w:r>
              <w:rPr>
                <w:rFonts w:hint="eastAsia" w:ascii="仿宋" w:hAnsi="仿宋" w:eastAsia="仿宋" w:cs="仿宋"/>
                <w:bCs/>
                <w:kern w:val="0"/>
                <w:szCs w:val="21"/>
                <w:u w:val="none" w:color="auto"/>
              </w:rPr>
              <w:t>施工地质记录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综合施工地质记录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施工地质技术报告或总结</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工程基坑地质图（平面、剖面、展视、柱状图）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施工地质描述（编录）与测绘（素描）的原始记录手薄</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施工地质观测与预报以及试验资料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有关地形测量与预报以及试验资料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5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与业主、设计、施工等单位的技术性往来文件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41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施工日志、重要地质问题技术会议记录、决定</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有关施工地质技术规定与要求</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专项施工地质记录类</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7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桩（井）工程施工地质测绘工作记录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排水洞工程施工地质测绘工作记录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5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挡土墙和支墩工程施工地质测绘工作记录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排水沟工程施工地质测绘工作记录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锚桩（孔）及洞室排水沟工程地质测绘工作记录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4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削方减压工程施工地质测绘工作记录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Cs/>
                <w:kern w:val="0"/>
                <w:szCs w:val="21"/>
                <w:u w:val="none" w:color="auto"/>
              </w:rPr>
            </w:pPr>
            <w:r>
              <w:rPr>
                <w:rFonts w:hint="eastAsia" w:ascii="仿宋" w:hAnsi="仿宋" w:eastAsia="仿宋" w:cs="仿宋"/>
                <w:bCs/>
                <w:kern w:val="0"/>
                <w:szCs w:val="21"/>
                <w:u w:val="none" w:color="auto"/>
              </w:rPr>
              <w:t>施工检测成果及竣工测量文件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功能性实验记录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抗滑桩检测（验）报告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锚索、锚杆抗拔试验报告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土石密实度检测结果及其记录表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管道沟涵闭水试验报告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注浆、压浆效果检测结果</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复合处理加固效果检验报告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灌（注）浆加固检验报告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地表地下排水检验</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施工监测报告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竣工测量文件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工程最终测量记录及测量成果图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410"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工程竣工测量记录及测量成果图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Cs/>
                <w:kern w:val="0"/>
                <w:szCs w:val="21"/>
                <w:u w:val="none" w:color="auto"/>
              </w:rPr>
            </w:pPr>
            <w:r>
              <w:rPr>
                <w:rFonts w:hint="eastAsia" w:ascii="仿宋" w:hAnsi="仿宋" w:eastAsia="仿宋" w:cs="仿宋"/>
                <w:bCs/>
                <w:kern w:val="0"/>
                <w:szCs w:val="21"/>
                <w:u w:val="none" w:color="auto"/>
              </w:rPr>
              <w:t>施工质量评定及验收文件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分项（工序）工程质量检验评定表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分部工程质量检验评定表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单位工程质量检验评定表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施工验收文件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工程构筑物竣工测量报检表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隐蔽工程检查（验收）记录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专项工程施工报检表</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11"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专项工程验收记录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7</w:t>
            </w:r>
          </w:p>
        </w:tc>
        <w:tc>
          <w:tcPr>
            <w:tcW w:w="792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工程竣工验收文件</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7.1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工程竣工图文件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综合竣工图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分项竣工图</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护坡工程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抗滑支挡工程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喷锚加固工程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原位加固工程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（7）</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削方减载工程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（8）</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地表、地下排水工程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（9）</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填筑工程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（10）</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抛石工程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监测工程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植草绿化工程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搬迁避让工程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灌（注）浆工程</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7.2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工程竣工总结文件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工程竣工验收总结报告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施工管理总结报告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竣工总结报告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勘查设计总结报告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施工期简易监测报告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监理总结报告</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387"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7.3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竣工验收记录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竣工验收申请、备案表及相关纪要</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各专项验收认可文件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竣工验收组会议记录</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工程竣工验收意见书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工程质量保修书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b/>
                <w:kern w:val="0"/>
                <w:szCs w:val="21"/>
                <w:u w:val="none" w:color="auto"/>
              </w:rPr>
              <w:t>7.4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财务相关文件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工程结算及审计文件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项目财务决算及审计文件</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审计结论意见书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交付使用财产总表和财产明细账</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183"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8</w:t>
            </w:r>
          </w:p>
        </w:tc>
        <w:tc>
          <w:tcPr>
            <w:tcW w:w="792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声像、电子档案及其它需要提供的文</w:t>
            </w:r>
          </w:p>
        </w:tc>
      </w:tr>
      <w:tr>
        <w:tblPrEx>
          <w:tblCellMar>
            <w:top w:w="0" w:type="dxa"/>
            <w:left w:w="108" w:type="dxa"/>
            <w:bottom w:w="0" w:type="dxa"/>
            <w:right w:w="108" w:type="dxa"/>
          </w:tblCellMar>
        </w:tblPrEx>
        <w:trPr>
          <w:trHeight w:val="285"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8.1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声像档案</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113"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工程施工过程、竣工照片</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113"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工程施工过程录音、录像材料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113"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8.2</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电子档案</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113"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光盘、U盘电子文件载体</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228"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8.3</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其 它</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r>
        <w:tblPrEx>
          <w:tblCellMar>
            <w:top w:w="0" w:type="dxa"/>
            <w:left w:w="108" w:type="dxa"/>
            <w:bottom w:w="0" w:type="dxa"/>
            <w:right w:w="108" w:type="dxa"/>
          </w:tblCellMar>
        </w:tblPrEx>
        <w:trPr>
          <w:trHeight w:val="193" w:hRule="atLeast"/>
          <w:jc w:val="center"/>
        </w:trPr>
        <w:tc>
          <w:tcPr>
            <w:tcW w:w="8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w:t>
            </w:r>
          </w:p>
        </w:tc>
        <w:tc>
          <w:tcPr>
            <w:tcW w:w="4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kern w:val="0"/>
                <w:szCs w:val="21"/>
                <w:u w:val="none" w:color="auto"/>
              </w:rPr>
            </w:pPr>
            <w:r>
              <w:rPr>
                <w:rFonts w:hint="eastAsia" w:ascii="仿宋" w:hAnsi="仿宋" w:eastAsia="仿宋" w:cs="仿宋"/>
                <w:kern w:val="0"/>
                <w:szCs w:val="21"/>
                <w:u w:val="none" w:color="auto"/>
              </w:rPr>
              <w:t>其它所需档案资料</w:t>
            </w:r>
          </w:p>
        </w:tc>
        <w:tc>
          <w:tcPr>
            <w:tcW w:w="80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85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9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　</w:t>
            </w:r>
          </w:p>
        </w:tc>
      </w:tr>
    </w:tbl>
    <w:p>
      <w:pPr>
        <w:keepNext w:val="0"/>
        <w:keepLines w:val="0"/>
        <w:pageBreakBefore w:val="0"/>
        <w:widowControl w:val="0"/>
        <w:kinsoku/>
        <w:overflowPunct/>
        <w:topLinePunct w:val="0"/>
        <w:bidi w:val="0"/>
        <w:rPr>
          <w:rFonts w:hint="eastAsia" w:ascii="仿宋_GB2312" w:hAnsi="宋体" w:eastAsia="仿宋_GB2312"/>
          <w:sz w:val="32"/>
          <w:szCs w:val="32"/>
          <w:u w:val="none" w:color="auto"/>
        </w:rPr>
      </w:pPr>
    </w:p>
    <w:p>
      <w:pPr>
        <w:pStyle w:val="3"/>
        <w:keepNext w:val="0"/>
        <w:keepLines w:val="0"/>
        <w:pageBreakBefore w:val="0"/>
        <w:widowControl w:val="0"/>
        <w:kinsoku/>
        <w:overflowPunct/>
        <w:topLinePunct w:val="0"/>
        <w:bidi w:val="0"/>
        <w:adjustRightInd w:val="0"/>
        <w:snapToGrid w:val="0"/>
        <w:spacing w:before="0" w:after="0" w:line="240" w:lineRule="auto"/>
        <w:rPr>
          <w:rFonts w:hint="eastAsia" w:ascii="方正小标宋简体" w:hAnsi="方正小标宋简体" w:eastAsia="方正小标宋简体" w:cs="方正小标宋简体"/>
          <w:b w:val="0"/>
          <w:bCs w:val="0"/>
          <w:sz w:val="36"/>
          <w:szCs w:val="36"/>
          <w:u w:val="none" w:color="auto"/>
        </w:rPr>
      </w:pPr>
      <w:bookmarkStart w:id="101" w:name="_Toc994"/>
      <w:r>
        <w:rPr>
          <w:rFonts w:hint="eastAsia" w:ascii="方正小标宋简体" w:hAnsi="方正小标宋简体" w:eastAsia="方正小标宋简体" w:cs="方正小标宋简体"/>
          <w:b w:val="0"/>
          <w:bCs w:val="0"/>
          <w:sz w:val="36"/>
          <w:szCs w:val="36"/>
          <w:u w:val="none" w:color="auto"/>
        </w:rPr>
        <w:t>附录4  地质灾害避险搬迁工程项目</w:t>
      </w:r>
      <w:bookmarkEnd w:id="101"/>
    </w:p>
    <w:p>
      <w:pPr>
        <w:pStyle w:val="6"/>
        <w:keepNext w:val="0"/>
        <w:keepLines w:val="0"/>
        <w:pageBreakBefore w:val="0"/>
        <w:widowControl w:val="0"/>
        <w:kinsoku/>
        <w:overflowPunct/>
        <w:topLinePunct w:val="0"/>
        <w:bidi w:val="0"/>
        <w:rPr>
          <w:rFonts w:hint="eastAsia" w:ascii="黑体" w:hAnsi="黑体" w:cs="黑体"/>
          <w:b w:val="0"/>
          <w:bCs/>
          <w:sz w:val="32"/>
          <w:szCs w:val="28"/>
          <w:u w:val="none" w:color="auto"/>
        </w:rPr>
      </w:pPr>
      <w:r>
        <w:rPr>
          <w:rFonts w:hint="eastAsia" w:ascii="黑体" w:hAnsi="黑体" w:cs="黑体"/>
          <w:b w:val="0"/>
          <w:bCs/>
          <w:sz w:val="32"/>
          <w:szCs w:val="28"/>
          <w:u w:val="none" w:color="auto"/>
        </w:rPr>
        <w:t>附录4-1</w:t>
      </w:r>
    </w:p>
    <w:p>
      <w:pPr>
        <w:pStyle w:val="2"/>
        <w:keepNext w:val="0"/>
        <w:keepLines w:val="0"/>
        <w:pageBreakBefore w:val="0"/>
        <w:widowControl w:val="0"/>
        <w:kinsoku/>
        <w:overflowPunct/>
        <w:topLinePunct w:val="0"/>
        <w:bidi w:val="0"/>
        <w:rPr>
          <w:rFonts w:hint="eastAsia" w:ascii="方正小标宋简体" w:hAnsi="方正小标宋简体" w:eastAsia="方正小标宋简体" w:cs="方正小标宋简体"/>
          <w:sz w:val="32"/>
          <w:u w:val="none" w:color="auto"/>
        </w:rPr>
      </w:pPr>
      <w:r>
        <w:rPr>
          <w:rFonts w:hint="eastAsia" w:ascii="方正小标宋简体" w:hAnsi="方正小标宋简体" w:eastAsia="方正小标宋简体" w:cs="方正小标宋简体"/>
          <w:sz w:val="32"/>
          <w:u w:val="none" w:color="auto"/>
        </w:rPr>
        <w:t>XX县（市、区）地质灾害避险搬迁项目验收档案资料参考目录</w:t>
      </w:r>
    </w:p>
    <w:p>
      <w:pPr>
        <w:keepNext w:val="0"/>
        <w:keepLines w:val="0"/>
        <w:pageBreakBefore w:val="0"/>
        <w:widowControl w:val="0"/>
        <w:kinsoku/>
        <w:overflowPunct/>
        <w:topLinePunct w:val="0"/>
        <w:bidi w:val="0"/>
        <w:rPr>
          <w:rFonts w:hint="eastAsia"/>
          <w:u w:val="none" w:color="auto"/>
        </w:rPr>
      </w:pPr>
    </w:p>
    <w:tbl>
      <w:tblPr>
        <w:tblStyle w:val="18"/>
        <w:tblW w:w="8726" w:type="dxa"/>
        <w:jc w:val="center"/>
        <w:tblLayout w:type="fixed"/>
        <w:tblCellMar>
          <w:top w:w="0" w:type="dxa"/>
          <w:left w:w="108" w:type="dxa"/>
          <w:bottom w:w="0" w:type="dxa"/>
          <w:right w:w="108" w:type="dxa"/>
        </w:tblCellMar>
      </w:tblPr>
      <w:tblGrid>
        <w:gridCol w:w="547"/>
        <w:gridCol w:w="5509"/>
        <w:gridCol w:w="1346"/>
        <w:gridCol w:w="1324"/>
      </w:tblGrid>
      <w:tr>
        <w:tblPrEx>
          <w:tblCellMar>
            <w:top w:w="0" w:type="dxa"/>
            <w:left w:w="108" w:type="dxa"/>
            <w:bottom w:w="0" w:type="dxa"/>
            <w:right w:w="108" w:type="dxa"/>
          </w:tblCellMar>
        </w:tblPrEx>
        <w:trPr>
          <w:trHeight w:val="237" w:hRule="atLeast"/>
          <w:tblHeader/>
          <w:jc w:val="center"/>
        </w:trPr>
        <w:tc>
          <w:tcPr>
            <w:tcW w:w="54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r>
              <w:rPr>
                <w:rFonts w:hint="eastAsia" w:ascii="仿宋" w:hAnsi="仿宋" w:eastAsia="仿宋" w:cs="仿宋"/>
                <w:b/>
                <w:kern w:val="0"/>
                <w:sz w:val="24"/>
                <w:szCs w:val="24"/>
                <w:u w:val="none" w:color="auto"/>
              </w:rPr>
              <w:t>序号</w:t>
            </w:r>
          </w:p>
        </w:tc>
        <w:tc>
          <w:tcPr>
            <w:tcW w:w="5509"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r>
              <w:rPr>
                <w:rFonts w:hint="eastAsia" w:ascii="仿宋" w:hAnsi="仿宋" w:eastAsia="仿宋" w:cs="仿宋"/>
                <w:b/>
                <w:kern w:val="0"/>
                <w:sz w:val="24"/>
                <w:szCs w:val="24"/>
                <w:u w:val="none" w:color="auto"/>
              </w:rPr>
              <w:t>归档文件材料</w:t>
            </w:r>
          </w:p>
        </w:tc>
        <w:tc>
          <w:tcPr>
            <w:tcW w:w="267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r>
              <w:rPr>
                <w:rFonts w:hint="eastAsia" w:ascii="仿宋" w:hAnsi="仿宋" w:eastAsia="仿宋" w:cs="仿宋"/>
                <w:b/>
                <w:kern w:val="0"/>
                <w:sz w:val="24"/>
                <w:szCs w:val="24"/>
                <w:u w:val="none" w:color="auto"/>
              </w:rPr>
              <w:t>保存单位和保管期限</w:t>
            </w:r>
          </w:p>
        </w:tc>
      </w:tr>
      <w:tr>
        <w:tblPrEx>
          <w:tblCellMar>
            <w:top w:w="0" w:type="dxa"/>
            <w:left w:w="108" w:type="dxa"/>
            <w:bottom w:w="0" w:type="dxa"/>
            <w:right w:w="108" w:type="dxa"/>
          </w:tblCellMar>
        </w:tblPrEx>
        <w:trPr>
          <w:trHeight w:val="692" w:hRule="atLeast"/>
          <w:tblHeader/>
          <w:jc w:val="center"/>
        </w:trPr>
        <w:tc>
          <w:tcPr>
            <w:tcW w:w="54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p>
        </w:tc>
        <w:tc>
          <w:tcPr>
            <w:tcW w:w="5509" w:type="dxa"/>
            <w:vMerge w:val="continue"/>
            <w:tcBorders>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rPr>
                <w:rFonts w:hint="eastAsia" w:ascii="仿宋" w:hAnsi="仿宋" w:eastAsia="仿宋" w:cs="仿宋"/>
                <w:b/>
                <w:kern w:val="0"/>
                <w:sz w:val="24"/>
                <w:szCs w:val="24"/>
                <w:u w:val="none" w:color="auto"/>
              </w:rPr>
            </w:pP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r>
              <w:rPr>
                <w:rFonts w:hint="eastAsia" w:ascii="仿宋" w:hAnsi="仿宋" w:eastAsia="仿宋" w:cs="仿宋"/>
                <w:b/>
                <w:kern w:val="0"/>
                <w:sz w:val="24"/>
                <w:szCs w:val="24"/>
                <w:u w:val="none" w:color="auto"/>
              </w:rPr>
              <w:t>项目实施</w:t>
            </w:r>
          </w:p>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r>
              <w:rPr>
                <w:rFonts w:hint="eastAsia" w:ascii="仿宋" w:hAnsi="仿宋" w:eastAsia="仿宋" w:cs="仿宋"/>
                <w:b/>
                <w:kern w:val="0"/>
                <w:sz w:val="24"/>
                <w:szCs w:val="24"/>
                <w:u w:val="none" w:color="auto"/>
              </w:rPr>
              <w:t>管理单位</w:t>
            </w: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r>
              <w:rPr>
                <w:rFonts w:hint="eastAsia" w:ascii="仿宋" w:hAnsi="仿宋" w:eastAsia="仿宋" w:cs="仿宋"/>
                <w:b/>
                <w:kern w:val="0"/>
                <w:sz w:val="24"/>
                <w:szCs w:val="24"/>
                <w:u w:val="none" w:color="auto"/>
              </w:rPr>
              <w:t>规划</w:t>
            </w:r>
          </w:p>
          <w:p>
            <w:pPr>
              <w:keepNext w:val="0"/>
              <w:keepLines w:val="0"/>
              <w:pageBreakBefore w:val="0"/>
              <w:widowControl w:val="0"/>
              <w:kinsoku/>
              <w:overflowPunct/>
              <w:topLinePunct w:val="0"/>
              <w:bidi w:val="0"/>
              <w:jc w:val="center"/>
              <w:rPr>
                <w:rFonts w:hint="eastAsia" w:ascii="仿宋" w:hAnsi="仿宋" w:eastAsia="仿宋" w:cs="仿宋"/>
                <w:b/>
                <w:kern w:val="0"/>
                <w:sz w:val="24"/>
                <w:szCs w:val="24"/>
                <w:u w:val="none" w:color="auto"/>
              </w:rPr>
            </w:pPr>
            <w:r>
              <w:rPr>
                <w:rFonts w:hint="eastAsia" w:ascii="仿宋" w:hAnsi="仿宋" w:eastAsia="仿宋" w:cs="仿宋"/>
                <w:b/>
                <w:kern w:val="0"/>
                <w:sz w:val="24"/>
                <w:szCs w:val="24"/>
                <w:u w:val="none" w:color="auto"/>
              </w:rPr>
              <w:t>编制单位</w:t>
            </w: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1</w:t>
            </w:r>
          </w:p>
        </w:tc>
        <w:tc>
          <w:tcPr>
            <w:tcW w:w="8179"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overflowPunct/>
              <w:topLinePunct w:val="0"/>
              <w:bidi w:val="0"/>
              <w:jc w:val="center"/>
              <w:rPr>
                <w:rFonts w:hint="eastAsia" w:ascii="仿宋" w:hAnsi="仿宋" w:eastAsia="仿宋" w:cs="仿宋"/>
                <w:b/>
                <w:kern w:val="0"/>
                <w:szCs w:val="21"/>
                <w:u w:val="none" w:color="auto"/>
              </w:rPr>
            </w:pPr>
            <w:r>
              <w:rPr>
                <w:rFonts w:hint="eastAsia" w:ascii="仿宋" w:hAnsi="仿宋" w:eastAsia="仿宋" w:cs="仿宋"/>
                <w:b/>
                <w:kern w:val="0"/>
                <w:szCs w:val="21"/>
                <w:u w:val="none" w:color="auto"/>
              </w:rPr>
              <w:t>项目管理类</w:t>
            </w:r>
          </w:p>
        </w:tc>
      </w:tr>
      <w:tr>
        <w:tblPrEx>
          <w:tblCellMar>
            <w:top w:w="0" w:type="dxa"/>
            <w:left w:w="108" w:type="dxa"/>
            <w:bottom w:w="0" w:type="dxa"/>
            <w:right w:w="108" w:type="dxa"/>
          </w:tblCellMar>
        </w:tblPrEx>
        <w:trPr>
          <w:trHeight w:val="736"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bCs/>
                <w:kern w:val="0"/>
                <w:szCs w:val="21"/>
                <w:u w:val="none" w:color="auto"/>
              </w:rPr>
              <w:t>1.1</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省、市（州）自然资源主管部门下达地质灾害避险搬迁任务、计划、资金预算文件*</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1.2</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采取招标、比选、竞争性谈判、指定等方式选取地质灾害避险搬迁安置规划编制单位文件及中标文件</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1.3</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地质灾害避险搬迁安置规划编制合同</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1.4</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《XX县（市、区）地质灾害避险搬迁安置规划》*</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1.5</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《XX县（市、区）地质灾害避险搬迁安置规划》专家审查意见*</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1.6</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县（市、区）人民政府批准实施《XX县（市、区）地质灾害避险搬迁安置规划》的文件*</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2</w:t>
            </w:r>
          </w:p>
        </w:tc>
        <w:tc>
          <w:tcPr>
            <w:tcW w:w="8179" w:type="dxa"/>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项目实施类</w:t>
            </w: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2.1</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避险搬迁申请*</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2.2</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搬迁前地质灾害危险区内的旧房屋照片*</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2.3</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搬迁后地质灾害危险区外新建成房屋照片（异地购房的提供购房合同和新购房屋照片）*</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2.4</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搬迁后地质灾害危险区内的旧房拆除照片*</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2.5</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支付地质灾害避险搬迁补助费用的票据复印件*</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永久</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3</w:t>
            </w:r>
          </w:p>
        </w:tc>
        <w:tc>
          <w:tcPr>
            <w:tcW w:w="8179" w:type="dxa"/>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b/>
                <w:bCs/>
                <w:kern w:val="0"/>
                <w:szCs w:val="21"/>
                <w:u w:val="none" w:color="auto"/>
              </w:rPr>
            </w:pPr>
            <w:r>
              <w:rPr>
                <w:rFonts w:hint="eastAsia" w:ascii="仿宋" w:hAnsi="仿宋" w:eastAsia="仿宋" w:cs="仿宋"/>
                <w:b/>
                <w:bCs/>
                <w:kern w:val="0"/>
                <w:szCs w:val="21"/>
                <w:u w:val="none" w:color="auto"/>
              </w:rPr>
              <w:t>声像档案类</w:t>
            </w: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szCs w:val="21"/>
                <w:u w:val="none" w:color="auto"/>
              </w:rPr>
            </w:pPr>
            <w:r>
              <w:rPr>
                <w:rFonts w:hint="eastAsia" w:ascii="仿宋" w:hAnsi="仿宋" w:eastAsia="仿宋" w:cs="仿宋"/>
                <w:kern w:val="0"/>
                <w:szCs w:val="21"/>
                <w:u w:val="none" w:color="auto"/>
              </w:rPr>
              <w:t>3.1</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录音、录像材料</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3.2</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电子（光盘）档案*</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3.3</w:t>
            </w:r>
          </w:p>
        </w:tc>
        <w:tc>
          <w:tcPr>
            <w:tcW w:w="5509"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r>
              <w:rPr>
                <w:rFonts w:hint="eastAsia" w:ascii="仿宋" w:hAnsi="仿宋" w:eastAsia="仿宋" w:cs="仿宋"/>
                <w:kern w:val="0"/>
                <w:szCs w:val="21"/>
                <w:u w:val="none" w:color="auto"/>
              </w:rPr>
              <w:t>其它所需档案资料</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r>
              <w:rPr>
                <w:rFonts w:hint="eastAsia" w:ascii="仿宋" w:hAnsi="仿宋" w:eastAsia="仿宋" w:cs="仿宋"/>
                <w:kern w:val="0"/>
                <w:szCs w:val="21"/>
                <w:u w:val="none" w:color="auto"/>
              </w:rPr>
              <w:t>长期</w:t>
            </w:r>
          </w:p>
        </w:tc>
        <w:tc>
          <w:tcPr>
            <w:tcW w:w="1324"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r>
        <w:tblPrEx>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5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rPr>
                <w:rFonts w:hint="eastAsia" w:ascii="仿宋" w:hAnsi="仿宋" w:eastAsia="仿宋" w:cs="仿宋"/>
                <w:kern w:val="0"/>
                <w:szCs w:val="21"/>
                <w:u w:val="none" w:color="auto"/>
              </w:rPr>
            </w:pP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c>
          <w:tcPr>
            <w:tcW w:w="13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jc w:val="center"/>
              <w:rPr>
                <w:rFonts w:hint="eastAsia" w:ascii="仿宋" w:hAnsi="仿宋" w:eastAsia="仿宋" w:cs="仿宋"/>
                <w:kern w:val="0"/>
                <w:szCs w:val="21"/>
                <w:u w:val="none" w:color="auto"/>
              </w:rPr>
            </w:pPr>
          </w:p>
        </w:tc>
      </w:tr>
    </w:tbl>
    <w:p>
      <w:pPr>
        <w:pStyle w:val="25"/>
        <w:keepNext w:val="0"/>
        <w:keepLines w:val="0"/>
        <w:pageBreakBefore w:val="0"/>
        <w:widowControl w:val="0"/>
        <w:kinsoku/>
        <w:overflowPunct/>
        <w:topLinePunct w:val="0"/>
        <w:bidi w:val="0"/>
        <w:rPr>
          <w:rFonts w:hint="eastAsia" w:ascii="宋体" w:hAnsi="宋体" w:eastAsia="宋体"/>
          <w:sz w:val="21"/>
          <w:szCs w:val="21"/>
          <w:u w:val="none" w:color="auto"/>
        </w:rPr>
      </w:pPr>
      <w:r>
        <w:rPr>
          <w:rFonts w:hint="eastAsia" w:ascii="宋体" w:hAnsi="宋体" w:eastAsia="宋体"/>
          <w:sz w:val="21"/>
          <w:szCs w:val="21"/>
          <w:u w:val="none" w:color="auto"/>
        </w:rPr>
        <w:t>备注：带“</w:t>
      </w:r>
      <w:r>
        <w:rPr>
          <w:rFonts w:hint="eastAsia" w:ascii="宋体" w:hAnsi="宋体" w:eastAsia="宋体" w:cs="宋体"/>
          <w:kern w:val="0"/>
          <w:sz w:val="21"/>
          <w:szCs w:val="21"/>
          <w:u w:val="none" w:color="auto"/>
        </w:rPr>
        <w:t>*</w:t>
      </w:r>
      <w:r>
        <w:rPr>
          <w:rFonts w:hint="eastAsia" w:ascii="宋体" w:hAnsi="宋体" w:eastAsia="宋体"/>
          <w:sz w:val="21"/>
          <w:szCs w:val="21"/>
          <w:u w:val="none" w:color="auto"/>
        </w:rPr>
        <w:t>”为必备资料。</w:t>
      </w:r>
    </w:p>
    <w:p>
      <w:pPr>
        <w:pStyle w:val="6"/>
        <w:keepNext w:val="0"/>
        <w:keepLines w:val="0"/>
        <w:pageBreakBefore w:val="0"/>
        <w:widowControl w:val="0"/>
        <w:kinsoku/>
        <w:overflowPunct/>
        <w:topLinePunct w:val="0"/>
        <w:bidi w:val="0"/>
        <w:rPr>
          <w:rFonts w:hint="eastAsia" w:ascii="黑体" w:hAnsi="黑体" w:cs="黑体"/>
          <w:bCs/>
          <w:szCs w:val="28"/>
          <w:u w:val="none" w:color="auto"/>
        </w:rPr>
      </w:pPr>
      <w:r>
        <w:rPr>
          <w:rFonts w:hint="eastAsia"/>
          <w:u w:val="none" w:color="auto"/>
        </w:rPr>
        <w:br w:type="page"/>
      </w:r>
      <w:r>
        <w:rPr>
          <w:rFonts w:hint="eastAsia" w:ascii="黑体" w:hAnsi="黑体" w:cs="黑体"/>
          <w:b w:val="0"/>
          <w:bCs/>
          <w:sz w:val="32"/>
          <w:szCs w:val="28"/>
          <w:u w:val="none" w:color="auto"/>
        </w:rPr>
        <w:t>附录4-2</w:t>
      </w:r>
    </w:p>
    <w:p>
      <w:pPr>
        <w:keepNext w:val="0"/>
        <w:keepLines w:val="0"/>
        <w:pageBreakBefore w:val="0"/>
        <w:widowControl w:val="0"/>
        <w:kinsoku/>
        <w:overflowPunct/>
        <w:topLinePunct w:val="0"/>
        <w:bidi w:val="0"/>
        <w:spacing w:before="312" w:beforeLines="100" w:line="360" w:lineRule="auto"/>
        <w:jc w:val="center"/>
        <w:rPr>
          <w:rFonts w:hint="eastAsia" w:ascii="黑体" w:hAnsi="黑体" w:eastAsia="黑体" w:cs="黑体"/>
          <w:b/>
          <w:bCs/>
          <w:sz w:val="36"/>
          <w:szCs w:val="36"/>
          <w:u w:val="none" w:color="auto"/>
        </w:rPr>
      </w:pPr>
    </w:p>
    <w:p>
      <w:pPr>
        <w:keepNext w:val="0"/>
        <w:keepLines w:val="0"/>
        <w:pageBreakBefore w:val="0"/>
        <w:widowControl w:val="0"/>
        <w:kinsoku/>
        <w:overflowPunct/>
        <w:topLinePunct w:val="0"/>
        <w:bidi w:val="0"/>
        <w:spacing w:before="312" w:beforeLines="100" w:line="360" w:lineRule="auto"/>
        <w:jc w:val="center"/>
        <w:rPr>
          <w:rFonts w:hint="eastAsia" w:ascii="黑体" w:hAnsi="黑体" w:eastAsia="黑体" w:cs="黑体"/>
          <w:b/>
          <w:bCs/>
          <w:sz w:val="36"/>
          <w:szCs w:val="36"/>
          <w:u w:val="none" w:color="auto"/>
        </w:rPr>
      </w:pPr>
      <w:r>
        <w:rPr>
          <w:rFonts w:hint="eastAsia" w:ascii="黑体" w:hAnsi="黑体" w:eastAsia="黑体" w:cs="黑体"/>
          <w:b/>
          <w:bCs/>
          <w:sz w:val="36"/>
          <w:szCs w:val="36"/>
          <w:u w:val="none" w:color="auto"/>
        </w:rPr>
        <w:t>XX市(州)地质灾害避险搬迁项目</w:t>
      </w:r>
    </w:p>
    <w:p>
      <w:pPr>
        <w:keepNext w:val="0"/>
        <w:keepLines w:val="0"/>
        <w:pageBreakBefore w:val="0"/>
        <w:widowControl w:val="0"/>
        <w:kinsoku/>
        <w:overflowPunct/>
        <w:topLinePunct w:val="0"/>
        <w:bidi w:val="0"/>
        <w:spacing w:before="312" w:beforeLines="100" w:after="312" w:afterLines="100" w:line="360" w:lineRule="auto"/>
        <w:ind w:left="1224" w:leftChars="583" w:right="1073" w:rightChars="511"/>
        <w:jc w:val="center"/>
        <w:rPr>
          <w:rFonts w:hint="eastAsia" w:ascii="黑体" w:hAnsi="黑体" w:eastAsia="黑体"/>
          <w:sz w:val="72"/>
          <w:szCs w:val="72"/>
          <w:u w:val="none" w:color="auto"/>
        </w:rPr>
      </w:pPr>
      <w:r>
        <w:rPr>
          <w:rFonts w:hint="eastAsia" w:ascii="黑体" w:hAnsi="黑体" w:eastAsia="黑体"/>
          <w:sz w:val="72"/>
          <w:szCs w:val="72"/>
          <w:u w:val="none" w:color="auto"/>
        </w:rPr>
        <w:t>竣工验收意见书</w:t>
      </w:r>
    </w:p>
    <w:p>
      <w:pPr>
        <w:keepNext w:val="0"/>
        <w:keepLines w:val="0"/>
        <w:pageBreakBefore w:val="0"/>
        <w:widowControl w:val="0"/>
        <w:kinsoku/>
        <w:overflowPunct/>
        <w:topLinePunct w:val="0"/>
        <w:bidi w:val="0"/>
        <w:ind w:left="1418" w:leftChars="675" w:right="1329" w:rightChars="633"/>
        <w:jc w:val="distribute"/>
        <w:rPr>
          <w:rFonts w:hint="eastAsia" w:ascii="黑体" w:hAnsi="黑体" w:eastAsia="黑体"/>
          <w:sz w:val="44"/>
          <w:szCs w:val="44"/>
          <w:u w:val="none" w:color="auto"/>
        </w:rPr>
      </w:pPr>
    </w:p>
    <w:p>
      <w:pPr>
        <w:keepNext w:val="0"/>
        <w:keepLines w:val="0"/>
        <w:pageBreakBefore w:val="0"/>
        <w:widowControl w:val="0"/>
        <w:kinsoku/>
        <w:overflowPunct/>
        <w:topLinePunct w:val="0"/>
        <w:bidi w:val="0"/>
        <w:ind w:left="1418" w:leftChars="675" w:right="1329" w:rightChars="633"/>
        <w:jc w:val="distribute"/>
        <w:rPr>
          <w:rFonts w:hint="eastAsia" w:ascii="黑体" w:hAnsi="黑体" w:eastAsia="黑体"/>
          <w:sz w:val="44"/>
          <w:szCs w:val="44"/>
          <w:u w:val="none" w:color="auto"/>
        </w:rPr>
      </w:pPr>
    </w:p>
    <w:p>
      <w:pPr>
        <w:keepNext w:val="0"/>
        <w:keepLines w:val="0"/>
        <w:pageBreakBefore w:val="0"/>
        <w:widowControl w:val="0"/>
        <w:kinsoku/>
        <w:overflowPunct/>
        <w:topLinePunct w:val="0"/>
        <w:bidi w:val="0"/>
        <w:ind w:left="1418" w:leftChars="675" w:right="1329" w:rightChars="633"/>
        <w:jc w:val="distribute"/>
        <w:rPr>
          <w:rFonts w:hint="eastAsia" w:ascii="黑体" w:hAnsi="黑体" w:eastAsia="黑体"/>
          <w:sz w:val="44"/>
          <w:szCs w:val="44"/>
          <w:u w:val="none" w:color="auto"/>
        </w:rPr>
      </w:pPr>
    </w:p>
    <w:p>
      <w:pPr>
        <w:keepNext w:val="0"/>
        <w:keepLines w:val="0"/>
        <w:pageBreakBefore w:val="0"/>
        <w:widowControl w:val="0"/>
        <w:kinsoku/>
        <w:overflowPunct/>
        <w:topLinePunct w:val="0"/>
        <w:bidi w:val="0"/>
        <w:spacing w:before="312" w:beforeLines="100" w:after="156" w:afterLines="50" w:line="360" w:lineRule="auto"/>
        <w:ind w:right="55" w:rightChars="26" w:firstLine="640" w:firstLineChars="200"/>
        <w:jc w:val="left"/>
        <w:rPr>
          <w:rFonts w:hint="eastAsia" w:ascii="宋体" w:hAnsi="宋体"/>
          <w:sz w:val="30"/>
          <w:szCs w:val="30"/>
          <w:u w:val="none" w:color="auto"/>
        </w:rPr>
      </w:pPr>
      <w:r>
        <w:rPr>
          <w:rFonts w:hint="eastAsia" w:ascii="宋体" w:hAnsi="宋体"/>
          <w:spacing w:val="10"/>
          <w:sz w:val="30"/>
          <w:szCs w:val="30"/>
          <w:u w:val="none" w:color="auto"/>
        </w:rPr>
        <w:t>项 目 名 称</w:t>
      </w:r>
      <w:r>
        <w:rPr>
          <w:rFonts w:hint="eastAsia" w:ascii="宋体" w:hAnsi="宋体"/>
          <w:sz w:val="30"/>
          <w:szCs w:val="30"/>
          <w:u w:val="none" w:color="auto"/>
        </w:rPr>
        <w:t xml:space="preserve">                                    </w:t>
      </w:r>
    </w:p>
    <w:p>
      <w:pPr>
        <w:keepNext w:val="0"/>
        <w:keepLines w:val="0"/>
        <w:pageBreakBefore w:val="0"/>
        <w:widowControl w:val="0"/>
        <w:kinsoku/>
        <w:overflowPunct/>
        <w:topLinePunct w:val="0"/>
        <w:bidi w:val="0"/>
        <w:spacing w:before="312" w:beforeLines="100" w:after="156" w:afterLines="50" w:line="360" w:lineRule="auto"/>
        <w:ind w:right="55" w:rightChars="26" w:firstLine="640" w:firstLineChars="200"/>
        <w:jc w:val="left"/>
        <w:rPr>
          <w:rFonts w:hint="eastAsia" w:ascii="宋体" w:hAnsi="宋体"/>
          <w:sz w:val="30"/>
          <w:szCs w:val="30"/>
          <w:u w:val="none" w:color="auto"/>
        </w:rPr>
      </w:pPr>
      <w:r>
        <w:rPr>
          <w:rFonts w:hint="eastAsia" w:ascii="宋体" w:hAnsi="宋体"/>
          <w:spacing w:val="10"/>
          <w:sz w:val="30"/>
          <w:szCs w:val="30"/>
          <w:u w:val="none" w:color="auto"/>
        </w:rPr>
        <w:t>实 施 单 位</w:t>
      </w:r>
      <w:r>
        <w:rPr>
          <w:rFonts w:hint="eastAsia" w:ascii="宋体" w:hAnsi="宋体"/>
          <w:sz w:val="30"/>
          <w:szCs w:val="30"/>
          <w:u w:val="none" w:color="auto"/>
        </w:rPr>
        <w:t xml:space="preserve">                                    </w:t>
      </w:r>
    </w:p>
    <w:p>
      <w:pPr>
        <w:keepNext w:val="0"/>
        <w:keepLines w:val="0"/>
        <w:pageBreakBefore w:val="0"/>
        <w:widowControl w:val="0"/>
        <w:kinsoku/>
        <w:overflowPunct/>
        <w:topLinePunct w:val="0"/>
        <w:bidi w:val="0"/>
        <w:spacing w:before="312" w:beforeLines="100" w:after="156" w:afterLines="50" w:line="360" w:lineRule="auto"/>
        <w:ind w:right="55" w:rightChars="26" w:firstLine="640" w:firstLineChars="200"/>
        <w:jc w:val="left"/>
        <w:rPr>
          <w:rFonts w:hint="eastAsia" w:ascii="宋体" w:hAnsi="宋体"/>
          <w:sz w:val="30"/>
          <w:szCs w:val="30"/>
          <w:u w:val="none" w:color="auto"/>
        </w:rPr>
      </w:pPr>
      <w:r>
        <w:rPr>
          <w:rFonts w:hint="eastAsia" w:ascii="宋体" w:hAnsi="宋体"/>
          <w:spacing w:val="10"/>
          <w:sz w:val="30"/>
          <w:szCs w:val="30"/>
          <w:u w:val="none" w:color="auto"/>
        </w:rPr>
        <w:t>开 工 日 期</w:t>
      </w:r>
      <w:r>
        <w:rPr>
          <w:rFonts w:hint="eastAsia" w:ascii="宋体" w:hAnsi="宋体"/>
          <w:sz w:val="30"/>
          <w:szCs w:val="30"/>
          <w:u w:val="none" w:color="auto"/>
        </w:rPr>
        <w:t xml:space="preserve">           年         月         日 </w:t>
      </w:r>
    </w:p>
    <w:p>
      <w:pPr>
        <w:keepNext w:val="0"/>
        <w:keepLines w:val="0"/>
        <w:pageBreakBefore w:val="0"/>
        <w:widowControl w:val="0"/>
        <w:kinsoku/>
        <w:overflowPunct/>
        <w:topLinePunct w:val="0"/>
        <w:bidi w:val="0"/>
        <w:spacing w:before="312" w:beforeLines="100" w:after="156" w:afterLines="50" w:line="360" w:lineRule="auto"/>
        <w:ind w:right="55" w:rightChars="26" w:firstLine="640" w:firstLineChars="200"/>
        <w:jc w:val="left"/>
        <w:rPr>
          <w:rFonts w:hint="eastAsia" w:ascii="宋体" w:hAnsi="宋体"/>
          <w:sz w:val="30"/>
          <w:szCs w:val="30"/>
          <w:u w:val="none" w:color="auto"/>
        </w:rPr>
      </w:pPr>
      <w:r>
        <w:rPr>
          <w:rFonts w:hint="eastAsia" w:ascii="宋体" w:hAnsi="宋体"/>
          <w:spacing w:val="10"/>
          <w:sz w:val="30"/>
          <w:szCs w:val="30"/>
          <w:u w:val="none" w:color="auto"/>
        </w:rPr>
        <w:t>竣 工 日 期</w:t>
      </w:r>
      <w:r>
        <w:rPr>
          <w:rFonts w:hint="eastAsia" w:ascii="宋体" w:hAnsi="宋体"/>
          <w:sz w:val="30"/>
          <w:szCs w:val="30"/>
          <w:u w:val="none" w:color="auto"/>
        </w:rPr>
        <w:t xml:space="preserve">           年         月         日 </w:t>
      </w:r>
    </w:p>
    <w:p>
      <w:pPr>
        <w:keepNext w:val="0"/>
        <w:keepLines w:val="0"/>
        <w:pageBreakBefore w:val="0"/>
        <w:widowControl w:val="0"/>
        <w:kinsoku/>
        <w:overflowPunct/>
        <w:topLinePunct w:val="0"/>
        <w:bidi w:val="0"/>
        <w:spacing w:before="312" w:beforeLines="100" w:after="156" w:afterLines="50" w:line="360" w:lineRule="auto"/>
        <w:ind w:right="55" w:rightChars="26" w:firstLine="600" w:firstLineChars="200"/>
        <w:jc w:val="left"/>
        <w:rPr>
          <w:rFonts w:hint="eastAsia" w:ascii="宋体" w:hAnsi="宋体"/>
          <w:sz w:val="30"/>
          <w:szCs w:val="30"/>
          <w:u w:val="none" w:color="auto"/>
        </w:rPr>
      </w:pPr>
      <w:r>
        <w:rPr>
          <w:rFonts w:hint="eastAsia" w:ascii="宋体" w:hAnsi="宋体"/>
          <w:sz w:val="30"/>
          <w:szCs w:val="30"/>
          <w:u w:val="none" w:color="auto"/>
        </w:rPr>
        <w:t xml:space="preserve">验收组织部门                                    </w:t>
      </w:r>
    </w:p>
    <w:p>
      <w:pPr>
        <w:keepNext w:val="0"/>
        <w:keepLines w:val="0"/>
        <w:pageBreakBefore w:val="0"/>
        <w:widowControl w:val="0"/>
        <w:kinsoku/>
        <w:overflowPunct/>
        <w:topLinePunct w:val="0"/>
        <w:bidi w:val="0"/>
        <w:spacing w:before="312" w:beforeLines="100" w:after="156" w:afterLines="50" w:line="360" w:lineRule="auto"/>
        <w:ind w:right="55" w:rightChars="26" w:firstLine="640" w:firstLineChars="200"/>
        <w:jc w:val="left"/>
        <w:rPr>
          <w:rFonts w:hint="eastAsia" w:ascii="宋体" w:hAnsi="宋体"/>
          <w:sz w:val="30"/>
          <w:szCs w:val="30"/>
          <w:u w:val="none" w:color="auto"/>
        </w:rPr>
      </w:pPr>
      <w:r>
        <w:rPr>
          <w:rFonts w:hint="eastAsia" w:ascii="宋体" w:hAnsi="宋体"/>
          <w:spacing w:val="10"/>
          <w:sz w:val="30"/>
          <w:szCs w:val="30"/>
          <w:u w:val="none" w:color="auto"/>
        </w:rPr>
        <w:t>验 收 日 期</w:t>
      </w:r>
      <w:r>
        <w:rPr>
          <w:rFonts w:hint="eastAsia" w:ascii="宋体" w:hAnsi="宋体"/>
          <w:sz w:val="30"/>
          <w:szCs w:val="30"/>
          <w:u w:val="none" w:color="auto"/>
        </w:rPr>
        <w:t xml:space="preserve">           年         月         日 </w:t>
      </w:r>
    </w:p>
    <w:p>
      <w:pPr>
        <w:keepNext w:val="0"/>
        <w:keepLines w:val="0"/>
        <w:pageBreakBefore w:val="0"/>
        <w:widowControl w:val="0"/>
        <w:kinsoku/>
        <w:overflowPunct/>
        <w:topLinePunct w:val="0"/>
        <w:bidi w:val="0"/>
        <w:ind w:right="55" w:rightChars="26" w:firstLine="420" w:firstLineChars="200"/>
        <w:jc w:val="left"/>
        <w:rPr>
          <w:rFonts w:hint="eastAsia" w:ascii="宋体" w:hAnsi="宋体"/>
          <w:szCs w:val="32"/>
          <w:u w:val="none" w:color="auto"/>
        </w:rPr>
      </w:pPr>
      <w:r>
        <w:rPr>
          <w:rFonts w:hint="eastAsia" w:ascii="宋体" w:hAnsi="宋体"/>
          <w:szCs w:val="32"/>
          <w:u w:val="none" w:color="auto"/>
        </w:rPr>
        <w:t xml:space="preserve">                     </w:t>
      </w:r>
    </w:p>
    <w:p>
      <w:pPr>
        <w:keepNext w:val="0"/>
        <w:keepLines w:val="0"/>
        <w:pageBreakBefore w:val="0"/>
        <w:widowControl w:val="0"/>
        <w:kinsoku/>
        <w:overflowPunct/>
        <w:topLinePunct w:val="0"/>
        <w:bidi w:val="0"/>
        <w:ind w:right="55" w:rightChars="26" w:firstLine="420" w:firstLineChars="200"/>
        <w:jc w:val="left"/>
        <w:rPr>
          <w:rFonts w:hint="eastAsia" w:ascii="宋体" w:hAnsi="宋体"/>
          <w:szCs w:val="32"/>
          <w:u w:val="none" w:color="auto"/>
        </w:rPr>
      </w:pPr>
    </w:p>
    <w:p>
      <w:pPr>
        <w:keepNext w:val="0"/>
        <w:keepLines w:val="0"/>
        <w:pageBreakBefore w:val="0"/>
        <w:widowControl w:val="0"/>
        <w:kinsoku/>
        <w:overflowPunct/>
        <w:topLinePunct w:val="0"/>
        <w:bidi w:val="0"/>
        <w:ind w:right="55" w:rightChars="26" w:firstLine="420" w:firstLineChars="200"/>
        <w:jc w:val="left"/>
        <w:rPr>
          <w:rFonts w:ascii="宋体" w:hAnsi="宋体"/>
          <w:szCs w:val="32"/>
          <w:u w:val="none" w:color="auto"/>
        </w:rPr>
        <w:sectPr>
          <w:headerReference r:id="rId14" w:type="default"/>
          <w:footerReference r:id="rId16" w:type="default"/>
          <w:headerReference r:id="rId15" w:type="even"/>
          <w:pgSz w:w="11905" w:h="16838"/>
          <w:pgMar w:top="1417" w:right="1417" w:bottom="1417" w:left="1417" w:header="850" w:footer="1134" w:gutter="0"/>
          <w:pgNumType w:fmt="decimal"/>
          <w:cols w:space="720" w:num="1"/>
          <w:rtlGutter w:val="0"/>
          <w:docGrid w:type="lines" w:linePitch="318" w:charSpace="0"/>
        </w:sectPr>
      </w:pPr>
    </w:p>
    <w:p>
      <w:pPr>
        <w:keepNext w:val="0"/>
        <w:keepLines w:val="0"/>
        <w:pageBreakBefore w:val="0"/>
        <w:widowControl w:val="0"/>
        <w:kinsoku/>
        <w:overflowPunct/>
        <w:topLinePunct w:val="0"/>
        <w:bidi w:val="0"/>
        <w:spacing w:before="312" w:beforeLines="100" w:line="360" w:lineRule="auto"/>
        <w:jc w:val="center"/>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一、项目基本情况（参考格式）</w:t>
      </w:r>
    </w:p>
    <w:p>
      <w:pPr>
        <w:keepNext w:val="0"/>
        <w:keepLines w:val="0"/>
        <w:pageBreakBefore w:val="0"/>
        <w:widowControl w:val="0"/>
        <w:kinsoku/>
        <w:overflowPunct/>
        <w:topLinePunct w:val="0"/>
        <w:bidi w:val="0"/>
        <w:spacing w:line="600" w:lineRule="exact"/>
        <w:ind w:firstLine="640" w:firstLineChars="200"/>
        <w:rPr>
          <w:rFonts w:hint="eastAsia" w:ascii="黑体" w:hAnsi="黑体" w:eastAsia="黑体" w:cs="黑体"/>
          <w:sz w:val="32"/>
          <w:szCs w:val="32"/>
          <w:u w:val="none" w:color="auto"/>
        </w:rPr>
      </w:pPr>
      <w:r>
        <w:rPr>
          <w:rFonts w:hint="eastAsia" w:ascii="黑体" w:hAnsi="黑体" w:eastAsia="黑体" w:cs="黑体"/>
          <w:sz w:val="32"/>
          <w:szCs w:val="32"/>
          <w:u w:val="none" w:color="auto"/>
        </w:rPr>
        <w:t>（一）项目由来</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XXXX年XX月，四川省自然资源厅《关于下达XXXX年第X批地质灾害综合防治体系建设省级补助资金项目任务书的通知》（文号）下达我县（市、区）地质灾害避险搬迁XX户的任务，四川省财政厅《关于下达XXXX年第X批地质灾害综合防治体系建设省级补助资金支出预算的通知》（文号）下达我县（市、区）地质灾害避险搬迁省级补助资金支出预算XX万元。</w:t>
      </w:r>
    </w:p>
    <w:p>
      <w:pPr>
        <w:keepNext w:val="0"/>
        <w:keepLines w:val="0"/>
        <w:pageBreakBefore w:val="0"/>
        <w:widowControl w:val="0"/>
        <w:kinsoku/>
        <w:overflowPunct/>
        <w:topLinePunct w:val="0"/>
        <w:bidi w:val="0"/>
        <w:spacing w:line="600" w:lineRule="exact"/>
        <w:ind w:firstLine="640" w:firstLineChars="200"/>
        <w:rPr>
          <w:rFonts w:hint="eastAsia" w:ascii="黑体" w:hAnsi="黑体" w:eastAsia="黑体" w:cs="黑体"/>
          <w:sz w:val="32"/>
          <w:szCs w:val="32"/>
          <w:u w:val="none" w:color="auto"/>
        </w:rPr>
      </w:pPr>
      <w:r>
        <w:rPr>
          <w:rFonts w:hint="eastAsia" w:ascii="黑体" w:hAnsi="黑体" w:eastAsia="黑体" w:cs="黑体"/>
          <w:sz w:val="32"/>
          <w:szCs w:val="32"/>
          <w:u w:val="none" w:color="auto"/>
        </w:rPr>
        <w:t>（二）项目实施情况</w:t>
      </w:r>
    </w:p>
    <w:p>
      <w:pPr>
        <w:keepNext w:val="0"/>
        <w:keepLines w:val="0"/>
        <w:pageBreakBefore w:val="0"/>
        <w:widowControl w:val="0"/>
        <w:kinsoku/>
        <w:overflowPunct/>
        <w:topLinePunct w:val="0"/>
        <w:bidi w:val="0"/>
        <w:spacing w:line="600" w:lineRule="exact"/>
        <w:ind w:firstLine="640"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rPr>
        <w:t>该项目由县（市、区）自然资源行政主管部门负责组织，乡镇负责具体组织实施。县（市、区）自然资源行政主管部门通过招标（比选、竞争性谈判、指定）方式选聘XXXXXXXX单位编制了《XX县（市、区）地质灾害避险搬迁安置规划》，县（市、区）政府以XXXX文件批准了安置规划。该项目搬迁受地质灾害隐患威胁的户XX户，涉及XXX乡、XXX镇等共X乡（镇），其中，XXX乡XX户，XXX镇XX户。项目自XXXX年XX月XX日启动，至XXXX年XX月XX日全部竣工，共有XX户受地质灾害隐患威胁的户搬出地质灾害危险区，其中，新建房屋安置XX户（进新村聚居点建房XX户，分散建房XX户），异地购房安置XX户，共计支付地质灾害避险搬迁补助资金XX万元。避险搬迁</w:t>
      </w:r>
      <w:r>
        <w:rPr>
          <w:rFonts w:hint="eastAsia" w:ascii="仿宋_GB2312" w:hAnsi="仿宋_GB2312" w:eastAsia="仿宋_GB2312" w:cs="仿宋_GB2312"/>
          <w:sz w:val="32"/>
          <w:szCs w:val="32"/>
          <w:u w:val="none" w:color="auto"/>
          <w:lang w:val="en-US" w:eastAsia="zh-CN"/>
        </w:rPr>
        <w:t>安置群众</w:t>
      </w:r>
      <w:r>
        <w:rPr>
          <w:rFonts w:hint="eastAsia" w:ascii="仿宋_GB2312" w:hAnsi="仿宋_GB2312" w:eastAsia="仿宋_GB2312" w:cs="仿宋_GB2312"/>
          <w:sz w:val="32"/>
          <w:szCs w:val="32"/>
          <w:u w:val="none" w:color="auto"/>
        </w:rPr>
        <w:t>在地质灾害危险区内的住房已全部拆除。</w:t>
      </w:r>
    </w:p>
    <w:p>
      <w:pPr>
        <w:keepNext w:val="0"/>
        <w:keepLines w:val="0"/>
        <w:pageBreakBefore w:val="0"/>
        <w:widowControl w:val="0"/>
        <w:kinsoku/>
        <w:overflowPunct/>
        <w:topLinePunct w:val="0"/>
        <w:bidi w:val="0"/>
        <w:spacing w:line="360" w:lineRule="auto"/>
        <w:ind w:firstLine="480" w:firstLineChars="200"/>
        <w:rPr>
          <w:rFonts w:hint="eastAsia" w:ascii="Times New Roman" w:hAnsi="Times New Roman"/>
          <w:sz w:val="24"/>
          <w:szCs w:val="24"/>
          <w:u w:val="none" w:color="auto"/>
        </w:rPr>
        <w:sectPr>
          <w:pgSz w:w="11905" w:h="16838"/>
          <w:pgMar w:top="1417" w:right="1417" w:bottom="1417" w:left="1417" w:header="850" w:footer="1134" w:gutter="0"/>
          <w:pgNumType w:fmt="decimal"/>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地质灾害避险搬迁实施结果一览表</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964"/>
        <w:gridCol w:w="1873"/>
        <w:gridCol w:w="788"/>
        <w:gridCol w:w="1073"/>
        <w:gridCol w:w="1006"/>
        <w:gridCol w:w="107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trPr>
        <w:tc>
          <w:tcPr>
            <w:tcW w:w="568" w:type="dxa"/>
            <w:vMerge w:val="restart"/>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序号</w:t>
            </w:r>
          </w:p>
        </w:tc>
        <w:tc>
          <w:tcPr>
            <w:tcW w:w="964" w:type="dxa"/>
            <w:vMerge w:val="restart"/>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户主</w:t>
            </w:r>
          </w:p>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姓名</w:t>
            </w:r>
          </w:p>
        </w:tc>
        <w:tc>
          <w:tcPr>
            <w:tcW w:w="1873" w:type="dxa"/>
            <w:vMerge w:val="restart"/>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身份证号</w:t>
            </w:r>
          </w:p>
        </w:tc>
        <w:tc>
          <w:tcPr>
            <w:tcW w:w="788" w:type="dxa"/>
            <w:vMerge w:val="restart"/>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安置</w:t>
            </w:r>
          </w:p>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方式</w:t>
            </w:r>
          </w:p>
        </w:tc>
        <w:tc>
          <w:tcPr>
            <w:tcW w:w="1073" w:type="dxa"/>
            <w:vMerge w:val="restart"/>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搬迁入</w:t>
            </w:r>
          </w:p>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住时间</w:t>
            </w:r>
          </w:p>
        </w:tc>
        <w:tc>
          <w:tcPr>
            <w:tcW w:w="1006" w:type="dxa"/>
            <w:vMerge w:val="restart"/>
            <w:noWrap w:val="0"/>
            <w:vAlign w:val="center"/>
          </w:tcPr>
          <w:p>
            <w:pPr>
              <w:keepNext w:val="0"/>
              <w:keepLines w:val="0"/>
              <w:pageBreakBefore w:val="0"/>
              <w:widowControl w:val="0"/>
              <w:kinsoku/>
              <w:overflowPunct/>
              <w:topLinePunct w:val="0"/>
              <w:bidi w:val="0"/>
              <w:spacing w:line="0" w:lineRule="atLeast"/>
              <w:ind w:left="-105" w:leftChars="-50" w:right="-105" w:rightChars="-50"/>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旧住房</w:t>
            </w:r>
          </w:p>
          <w:p>
            <w:pPr>
              <w:keepNext w:val="0"/>
              <w:keepLines w:val="0"/>
              <w:pageBreakBefore w:val="0"/>
              <w:widowControl w:val="0"/>
              <w:kinsoku/>
              <w:overflowPunct/>
              <w:topLinePunct w:val="0"/>
              <w:bidi w:val="0"/>
              <w:spacing w:line="0" w:lineRule="atLeast"/>
              <w:ind w:left="-105" w:leftChars="-50" w:right="-105" w:rightChars="-50"/>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拆除情况</w:t>
            </w:r>
          </w:p>
        </w:tc>
        <w:tc>
          <w:tcPr>
            <w:tcW w:w="2448" w:type="dxa"/>
            <w:gridSpan w:val="2"/>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补助资金支付情况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blHeader/>
        </w:trPr>
        <w:tc>
          <w:tcPr>
            <w:tcW w:w="568" w:type="dxa"/>
            <w:vMerge w:val="continue"/>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p>
        </w:tc>
        <w:tc>
          <w:tcPr>
            <w:tcW w:w="964" w:type="dxa"/>
            <w:vMerge w:val="continue"/>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p>
        </w:tc>
        <w:tc>
          <w:tcPr>
            <w:tcW w:w="1873" w:type="dxa"/>
            <w:vMerge w:val="continue"/>
            <w:noWrap w:val="0"/>
            <w:vAlign w:val="top"/>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p>
        </w:tc>
        <w:tc>
          <w:tcPr>
            <w:tcW w:w="788" w:type="dxa"/>
            <w:vMerge w:val="continue"/>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p>
        </w:tc>
        <w:tc>
          <w:tcPr>
            <w:tcW w:w="1073" w:type="dxa"/>
            <w:vMerge w:val="continue"/>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p>
        </w:tc>
        <w:tc>
          <w:tcPr>
            <w:tcW w:w="1006" w:type="dxa"/>
            <w:vMerge w:val="continue"/>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p>
        </w:tc>
        <w:tc>
          <w:tcPr>
            <w:tcW w:w="1074" w:type="dxa"/>
            <w:noWrap w:val="0"/>
            <w:vAlign w:val="center"/>
          </w:tcPr>
          <w:p>
            <w:pPr>
              <w:keepNext w:val="0"/>
              <w:keepLines w:val="0"/>
              <w:pageBreakBefore w:val="0"/>
              <w:widowControl w:val="0"/>
              <w:kinsoku/>
              <w:overflowPunct/>
              <w:topLinePunct w:val="0"/>
              <w:bidi w:val="0"/>
              <w:spacing w:line="0" w:lineRule="atLeast"/>
              <w:ind w:left="-105" w:leftChars="-50" w:right="-105" w:rightChars="-50"/>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金额(元)</w:t>
            </w:r>
          </w:p>
        </w:tc>
        <w:tc>
          <w:tcPr>
            <w:tcW w:w="1374" w:type="dxa"/>
            <w:noWrap w:val="0"/>
            <w:vAlign w:val="center"/>
          </w:tcPr>
          <w:p>
            <w:pPr>
              <w:keepNext w:val="0"/>
              <w:keepLines w:val="0"/>
              <w:pageBreakBefore w:val="0"/>
              <w:widowControl w:val="0"/>
              <w:kinsoku/>
              <w:overflowPunct/>
              <w:topLinePunct w:val="0"/>
              <w:bidi w:val="0"/>
              <w:spacing w:line="0" w:lineRule="atLeast"/>
              <w:jc w:val="center"/>
              <w:rPr>
                <w:rFonts w:hint="eastAsia" w:ascii="仿宋" w:hAnsi="仿宋" w:eastAsia="仿宋" w:cs="仿宋"/>
                <w:b/>
                <w:sz w:val="24"/>
                <w:szCs w:val="24"/>
                <w:u w:val="none" w:color="auto"/>
              </w:rPr>
            </w:pPr>
            <w:r>
              <w:rPr>
                <w:rFonts w:hint="eastAsia" w:ascii="仿宋" w:hAnsi="仿宋" w:eastAsia="仿宋" w:cs="仿宋"/>
                <w:b/>
                <w:sz w:val="24"/>
                <w:szCs w:val="24"/>
                <w:u w:val="none" w:color="auto"/>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center"/>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96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8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788"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3"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06"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0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c>
          <w:tcPr>
            <w:tcW w:w="1374" w:type="dxa"/>
            <w:noWrap w:val="0"/>
            <w:vAlign w:val="top"/>
          </w:tcPr>
          <w:p>
            <w:pPr>
              <w:keepNext w:val="0"/>
              <w:keepLines w:val="0"/>
              <w:pageBreakBefore w:val="0"/>
              <w:widowControl w:val="0"/>
              <w:kinsoku/>
              <w:overflowPunct/>
              <w:topLinePunct w:val="0"/>
              <w:bidi w:val="0"/>
              <w:jc w:val="center"/>
              <w:rPr>
                <w:rFonts w:hint="eastAsia" w:ascii="仿宋" w:hAnsi="仿宋" w:eastAsia="仿宋" w:cs="仿宋"/>
                <w:bCs/>
                <w:sz w:val="24"/>
                <w:szCs w:val="24"/>
                <w:u w:val="none" w:color="auto"/>
              </w:rPr>
            </w:pPr>
          </w:p>
        </w:tc>
      </w:tr>
    </w:tbl>
    <w:p>
      <w:pPr>
        <w:keepNext w:val="0"/>
        <w:keepLines w:val="0"/>
        <w:pageBreakBefore w:val="0"/>
        <w:widowControl w:val="0"/>
        <w:kinsoku/>
        <w:overflowPunct/>
        <w:topLinePunct w:val="0"/>
        <w:bidi w:val="0"/>
        <w:jc w:val="left"/>
        <w:rPr>
          <w:rFonts w:ascii="宋体" w:hAnsi="华文中宋"/>
          <w:b/>
          <w:bCs/>
          <w:sz w:val="36"/>
          <w:u w:val="none" w:color="auto"/>
        </w:rPr>
        <w:sectPr>
          <w:pgSz w:w="11905" w:h="16838"/>
          <w:pgMar w:top="1417" w:right="1417" w:bottom="1417" w:left="1417" w:header="850" w:footer="1134" w:gutter="0"/>
          <w:pgNumType w:fmt="decimal"/>
          <w:cols w:space="720" w:num="1"/>
          <w:rtlGutter w:val="0"/>
          <w:docGrid w:type="lines" w:linePitch="318"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36"/>
          <w:szCs w:val="36"/>
          <w:u w:val="none" w:color="auto"/>
        </w:rPr>
      </w:pPr>
      <w:r>
        <w:rPr>
          <w:rFonts w:hint="eastAsia" w:ascii="方正小标宋简体" w:hAnsi="方正小标宋简体" w:eastAsia="方正小标宋简体" w:cs="方正小标宋简体"/>
          <w:sz w:val="36"/>
          <w:szCs w:val="36"/>
          <w:u w:val="none" w:color="auto"/>
        </w:rPr>
        <w:t>二、竣工验收所需文件及资料检查情况</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5669"/>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b/>
                <w:bCs/>
                <w:sz w:val="24"/>
                <w:szCs w:val="24"/>
                <w:u w:val="none" w:color="auto"/>
              </w:rPr>
            </w:pPr>
            <w:r>
              <w:rPr>
                <w:rFonts w:hint="eastAsia" w:ascii="仿宋" w:hAnsi="仿宋" w:eastAsia="仿宋" w:cs="仿宋"/>
                <w:b/>
                <w:bCs/>
                <w:sz w:val="24"/>
                <w:szCs w:val="24"/>
                <w:u w:val="none" w:color="auto"/>
              </w:rPr>
              <w:t>序号</w:t>
            </w:r>
          </w:p>
        </w:tc>
        <w:tc>
          <w:tcPr>
            <w:tcW w:w="6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b/>
                <w:bCs/>
                <w:sz w:val="24"/>
                <w:szCs w:val="24"/>
                <w:u w:val="none" w:color="auto"/>
              </w:rPr>
            </w:pPr>
            <w:r>
              <w:rPr>
                <w:rFonts w:hint="eastAsia" w:ascii="仿宋" w:hAnsi="仿宋" w:eastAsia="仿宋" w:cs="仿宋"/>
                <w:b/>
                <w:bCs/>
                <w:sz w:val="24"/>
                <w:szCs w:val="24"/>
                <w:u w:val="none" w:color="auto"/>
              </w:rPr>
              <w:t>名  称</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b/>
                <w:bCs/>
                <w:sz w:val="24"/>
                <w:szCs w:val="24"/>
                <w:u w:val="none" w:color="auto"/>
              </w:rPr>
            </w:pPr>
            <w:r>
              <w:rPr>
                <w:rFonts w:hint="eastAsia" w:ascii="仿宋" w:hAnsi="仿宋" w:eastAsia="仿宋" w:cs="仿宋"/>
                <w:b/>
                <w:bCs/>
                <w:sz w:val="24"/>
                <w:szCs w:val="24"/>
                <w:u w:val="none" w:color="auto"/>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1</w:t>
            </w: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szCs w:val="21"/>
                <w:u w:val="none" w:color="auto"/>
              </w:rPr>
            </w:pPr>
            <w:r>
              <w:rPr>
                <w:rFonts w:hint="eastAsia" w:ascii="仿宋" w:hAnsi="仿宋" w:eastAsia="仿宋" w:cs="仿宋"/>
                <w:szCs w:val="21"/>
                <w:u w:val="none" w:color="auto"/>
              </w:rPr>
              <w:t>省、市（州）自然资源主管部门下达地质灾害避险搬迁任务、计划、资金预算文件</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2</w:t>
            </w: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szCs w:val="21"/>
                <w:u w:val="none" w:color="auto"/>
              </w:rPr>
            </w:pPr>
            <w:r>
              <w:rPr>
                <w:rFonts w:hint="eastAsia" w:ascii="仿宋" w:hAnsi="仿宋" w:eastAsia="仿宋" w:cs="仿宋"/>
                <w:szCs w:val="21"/>
                <w:u w:val="none" w:color="auto"/>
              </w:rPr>
              <w:t>采取招标、比选、竞争性谈判、指定等方式选取规划编制单位文件及中标文件（非必备）</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3</w:t>
            </w: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szCs w:val="21"/>
                <w:u w:val="none" w:color="auto"/>
              </w:rPr>
            </w:pPr>
            <w:r>
              <w:rPr>
                <w:rFonts w:hint="eastAsia" w:ascii="仿宋" w:hAnsi="仿宋" w:eastAsia="仿宋" w:cs="仿宋"/>
                <w:szCs w:val="21"/>
                <w:u w:val="none" w:color="auto"/>
              </w:rPr>
              <w:t>规划编制合同（非必备）</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4</w:t>
            </w: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szCs w:val="21"/>
                <w:u w:val="none" w:color="auto"/>
              </w:rPr>
            </w:pPr>
            <w:r>
              <w:rPr>
                <w:rFonts w:hint="eastAsia" w:ascii="仿宋" w:hAnsi="仿宋" w:eastAsia="仿宋" w:cs="仿宋"/>
                <w:szCs w:val="21"/>
                <w:u w:val="none" w:color="auto"/>
              </w:rPr>
              <w:t>《XX县（市、区）地质灾害避险搬迁安置规划》</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5</w:t>
            </w: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szCs w:val="21"/>
                <w:u w:val="none" w:color="auto"/>
              </w:rPr>
            </w:pPr>
            <w:r>
              <w:rPr>
                <w:rFonts w:hint="eastAsia" w:ascii="仿宋" w:hAnsi="仿宋" w:eastAsia="仿宋" w:cs="仿宋"/>
                <w:szCs w:val="21"/>
                <w:u w:val="none" w:color="auto"/>
              </w:rPr>
              <w:t>《XX县（市、区）地质灾害避险搬迁安置规划》专家审查意见</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6</w:t>
            </w: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spacing w:line="340" w:lineRule="exact"/>
              <w:rPr>
                <w:rFonts w:hint="eastAsia" w:ascii="仿宋" w:hAnsi="仿宋" w:eastAsia="仿宋" w:cs="仿宋"/>
                <w:szCs w:val="21"/>
                <w:u w:val="none" w:color="auto"/>
              </w:rPr>
            </w:pPr>
            <w:r>
              <w:rPr>
                <w:rFonts w:hint="eastAsia" w:ascii="仿宋" w:hAnsi="仿宋" w:eastAsia="仿宋" w:cs="仿宋"/>
                <w:szCs w:val="21"/>
                <w:u w:val="none" w:color="auto"/>
              </w:rPr>
              <w:t>县（市、区）人民政府批准实施《XX县（市、区）地质灾害避险搬迁安置规划》的文件</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7.</w:t>
            </w:r>
          </w:p>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r>
              <w:rPr>
                <w:rFonts w:hint="eastAsia" w:ascii="仿宋" w:hAnsi="仿宋" w:eastAsia="仿宋" w:cs="仿宋"/>
                <w:szCs w:val="21"/>
                <w:u w:val="none" w:color="auto"/>
              </w:rPr>
              <w:t>避险搬迁</w:t>
            </w:r>
            <w:r>
              <w:rPr>
                <w:rFonts w:hint="eastAsia" w:ascii="仿宋" w:hAnsi="仿宋" w:eastAsia="仿宋" w:cs="仿宋"/>
                <w:szCs w:val="21"/>
                <w:u w:val="none" w:color="auto"/>
                <w:lang w:val="en-US" w:eastAsia="zh-CN"/>
              </w:rPr>
              <w:t>安置群众</w:t>
            </w:r>
            <w:r>
              <w:rPr>
                <w:rFonts w:hint="eastAsia" w:ascii="仿宋" w:hAnsi="仿宋" w:eastAsia="仿宋" w:cs="仿宋"/>
                <w:szCs w:val="21"/>
                <w:u w:val="none" w:color="auto"/>
              </w:rPr>
              <w:t>档案资料</w:t>
            </w: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kinsoku/>
              <w:overflowPunct/>
              <w:topLinePunct w:val="0"/>
              <w:bidi w:val="0"/>
              <w:adjustRightInd w:val="0"/>
              <w:snapToGrid w:val="0"/>
              <w:spacing w:line="3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（1）避险搬迁申请</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（2）搬迁前地质灾害危险区内的旧房屋照片</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（3）搬迁后地质灾害危险区外新建成房屋照片（异地购房的提供购房合同和新购房屋照片）</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（4）搬迁后地质灾害危险区内的旧房拆除照片</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p>
        </w:tc>
        <w:tc>
          <w:tcPr>
            <w:tcW w:w="6068" w:type="dxa"/>
            <w:tcBorders>
              <w:top w:val="nil"/>
              <w:left w:val="nil"/>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（5）支付地质灾害避险搬迁补助费用的票据复印件</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Cs w:val="21"/>
                <w:u w:val="none" w:color="auto"/>
              </w:rPr>
            </w:pPr>
          </w:p>
        </w:tc>
        <w:tc>
          <w:tcPr>
            <w:tcW w:w="6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left"/>
              <w:rPr>
                <w:rFonts w:hint="eastAsia" w:ascii="仿宋" w:hAnsi="仿宋" w:eastAsia="仿宋" w:cs="仿宋"/>
                <w:szCs w:val="21"/>
                <w:u w:val="none" w:color="auto"/>
              </w:rPr>
            </w:pPr>
            <w:r>
              <w:rPr>
                <w:rFonts w:hint="eastAsia" w:ascii="仿宋" w:hAnsi="仿宋" w:eastAsia="仿宋" w:cs="仿宋"/>
                <w:szCs w:val="21"/>
                <w:u w:val="none" w:color="auto"/>
              </w:rPr>
              <w:t>（6）声像、电子档案及其它</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continue"/>
            <w:tcBorders>
              <w:left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c>
          <w:tcPr>
            <w:tcW w:w="6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left"/>
              <w:rPr>
                <w:rFonts w:hint="eastAsia" w:ascii="仿宋" w:hAnsi="仿宋" w:eastAsia="仿宋" w:cs="仿宋"/>
                <w:sz w:val="24"/>
                <w:szCs w:val="24"/>
                <w:u w:val="none" w:color="auto"/>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82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c>
          <w:tcPr>
            <w:tcW w:w="6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left"/>
              <w:rPr>
                <w:rFonts w:hint="eastAsia" w:ascii="仿宋" w:hAnsi="仿宋" w:eastAsia="仿宋" w:cs="仿宋"/>
                <w:sz w:val="24"/>
                <w:szCs w:val="24"/>
                <w:u w:val="none" w:color="auto"/>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525"/>
                <w:tab w:val="left" w:pos="2235"/>
                <w:tab w:val="center" w:pos="4153"/>
              </w:tabs>
              <w:kinsoku/>
              <w:overflowPunct/>
              <w:topLinePunct w:val="0"/>
              <w:bidi w:val="0"/>
              <w:adjustRightInd w:val="0"/>
              <w:snapToGrid w:val="0"/>
              <w:spacing w:line="340" w:lineRule="exact"/>
              <w:jc w:val="center"/>
              <w:rPr>
                <w:rFonts w:hint="eastAsia" w:ascii="仿宋" w:hAnsi="仿宋" w:eastAsia="仿宋" w:cs="仿宋"/>
                <w:sz w:val="24"/>
                <w:szCs w:val="24"/>
                <w:u w:val="none" w:color="auto"/>
              </w:rPr>
            </w:pP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Arial Unicode MS" w:hAnsi="Arial Unicode MS" w:eastAsia="Arial Unicode MS" w:cs="Arial Unicode MS"/>
          <w:sz w:val="36"/>
          <w:szCs w:val="36"/>
          <w:u w:val="none" w:color="auto"/>
        </w:rPr>
      </w:pPr>
      <w:r>
        <w:rPr>
          <w:rFonts w:hint="eastAsia" w:ascii="黑体" w:hAnsi="黑体" w:eastAsia="黑体" w:cs="黑体"/>
          <w:b/>
          <w:bCs/>
          <w:sz w:val="36"/>
          <w:szCs w:val="36"/>
          <w:u w:val="none" w:color="auto"/>
        </w:rPr>
        <w:br w:type="page"/>
      </w:r>
      <w:r>
        <w:rPr>
          <w:rFonts w:hint="eastAsia" w:ascii="方正小标宋简体" w:hAnsi="方正小标宋简体" w:eastAsia="方正小标宋简体" w:cs="方正小标宋简体"/>
          <w:sz w:val="36"/>
          <w:szCs w:val="36"/>
          <w:u w:val="none" w:color="auto"/>
        </w:rPr>
        <w:t>三、竣工验收组意见</w:t>
      </w:r>
    </w:p>
    <w:tbl>
      <w:tblPr>
        <w:tblStyle w:val="18"/>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526"/>
        <w:gridCol w:w="1179"/>
        <w:gridCol w:w="4105"/>
        <w:gridCol w:w="1457"/>
        <w:gridCol w:w="1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 w:type="dxa"/>
          <w:cantSplit/>
          <w:trHeight w:val="2336" w:hRule="atLeast"/>
          <w:jc w:val="center"/>
        </w:trPr>
        <w:tc>
          <w:tcPr>
            <w:tcW w:w="873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 xml:space="preserve">1、对项目管理的评价：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 w:type="dxa"/>
          <w:cantSplit/>
          <w:trHeight w:val="2531" w:hRule="atLeast"/>
          <w:jc w:val="center"/>
        </w:trPr>
        <w:tc>
          <w:tcPr>
            <w:tcW w:w="873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2、对地质灾害危险区外新建（购）房屋的检查意见：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 w:type="dxa"/>
          <w:cantSplit/>
          <w:trHeight w:val="2767" w:hRule="atLeast"/>
          <w:jc w:val="center"/>
        </w:trPr>
        <w:tc>
          <w:tcPr>
            <w:tcW w:w="873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3、对地质灾害危险区内旧房拆除的检查意见：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 w:type="dxa"/>
          <w:cantSplit/>
          <w:trHeight w:val="2324" w:hRule="atLeast"/>
          <w:jc w:val="center"/>
        </w:trPr>
        <w:tc>
          <w:tcPr>
            <w:tcW w:w="873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4、对项目文件档案资料的检查意见：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 w:type="dxa"/>
          <w:cantSplit/>
          <w:trHeight w:val="2645" w:hRule="atLeast"/>
          <w:jc w:val="center"/>
        </w:trPr>
        <w:tc>
          <w:tcPr>
            <w:tcW w:w="873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5、对项目竣工验收的综合意见：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 w:type="dxa"/>
          <w:cantSplit/>
          <w:trHeight w:val="2321" w:hRule="atLeast"/>
          <w:jc w:val="center"/>
        </w:trPr>
        <w:tc>
          <w:tcPr>
            <w:tcW w:w="8733"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tabs>
                <w:tab w:val="left" w:pos="2235"/>
              </w:tabs>
              <w:kinsoku/>
              <w:overflowPunct/>
              <w:topLinePunct w:val="0"/>
              <w:bidi w:val="0"/>
              <w:rPr>
                <w:rFonts w:hint="eastAsia" w:ascii="仿宋" w:hAnsi="仿宋" w:eastAsia="仿宋" w:cs="仿宋"/>
                <w:sz w:val="24"/>
                <w:u w:val="none" w:color="auto"/>
              </w:rPr>
            </w:pPr>
            <w:r>
              <w:rPr>
                <w:rFonts w:hint="eastAsia" w:ascii="仿宋" w:hAnsi="仿宋" w:eastAsia="仿宋" w:cs="仿宋"/>
                <w:sz w:val="24"/>
                <w:u w:val="none" w:color="auto"/>
              </w:rPr>
              <w:t>6、要求进行整改的意见：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4" w:type="dxa"/>
          <w:cantSplit/>
          <w:trHeight w:val="628" w:hRule="atLeast"/>
          <w:jc w:val="center"/>
        </w:trPr>
        <w:tc>
          <w:tcPr>
            <w:tcW w:w="4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jc w:val="center"/>
              <w:rPr>
                <w:rFonts w:hint="eastAsia" w:ascii="仿宋" w:hAnsi="仿宋" w:eastAsia="仿宋" w:cs="仿宋"/>
                <w:sz w:val="24"/>
                <w:u w:val="none" w:color="auto"/>
              </w:rPr>
            </w:pPr>
            <w:r>
              <w:rPr>
                <w:rFonts w:hint="eastAsia" w:ascii="仿宋" w:hAnsi="仿宋" w:eastAsia="仿宋" w:cs="仿宋"/>
                <w:sz w:val="24"/>
                <w:u w:val="none" w:color="auto"/>
              </w:rPr>
              <w:t>验收组</w:t>
            </w:r>
          </w:p>
          <w:p>
            <w:pPr>
              <w:keepNext w:val="0"/>
              <w:keepLines w:val="0"/>
              <w:pageBreakBefore w:val="0"/>
              <w:widowControl w:val="0"/>
              <w:kinsoku/>
              <w:overflowPunct/>
              <w:topLinePunct w:val="0"/>
              <w:bidi w:val="0"/>
              <w:jc w:val="left"/>
              <w:rPr>
                <w:rFonts w:hint="eastAsia" w:ascii="仿宋" w:hAnsi="仿宋" w:eastAsia="仿宋" w:cs="仿宋"/>
                <w:sz w:val="24"/>
                <w:u w:val="none" w:color="auto"/>
              </w:rPr>
            </w:pPr>
            <w:r>
              <w:rPr>
                <w:rFonts w:hint="eastAsia" w:ascii="仿宋" w:hAnsi="仿宋" w:eastAsia="仿宋" w:cs="仿宋"/>
                <w:sz w:val="24"/>
                <w:u w:val="none" w:color="auto"/>
              </w:rPr>
              <w:t>成员</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姓  名</w:t>
            </w: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职务</w:t>
            </w:r>
          </w:p>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（职称）</w:t>
            </w: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单  位</w:t>
            </w:r>
          </w:p>
        </w:tc>
        <w:tc>
          <w:tcPr>
            <w:tcW w:w="14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r>
              <w:rPr>
                <w:rFonts w:hint="eastAsia" w:ascii="仿宋" w:hAnsi="仿宋" w:eastAsia="仿宋" w:cs="仿宋"/>
                <w:sz w:val="24"/>
                <w:u w:val="none" w:color="auto"/>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66" w:type="dxa"/>
            <w:vMerge w:val="continue"/>
            <w:tcBorders>
              <w:left w:val="single" w:color="auto" w:sz="4" w:space="0"/>
              <w:right w:val="single" w:color="auto" w:sz="4" w:space="0"/>
            </w:tcBorders>
            <w:noWrap w:val="0"/>
            <w:vAlign w:val="center"/>
          </w:tcPr>
          <w:p>
            <w:pPr>
              <w:keepNext w:val="0"/>
              <w:keepLines w:val="0"/>
              <w:pageBreakBefore w:val="0"/>
              <w:widowControl w:val="0"/>
              <w:kinsoku/>
              <w:overflowPunct/>
              <w:topLinePunct w:val="0"/>
              <w:bidi w:val="0"/>
              <w:jc w:val="left"/>
              <w:rPr>
                <w:rFonts w:hint="eastAsia" w:ascii="仿宋" w:hAnsi="仿宋" w:eastAsia="仿宋" w:cs="仿宋"/>
                <w:sz w:val="24"/>
                <w:u w:val="none" w:color="auto"/>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1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4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235"/>
              </w:tabs>
              <w:kinsoku/>
              <w:overflowPunct/>
              <w:topLinePunct w:val="0"/>
              <w:bidi w:val="0"/>
              <w:spacing w:line="440" w:lineRule="exact"/>
              <w:jc w:val="center"/>
              <w:rPr>
                <w:rFonts w:hint="eastAsia" w:ascii="仿宋" w:hAnsi="仿宋" w:eastAsia="仿宋" w:cs="仿宋"/>
                <w:sz w:val="24"/>
                <w:u w:val="none" w:color="auto"/>
              </w:rPr>
            </w:pPr>
          </w:p>
        </w:tc>
      </w:tr>
      <w:bookmarkEnd w:id="58"/>
      <w:bookmarkEnd w:id="59"/>
      <w:bookmarkEnd w:id="60"/>
      <w:bookmarkEnd w:id="61"/>
      <w:bookmarkEnd w:id="62"/>
      <w:bookmarkEnd w:id="63"/>
      <w:bookmarkEnd w:id="64"/>
      <w:bookmarkEnd w:id="65"/>
      <w:bookmarkEnd w:id="66"/>
      <w:bookmarkEnd w:id="67"/>
      <w:bookmarkEnd w:id="68"/>
      <w:bookmarkEnd w:id="69"/>
      <w:bookmarkEnd w:id="80"/>
      <w:bookmarkEnd w:id="8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Times New Roman"/>
    <w:panose1 w:val="020B06040202020202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20"/>
        <w:sz w:val="18"/>
        <w:szCs w:val="18"/>
      </w:rPr>
    </w:pPr>
    <w:r>
      <w:rPr>
        <w:rStyle w:val="20"/>
        <w:rFonts w:ascii="Times New Roman" w:hAnsi="Times New Roman"/>
        <w:sz w:val="18"/>
        <w:szCs w:val="18"/>
      </w:rPr>
      <w:fldChar w:fldCharType="begin"/>
    </w:r>
    <w:r>
      <w:rPr>
        <w:rStyle w:val="20"/>
        <w:rFonts w:ascii="Times New Roman" w:hAnsi="Times New Roman"/>
        <w:sz w:val="18"/>
        <w:szCs w:val="18"/>
      </w:rPr>
      <w:instrText xml:space="preserve">PAGE  </w:instrText>
    </w:r>
    <w:r>
      <w:rPr>
        <w:rStyle w:val="20"/>
        <w:rFonts w:ascii="Times New Roman" w:hAnsi="Times New Roman"/>
        <w:sz w:val="18"/>
        <w:szCs w:val="18"/>
      </w:rPr>
      <w:fldChar w:fldCharType="end"/>
    </w:r>
  </w:p>
  <w:p>
    <w:pPr>
      <w:snapToGrid w:val="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170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snapToGrid w:val="0"/>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20"/>
        <w:sz w:val="18"/>
        <w:szCs w:val="18"/>
      </w:rPr>
    </w:pPr>
    <w:r>
      <w:rPr>
        <w:rStyle w:val="20"/>
        <w:rFonts w:ascii="Times New Roman" w:hAnsi="Times New Roman"/>
        <w:sz w:val="18"/>
        <w:szCs w:val="18"/>
      </w:rPr>
      <w:fldChar w:fldCharType="begin"/>
    </w:r>
    <w:r>
      <w:rPr>
        <w:rStyle w:val="20"/>
        <w:rFonts w:ascii="Times New Roman" w:hAnsi="Times New Roman"/>
        <w:sz w:val="18"/>
        <w:szCs w:val="18"/>
      </w:rPr>
      <w:instrText xml:space="preserve">PAGE  </w:instrText>
    </w:r>
    <w:r>
      <w:rPr>
        <w:rStyle w:val="20"/>
        <w:rFonts w:ascii="Times New Roman" w:hAnsi="Times New Roman"/>
        <w:sz w:val="18"/>
        <w:szCs w:val="18"/>
      </w:rPr>
      <w:fldChar w:fldCharType="end"/>
    </w:r>
  </w:p>
  <w:p>
    <w:pPr>
      <w:snapToGrid w:val="0"/>
      <w:jc w:val="left"/>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path/>
              <v:fill on="f" focussize="0,0"/>
              <v:stroke on="f"/>
              <v:imagedata o:title=""/>
              <o:lock v:ext="edit" aspectratio="f"/>
              <v:textbox inset="0mm,0mm,0mm,0mm" style="mso-fit-shape-to-text:t;">
                <w:txbxContent>
                  <w:p>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186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szCs w:val="18"/>
      </w:rPr>
    </w:pPr>
  </w:p>
  <w:p>
    <w:pPr>
      <w:snapToGrid w:val="0"/>
      <w:ind w:firstLine="360"/>
      <w:jc w:val="center"/>
      <w:rPr>
        <w:rFonts w:ascii="Times New Roman" w:hAnsi="Times New Roman"/>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szCs w:val="18"/>
      </w:rPr>
    </w:pPr>
  </w:p>
  <w:p>
    <w:pPr>
      <w:snapToGrid w:val="0"/>
      <w:ind w:firstLine="360"/>
      <w:jc w:val="center"/>
      <w:rPr>
        <w:rFonts w:ascii="Times New Roman" w:hAnsi="Times New Roman"/>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sz w:val="18"/>
        <w:szCs w:val="18"/>
      </w:rPr>
    </w:pPr>
  </w:p>
  <w:p>
    <w:pPr>
      <w:snapToGrid w:val="0"/>
      <w:ind w:firstLine="360"/>
      <w:jc w:val="center"/>
      <w:rPr>
        <w:rFonts w:ascii="Times New Roman" w:hAnsi="Times New Roman"/>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DD9A8"/>
    <w:multiLevelType w:val="multilevel"/>
    <w:tmpl w:val="8B1DD9A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AD80C711"/>
    <w:multiLevelType w:val="multilevel"/>
    <w:tmpl w:val="AD80C711"/>
    <w:lvl w:ilvl="0" w:tentative="0">
      <w:start w:val="0"/>
      <w:numFmt w:val="bullet"/>
      <w:lvlText w:val="□"/>
      <w:lvlJc w:val="left"/>
      <w:pPr>
        <w:tabs>
          <w:tab w:val="left" w:pos="210"/>
        </w:tabs>
        <w:ind w:left="210" w:hanging="2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BC1B582C"/>
    <w:multiLevelType w:val="singleLevel"/>
    <w:tmpl w:val="BC1B582C"/>
    <w:lvl w:ilvl="0" w:tentative="0">
      <w:start w:val="3"/>
      <w:numFmt w:val="chineseCounting"/>
      <w:suff w:val="space"/>
      <w:lvlText w:val="第%1部分"/>
      <w:lvlJc w:val="left"/>
      <w:rPr>
        <w:rFonts w:hint="eastAsia"/>
      </w:rPr>
    </w:lvl>
  </w:abstractNum>
  <w:abstractNum w:abstractNumId="3">
    <w:nsid w:val="C5BCAFC2"/>
    <w:multiLevelType w:val="multilevel"/>
    <w:tmpl w:val="C5BCAFC2"/>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CDD86639"/>
    <w:multiLevelType w:val="multilevel"/>
    <w:tmpl w:val="CDD86639"/>
    <w:lvl w:ilvl="0" w:tentative="0">
      <w:start w:val="1"/>
      <w:numFmt w:val="none"/>
      <w:lvlText w:val="一."/>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D0F22309"/>
    <w:multiLevelType w:val="singleLevel"/>
    <w:tmpl w:val="D0F22309"/>
    <w:lvl w:ilvl="0" w:tentative="0">
      <w:start w:val="4"/>
      <w:numFmt w:val="chineseCounting"/>
      <w:suff w:val="nothing"/>
      <w:lvlText w:val="%1、"/>
      <w:lvlJc w:val="left"/>
      <w:rPr>
        <w:rFonts w:hint="eastAsia"/>
      </w:rPr>
    </w:lvl>
  </w:abstractNum>
  <w:abstractNum w:abstractNumId="6">
    <w:nsid w:val="D7C82AA9"/>
    <w:multiLevelType w:val="singleLevel"/>
    <w:tmpl w:val="D7C82AA9"/>
    <w:lvl w:ilvl="0" w:tentative="0">
      <w:start w:val="5"/>
      <w:numFmt w:val="chineseCounting"/>
      <w:suff w:val="space"/>
      <w:lvlText w:val="第%1节"/>
      <w:lvlJc w:val="left"/>
      <w:rPr>
        <w:rFonts w:hint="eastAsia"/>
      </w:rPr>
    </w:lvl>
  </w:abstractNum>
  <w:abstractNum w:abstractNumId="7">
    <w:nsid w:val="DDA5DF2F"/>
    <w:multiLevelType w:val="multilevel"/>
    <w:tmpl w:val="DDA5DF2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E552BCFB"/>
    <w:multiLevelType w:val="multilevel"/>
    <w:tmpl w:val="E552BCFB"/>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61F0C70"/>
    <w:multiLevelType w:val="singleLevel"/>
    <w:tmpl w:val="261F0C70"/>
    <w:lvl w:ilvl="0" w:tentative="0">
      <w:start w:val="1"/>
      <w:numFmt w:val="chineseCounting"/>
      <w:suff w:val="space"/>
      <w:lvlText w:val="第%1章"/>
      <w:lvlJc w:val="left"/>
      <w:rPr>
        <w:rFonts w:hint="eastAsia"/>
      </w:rPr>
    </w:lvl>
  </w:abstractNum>
  <w:abstractNum w:abstractNumId="10">
    <w:nsid w:val="35669C0E"/>
    <w:multiLevelType w:val="multilevel"/>
    <w:tmpl w:val="35669C0E"/>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65BBD58"/>
    <w:multiLevelType w:val="multilevel"/>
    <w:tmpl w:val="465BBD58"/>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583F3875"/>
    <w:multiLevelType w:val="multilevel"/>
    <w:tmpl w:val="583F3875"/>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78ADA5F4"/>
    <w:multiLevelType w:val="singleLevel"/>
    <w:tmpl w:val="78ADA5F4"/>
    <w:lvl w:ilvl="0" w:tentative="0">
      <w:start w:val="2"/>
      <w:numFmt w:val="chineseCounting"/>
      <w:suff w:val="space"/>
      <w:lvlText w:val="第%1节"/>
      <w:lvlJc w:val="left"/>
      <w:rPr>
        <w:rFonts w:hint="eastAsia"/>
      </w:rPr>
    </w:lvl>
  </w:abstractNum>
  <w:num w:numId="1">
    <w:abstractNumId w:val="9"/>
  </w:num>
  <w:num w:numId="2">
    <w:abstractNumId w:val="5"/>
  </w:num>
  <w:num w:numId="3">
    <w:abstractNumId w:val="6"/>
  </w:num>
  <w:num w:numId="4">
    <w:abstractNumId w:val="13"/>
  </w:num>
  <w:num w:numId="5">
    <w:abstractNumId w:val="8"/>
  </w:num>
  <w:num w:numId="6">
    <w:abstractNumId w:val="10"/>
  </w:num>
  <w:num w:numId="7">
    <w:abstractNumId w:val="12"/>
  </w:num>
  <w:num w:numId="8">
    <w:abstractNumId w:val="1"/>
  </w:num>
  <w:num w:numId="9">
    <w:abstractNumId w:val="0"/>
  </w:num>
  <w:num w:numId="10">
    <w:abstractNumId w:val="3"/>
  </w:num>
  <w:num w:numId="11">
    <w:abstractNumId w:val="2"/>
  </w:num>
  <w:num w:numId="12">
    <w:abstractNumId w:val="11"/>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38A95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Cs/>
      <w:szCs w:val="32"/>
    </w:rPr>
  </w:style>
  <w:style w:type="paragraph" w:styleId="7">
    <w:name w:val="Body Text"/>
    <w:basedOn w:val="1"/>
    <w:next w:val="8"/>
    <w:qFormat/>
    <w:uiPriority w:val="0"/>
    <w:pPr>
      <w:wordWrap w:val="0"/>
      <w:spacing w:after="120"/>
    </w:pPr>
    <w:rPr>
      <w:rFonts w:ascii="宋体" w:hAnsi="宋体"/>
      <w:sz w:val="28"/>
      <w:szCs w:val="28"/>
    </w:rPr>
  </w:style>
  <w:style w:type="paragraph" w:styleId="8">
    <w:name w:val="Body Text First Indent"/>
    <w:basedOn w:val="7"/>
    <w:next w:val="9"/>
    <w:qFormat/>
    <w:uiPriority w:val="0"/>
    <w:pPr>
      <w:ind w:firstLine="420" w:firstLineChars="100"/>
    </w:pPr>
    <w:rPr>
      <w:rFonts w:eastAsia="仿宋_GB2312"/>
      <w:sz w:val="32"/>
    </w:rPr>
  </w:style>
  <w:style w:type="paragraph" w:styleId="9">
    <w:name w:val="Body Text First Indent 2"/>
    <w:basedOn w:val="10"/>
    <w:next w:val="1"/>
    <w:qFormat/>
    <w:uiPriority w:val="0"/>
    <w:pPr>
      <w:ind w:firstLine="420"/>
    </w:pPr>
    <w:rPr>
      <w:rFonts w:hAnsi="Calibri" w:cs="Times New Roman"/>
      <w:szCs w:val="24"/>
    </w:r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toc 3"/>
    <w:basedOn w:val="1"/>
    <w:next w:val="1"/>
    <w:qFormat/>
    <w:uiPriority w:val="0"/>
    <w:pPr>
      <w:ind w:left="0" w:leftChars="0"/>
    </w:pPr>
    <w:rPr>
      <w:rFonts w:ascii="Times New Roman" w:hAnsi="Times New Roman"/>
    </w:rPr>
  </w:style>
  <w:style w:type="paragraph" w:styleId="13">
    <w:name w:val="Plain Text"/>
    <w:basedOn w:val="1"/>
    <w:qFormat/>
    <w:uiPriority w:val="99"/>
    <w:rPr>
      <w:rFonts w:ascii="宋体" w:hAnsi="Courier New" w:cs="宋体"/>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styleId="15">
    <w:name w:val="header"/>
    <w:basedOn w:val="1"/>
    <w:next w:val="14"/>
    <w:qFormat/>
    <w:uiPriority w:val="0"/>
    <w:pPr>
      <w:pBdr>
        <w:bottom w:val="single" w:color="auto" w:sz="6" w:space="1"/>
      </w:pBdr>
      <w:tabs>
        <w:tab w:val="center" w:pos="4153"/>
        <w:tab w:val="right" w:pos="8306"/>
      </w:tabs>
      <w:snapToGrid w:val="0"/>
      <w:jc w:val="center"/>
    </w:pPr>
    <w:rPr>
      <w:sz w:val="18"/>
      <w:szCs w:val="18"/>
    </w:rPr>
  </w:style>
  <w:style w:type="paragraph" w:styleId="16">
    <w:name w:val="toc 4"/>
    <w:basedOn w:val="1"/>
    <w:next w:val="1"/>
    <w:qFormat/>
    <w:uiPriority w:val="0"/>
    <w:pPr>
      <w:ind w:left="438" w:leftChars="200"/>
    </w:pPr>
    <w:rPr>
      <w:rFonts w:ascii="Times New Roman" w:hAnsi="Times New Roman"/>
    </w:rPr>
  </w:style>
  <w:style w:type="paragraph" w:styleId="17">
    <w:name w:val="Normal (Web)"/>
    <w:basedOn w:val="1"/>
    <w:qFormat/>
    <w:uiPriority w:val="0"/>
    <w:pPr>
      <w:spacing w:line="560" w:lineRule="exact"/>
    </w:pPr>
    <w:rPr>
      <w:rFonts w:ascii="Calibri" w:hAnsi="Calibri"/>
      <w:sz w:val="24"/>
      <w:szCs w:val="22"/>
    </w:rPr>
  </w:style>
  <w:style w:type="character" w:styleId="20">
    <w:name w:val="page number"/>
    <w:basedOn w:val="19"/>
    <w:qFormat/>
    <w:uiPriority w:val="0"/>
  </w:style>
  <w:style w:type="paragraph" w:customStyle="1" w:styleId="21">
    <w:name w:val="图表目录1"/>
    <w:basedOn w:val="22"/>
    <w:next w:val="1"/>
    <w:qFormat/>
    <w:uiPriority w:val="0"/>
    <w:pPr>
      <w:ind w:left="200" w:leftChars="200" w:hanging="200" w:hangingChars="200"/>
    </w:pPr>
    <w:rPr>
      <w:rFonts w:eastAsia="仿宋_GB2312"/>
      <w:sz w:val="32"/>
    </w:rPr>
  </w:style>
  <w:style w:type="paragraph" w:customStyle="1" w:styleId="22">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 w:type="paragraph" w:customStyle="1" w:styleId="24">
    <w:name w:val="正文2"/>
    <w:basedOn w:val="1"/>
    <w:next w:val="1"/>
    <w:qFormat/>
    <w:uiPriority w:val="0"/>
    <w:pPr>
      <w:widowControl/>
      <w:adjustRightInd w:val="0"/>
      <w:snapToGrid w:val="0"/>
      <w:spacing w:after="200"/>
      <w:jc w:val="left"/>
    </w:pPr>
    <w:rPr>
      <w:rFonts w:ascii="Tahoma" w:hAnsi="Tahoma" w:eastAsia="微软雅黑"/>
      <w:kern w:val="0"/>
      <w:sz w:val="22"/>
      <w:szCs w:val="22"/>
    </w:rPr>
  </w:style>
  <w:style w:type="paragraph" w:customStyle="1" w:styleId="25">
    <w:name w:val="黑体3号"/>
    <w:basedOn w:val="1"/>
    <w:qFormat/>
    <w:uiPriority w:val="0"/>
    <w:rPr>
      <w:rFonts w:ascii="仿宋_GB2312" w:eastAsia="黑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2023-05-29T08:16:17Z</dcterms:created>
  <dc:creator>Administrator</dc:creator>
  <cp:lastModifiedBy>Administrator</cp:lastModifiedBy>
  <dcterms:modified xsi:type="dcterms:W3CDTF">2023-05-29T08:17:35Z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2E65747B106F4AC0981F9D49EFA73D05_12</vt:lpwstr>
  </property>
</Properties>
</file>