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ascii="Times New Roman" w:hAnsi="Times New Roman" w:eastAsia="黑体" w:cs="黑体"/>
          <w:sz w:val="31"/>
          <w:szCs w:val="31"/>
        </w:rPr>
      </w:pPr>
      <w:r>
        <w:rPr>
          <w:rFonts w:ascii="Times New Roman" w:hAnsi="Times New Roman" w:eastAsia="黑体" w:cs="黑体"/>
          <w:spacing w:val="-4"/>
          <w:sz w:val="31"/>
          <w:szCs w:val="31"/>
        </w:rPr>
        <w:t>附件1</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ascii="Times New Roman" w:hAnsi="Times New Roman" w:eastAsia="方正小标宋简体" w:cs="方正小标宋简体"/>
          <w:spacing w:val="-1"/>
          <w:sz w:val="44"/>
          <w:szCs w:val="44"/>
        </w:rPr>
      </w:pPr>
      <w:r>
        <w:rPr>
          <w:rFonts w:ascii="Times New Roman" w:hAnsi="Times New Roman" w:eastAsia="方正小标宋简体" w:cs="方正小标宋简体"/>
          <w:spacing w:val="-1"/>
          <w:sz w:val="44"/>
          <w:szCs w:val="44"/>
        </w:rPr>
        <w:t>202</w:t>
      </w:r>
      <w:r>
        <w:rPr>
          <w:rFonts w:hint="eastAsia" w:ascii="Times New Roman" w:hAnsi="Times New Roman" w:eastAsia="方正小标宋简体" w:cs="方正小标宋简体"/>
          <w:spacing w:val="-1"/>
          <w:sz w:val="44"/>
          <w:szCs w:val="44"/>
          <w:lang w:val="en-US" w:eastAsia="zh-CN"/>
        </w:rPr>
        <w:t>5</w:t>
      </w:r>
      <w:r>
        <w:rPr>
          <w:rFonts w:ascii="Times New Roman" w:hAnsi="Times New Roman" w:eastAsia="方正小标宋简体" w:cs="方正小标宋简体"/>
          <w:spacing w:val="-1"/>
          <w:sz w:val="44"/>
          <w:szCs w:val="44"/>
        </w:rPr>
        <w:t>年四川省地质勘查和地质灾害防治活动</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ascii="Times New Roman" w:hAnsi="Times New Roman" w:eastAsia="方正小标宋简体" w:cs="方正小标宋简体"/>
          <w:sz w:val="43"/>
          <w:szCs w:val="43"/>
        </w:rPr>
      </w:pPr>
      <w:r>
        <w:rPr>
          <w:rFonts w:ascii="Times New Roman" w:hAnsi="Times New Roman" w:eastAsia="方正小标宋简体" w:cs="方正小标宋简体"/>
          <w:spacing w:val="-1"/>
          <w:sz w:val="44"/>
          <w:szCs w:val="44"/>
        </w:rPr>
        <w:t>“双随机、一公开”检查对象名单</w:t>
      </w:r>
    </w:p>
    <w:p>
      <w:pPr>
        <w:spacing w:line="198" w:lineRule="exact"/>
        <w:rPr>
          <w:rFonts w:ascii="Times New Roman" w:hAnsi="Times New Roman"/>
          <w:sz w:val="17"/>
        </w:rPr>
      </w:pPr>
    </w:p>
    <w:tbl>
      <w:tblPr>
        <w:tblStyle w:val="8"/>
        <w:tblW w:w="149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764"/>
        <w:gridCol w:w="2696"/>
        <w:gridCol w:w="2"/>
        <w:gridCol w:w="2873"/>
        <w:gridCol w:w="4597"/>
        <w:gridCol w:w="2"/>
        <w:gridCol w:w="2189"/>
        <w:gridCol w:w="2"/>
        <w:gridCol w:w="1780"/>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92" w:hRule="atLeast"/>
          <w:tblHeader/>
          <w:jc w:val="center"/>
        </w:trPr>
        <w:tc>
          <w:tcPr>
            <w:tcW w:w="7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10"/>
                <w:sz w:val="24"/>
                <w:szCs w:val="28"/>
              </w:rPr>
              <w:t>序</w:t>
            </w:r>
            <w:r>
              <w:rPr>
                <w:rFonts w:ascii="Times New Roman" w:hAnsi="Times New Roman" w:eastAsia="仿宋" w:cs="黑体"/>
                <w:b/>
                <w:bCs/>
                <w:sz w:val="24"/>
                <w:szCs w:val="28"/>
              </w:rPr>
              <w:t xml:space="preserve"> </w:t>
            </w:r>
            <w:r>
              <w:rPr>
                <w:rFonts w:ascii="Times New Roman" w:hAnsi="Times New Roman" w:eastAsia="仿宋" w:cs="黑体"/>
                <w:b/>
                <w:bCs/>
                <w:spacing w:val="-16"/>
                <w:sz w:val="24"/>
                <w:szCs w:val="28"/>
              </w:rPr>
              <w:t>号</w:t>
            </w:r>
          </w:p>
        </w:tc>
        <w:tc>
          <w:tcPr>
            <w:tcW w:w="269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5"/>
                <w:sz w:val="24"/>
                <w:szCs w:val="28"/>
              </w:rPr>
              <w:t>单位名称</w:t>
            </w:r>
          </w:p>
        </w:tc>
        <w:tc>
          <w:tcPr>
            <w:tcW w:w="287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1"/>
                <w:sz w:val="24"/>
                <w:szCs w:val="28"/>
              </w:rPr>
              <w:t>社会统一信用代码</w:t>
            </w:r>
          </w:p>
        </w:tc>
        <w:tc>
          <w:tcPr>
            <w:tcW w:w="4599"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3"/>
                <w:sz w:val="24"/>
                <w:szCs w:val="28"/>
              </w:rPr>
              <w:t>单位注册地址</w:t>
            </w:r>
          </w:p>
        </w:tc>
        <w:tc>
          <w:tcPr>
            <w:tcW w:w="2191"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pacing w:val="-2"/>
                <w:sz w:val="24"/>
                <w:szCs w:val="28"/>
              </w:rPr>
            </w:pPr>
            <w:r>
              <w:rPr>
                <w:rFonts w:ascii="Times New Roman" w:hAnsi="Times New Roman" w:eastAsia="仿宋" w:cs="黑体"/>
                <w:b/>
                <w:bCs/>
                <w:spacing w:val="-2"/>
                <w:sz w:val="24"/>
                <w:szCs w:val="28"/>
              </w:rPr>
              <w:t>地质灾害防治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2"/>
                <w:sz w:val="24"/>
                <w:szCs w:val="28"/>
              </w:rPr>
              <w:t>资</w:t>
            </w:r>
            <w:r>
              <w:rPr>
                <w:rFonts w:ascii="Times New Roman" w:hAnsi="Times New Roman" w:eastAsia="仿宋" w:cs="黑体"/>
                <w:b/>
                <w:bCs/>
                <w:spacing w:val="-4"/>
                <w:sz w:val="24"/>
                <w:szCs w:val="28"/>
              </w:rPr>
              <w:t>质情况</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rPr>
                <w:rFonts w:ascii="Times New Roman" w:hAnsi="Times New Roman" w:eastAsia="仿宋" w:cs="黑体"/>
                <w:b/>
                <w:bCs/>
                <w:sz w:val="24"/>
                <w:szCs w:val="28"/>
              </w:rPr>
            </w:pPr>
            <w:r>
              <w:rPr>
                <w:rFonts w:ascii="Times New Roman" w:hAnsi="Times New Roman" w:eastAsia="仿宋" w:cs="黑体"/>
                <w:b/>
                <w:bCs/>
                <w:spacing w:val="-3"/>
                <w:sz w:val="24"/>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28" w:hRule="atLeast"/>
          <w:jc w:val="center"/>
        </w:trPr>
        <w:tc>
          <w:tcPr>
            <w:tcW w:w="764" w:type="dxa"/>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1</w:t>
            </w:r>
          </w:p>
        </w:tc>
        <w:tc>
          <w:tcPr>
            <w:tcW w:w="2698" w:type="dxa"/>
            <w:gridSpan w:val="2"/>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四川省川核鑫达地质工程有限公司</w:t>
            </w:r>
          </w:p>
        </w:tc>
        <w:tc>
          <w:tcPr>
            <w:tcW w:w="2873" w:type="dxa"/>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915117006674435128</w:t>
            </w:r>
          </w:p>
        </w:tc>
        <w:tc>
          <w:tcPr>
            <w:tcW w:w="4599" w:type="dxa"/>
            <w:gridSpan w:val="2"/>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达州市通川区肖公庙路375号科技综合楼5楼</w:t>
            </w:r>
          </w:p>
        </w:tc>
        <w:tc>
          <w:tcPr>
            <w:tcW w:w="2191" w:type="dxa"/>
            <w:gridSpan w:val="2"/>
            <w:shd w:val="clear" w:color="auto" w:fill="FFFFFF"/>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甲级施工</w:t>
            </w:r>
          </w:p>
        </w:tc>
        <w:tc>
          <w:tcPr>
            <w:tcW w:w="1782" w:type="dxa"/>
            <w:gridSpan w:val="2"/>
            <w:vMerge w:val="restar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sz w:val="24"/>
                <w:lang w:val="en-US"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sz w:val="24"/>
                <w:lang w:val="en-US" w:eastAsia="zh-CN"/>
              </w:rPr>
              <w:t>序号1-19为2025年地质灾害防治活动“双随机、一公开”随机抽取单位。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74" w:hRule="atLeast"/>
          <w:jc w:val="center"/>
        </w:trPr>
        <w:tc>
          <w:tcPr>
            <w:tcW w:w="76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2</w:t>
            </w:r>
          </w:p>
        </w:tc>
        <w:tc>
          <w:tcPr>
            <w:tcW w:w="2698"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中铁二院工程集团有限责任公司</w:t>
            </w:r>
          </w:p>
        </w:tc>
        <w:tc>
          <w:tcPr>
            <w:tcW w:w="287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915101007302071266</w:t>
            </w:r>
          </w:p>
        </w:tc>
        <w:tc>
          <w:tcPr>
            <w:tcW w:w="4599"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成都市通锦路三号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auto"/>
                <w:kern w:val="0"/>
                <w:sz w:val="24"/>
                <w:szCs w:val="24"/>
                <w:u w:val="none"/>
                <w:lang w:val="en-US" w:eastAsia="zh-CN" w:bidi="ar"/>
              </w:rPr>
              <w:t>甲级评估和治理工程勘查设计、乙级施工</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74" w:hRule="atLeast"/>
          <w:jc w:val="center"/>
        </w:trPr>
        <w:tc>
          <w:tcPr>
            <w:tcW w:w="76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3</w:t>
            </w:r>
          </w:p>
        </w:tc>
        <w:tc>
          <w:tcPr>
            <w:tcW w:w="2698"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核工业西南勘察设计研究院有限公司</w:t>
            </w:r>
          </w:p>
        </w:tc>
        <w:tc>
          <w:tcPr>
            <w:tcW w:w="287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91510000727474928K</w:t>
            </w:r>
          </w:p>
        </w:tc>
        <w:tc>
          <w:tcPr>
            <w:tcW w:w="4599"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四川省成都市锦江区二环路东四段298号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甲级施工、甲级评估和勘查设计</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63" w:hRule="atLeast"/>
          <w:jc w:val="center"/>
        </w:trPr>
        <w:tc>
          <w:tcPr>
            <w:tcW w:w="76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4</w:t>
            </w:r>
          </w:p>
        </w:tc>
        <w:tc>
          <w:tcPr>
            <w:tcW w:w="2698"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四川九一五工程勘察设计有限公司</w:t>
            </w:r>
          </w:p>
        </w:tc>
        <w:tc>
          <w:tcPr>
            <w:tcW w:w="287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91511402207310428A</w:t>
            </w:r>
          </w:p>
        </w:tc>
        <w:tc>
          <w:tcPr>
            <w:tcW w:w="4599"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眉山市东坡区眉州大道东一段157号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甲级评估和勘查设计、甲级监理</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10" w:hRule="atLeast"/>
          <w:jc w:val="center"/>
        </w:trPr>
        <w:tc>
          <w:tcPr>
            <w:tcW w:w="76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5</w:t>
            </w:r>
          </w:p>
        </w:tc>
        <w:tc>
          <w:tcPr>
            <w:tcW w:w="2698"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四川省天府容大信息科技有限公司</w:t>
            </w:r>
          </w:p>
        </w:tc>
        <w:tc>
          <w:tcPr>
            <w:tcW w:w="287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91510100709288558W</w:t>
            </w:r>
          </w:p>
        </w:tc>
        <w:tc>
          <w:tcPr>
            <w:tcW w:w="4599"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四川省成都市天府新区华阳街道通济桥下街198号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甲级施工、乙级监理</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72" w:hRule="atLeast"/>
          <w:jc w:val="center"/>
        </w:trPr>
        <w:tc>
          <w:tcPr>
            <w:tcW w:w="76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6</w:t>
            </w:r>
          </w:p>
        </w:tc>
        <w:tc>
          <w:tcPr>
            <w:tcW w:w="2698"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四川省绵阳川西北地质工程勘察有限责任公司</w:t>
            </w:r>
          </w:p>
        </w:tc>
        <w:tc>
          <w:tcPr>
            <w:tcW w:w="2873"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91510700205403970D</w:t>
            </w:r>
          </w:p>
        </w:tc>
        <w:tc>
          <w:tcPr>
            <w:tcW w:w="4599"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四川省绵阳市剑门路西段88号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甲级施工</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34" w:hRule="atLeast"/>
          <w:jc w:val="center"/>
        </w:trPr>
        <w:tc>
          <w:tcPr>
            <w:tcW w:w="766"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7</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四川省交通勘察设计研究院有限公司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915100004507153881</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四川省成都市青羊区太升北路35号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甲级监理、乙级评估和勘查设计</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34" w:hRule="atLeast"/>
          <w:jc w:val="center"/>
        </w:trPr>
        <w:tc>
          <w:tcPr>
            <w:tcW w:w="766"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8</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万源市正建建筑工程有限公司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91511781MA63PG6Q1P</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四川省达州市万源市太平镇建设路粮食储备库区综合楼第四楼</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w:t>
            </w:r>
          </w:p>
        </w:tc>
        <w:tc>
          <w:tcPr>
            <w:tcW w:w="1782" w:type="dxa"/>
            <w:gridSpan w:val="2"/>
            <w:vMerge w:val="continue"/>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34" w:hRule="atLeast"/>
          <w:jc w:val="center"/>
        </w:trPr>
        <w:tc>
          <w:tcPr>
            <w:tcW w:w="766"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四川腾升建设工程项目管理有限公司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91510600699167129X</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四川省德阳市旌阳区南湖路66号九为蓝谷德阳总部港1-A-22栋1层</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仿宋" w:cs="黑体"/>
                <w:spacing w:val="-10"/>
                <w:sz w:val="24"/>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34" w:hRule="atLeast"/>
          <w:jc w:val="center"/>
        </w:trPr>
        <w:tc>
          <w:tcPr>
            <w:tcW w:w="76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仿宋" w:cs="黑体"/>
                <w:spacing w:val="-10"/>
                <w:kern w:val="2"/>
                <w:sz w:val="24"/>
                <w:szCs w:val="28"/>
                <w:lang w:val="en-US" w:eastAsia="zh-CN" w:bidi="ar-SA"/>
              </w:rPr>
            </w:pPr>
            <w:r>
              <w:rPr>
                <w:rFonts w:ascii="Times New Roman" w:hAnsi="Times New Roman" w:eastAsia="仿宋" w:cs="黑体"/>
                <w:spacing w:val="-10"/>
                <w:sz w:val="24"/>
                <w:szCs w:val="28"/>
              </w:rPr>
              <w:t>1</w:t>
            </w:r>
            <w:r>
              <w:rPr>
                <w:rFonts w:hint="eastAsia" w:ascii="Times New Roman" w:hAnsi="Times New Roman" w:eastAsia="仿宋" w:cs="黑体"/>
                <w:spacing w:val="-10"/>
                <w:sz w:val="24"/>
                <w:szCs w:val="28"/>
                <w:lang w:val="en-US" w:eastAsia="zh-CN"/>
              </w:rPr>
              <w:t>0</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四川国昱峰建设工程有限公司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91510726MA690L4E3H</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北川羌族自治县永昌镇望崇街5号303室</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8"/>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34" w:hRule="atLeast"/>
          <w:jc w:val="center"/>
        </w:trPr>
        <w:tc>
          <w:tcPr>
            <w:tcW w:w="766"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仿宋" w:cs="黑体"/>
                <w:spacing w:val="-10"/>
                <w:kern w:val="2"/>
                <w:sz w:val="24"/>
                <w:szCs w:val="28"/>
                <w:lang w:val="en-US" w:eastAsia="zh-CN" w:bidi="ar-SA"/>
              </w:rPr>
            </w:pPr>
            <w:r>
              <w:rPr>
                <w:rFonts w:hint="eastAsia" w:ascii="Times New Roman" w:hAnsi="Times New Roman" w:eastAsia="仿宋" w:cs="黑体"/>
                <w:spacing w:val="-10"/>
                <w:sz w:val="24"/>
                <w:szCs w:val="28"/>
                <w:lang w:val="en-US" w:eastAsia="zh-CN"/>
              </w:rPr>
              <w:t>11</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恒正达远工程管理有限公司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91510108MA67PKJQ9J</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四川省成都市成华区熊猫大道1248号4楼407室</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8"/>
                <w:lang w:val="en-US" w:eastAsia="zh-CN" w:bidi="ar-SA"/>
              </w:rPr>
            </w:pPr>
            <w:r>
              <w:rPr>
                <w:rFonts w:ascii="Times New Roman" w:hAnsi="Times New Roman" w:eastAsia="仿宋" w:cs="Times New Roman"/>
                <w:spacing w:val="-15"/>
                <w:sz w:val="24"/>
                <w:szCs w:val="28"/>
              </w:rPr>
              <w:t>1</w:t>
            </w:r>
            <w:r>
              <w:rPr>
                <w:rFonts w:hint="eastAsia" w:ascii="Times New Roman" w:hAnsi="Times New Roman" w:eastAsia="仿宋" w:cs="Times New Roman"/>
                <w:spacing w:val="-15"/>
                <w:sz w:val="24"/>
                <w:szCs w:val="28"/>
                <w:lang w:val="en-US" w:eastAsia="zh-CN"/>
              </w:rPr>
              <w:t>2</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四川振西建设有限公司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91510000711897694M</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四川省凉山彝族自治州西昌市长安东路53号3幢2楼</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w:t>
            </w:r>
          </w:p>
        </w:tc>
        <w:tc>
          <w:tcPr>
            <w:tcW w:w="1782" w:type="dxa"/>
            <w:gridSpan w:val="2"/>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仿宋" w:cs="黑体"/>
                <w:spacing w:val="-10"/>
                <w:sz w:val="24"/>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kern w:val="2"/>
                <w:sz w:val="24"/>
                <w:szCs w:val="28"/>
                <w:lang w:val="en-US" w:eastAsia="zh-CN" w:bidi="ar-SA"/>
              </w:rPr>
            </w:pPr>
            <w:r>
              <w:rPr>
                <w:rFonts w:ascii="Times New Roman" w:hAnsi="Times New Roman" w:eastAsia="仿宋" w:cs="Times New Roman"/>
                <w:spacing w:val="-15"/>
                <w:sz w:val="24"/>
                <w:szCs w:val="28"/>
              </w:rPr>
              <w:t>1</w:t>
            </w:r>
            <w:r>
              <w:rPr>
                <w:rFonts w:hint="eastAsia" w:ascii="Times New Roman" w:hAnsi="Times New Roman" w:eastAsia="仿宋" w:cs="Times New Roman"/>
                <w:spacing w:val="-15"/>
                <w:sz w:val="24"/>
                <w:szCs w:val="28"/>
                <w:lang w:val="en-US" w:eastAsia="zh-CN"/>
              </w:rPr>
              <w:t>3</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中天鸿宸（四川）建设集团有限公司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915101823506065715</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成都市武侯区火车南站西路8号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乙级监理</w:t>
            </w:r>
          </w:p>
        </w:tc>
        <w:tc>
          <w:tcPr>
            <w:tcW w:w="1782" w:type="dxa"/>
            <w:gridSpan w:val="2"/>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仿宋" w:cs="黑体"/>
                <w:spacing w:val="-10"/>
                <w:sz w:val="24"/>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14</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四川鼎巽建设工程有限公司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91511900MA64GKDW8B</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四川省巴中市通江县诺江镇壁州大道85号1栋1单元10楼2号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w:t>
            </w:r>
          </w:p>
        </w:tc>
        <w:tc>
          <w:tcPr>
            <w:tcW w:w="1782" w:type="dxa"/>
            <w:gridSpan w:val="2"/>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仿宋" w:cs="黑体"/>
                <w:spacing w:val="-10"/>
                <w:sz w:val="24"/>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15</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天鸿瑞景集团有限公司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91510000MA61Y06R3H</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汶川县威州镇石检槽</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乙级监理</w:t>
            </w:r>
          </w:p>
        </w:tc>
        <w:tc>
          <w:tcPr>
            <w:tcW w:w="1782" w:type="dxa"/>
            <w:gridSpan w:val="2"/>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仿宋" w:cs="黑体"/>
                <w:spacing w:val="-10"/>
                <w:sz w:val="24"/>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16</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四川天壬建设工程有限公司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91510106MA69WRWWXP</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青羊区日月大道一段978号2栋1单元14层1420号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17</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四川绿岩生态环境工程有限公司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91511500MA66DRAW3F</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四川省宜宾市叙州区南岸大地坡A6-8地块龙城蜜立方1#幢9层9-06号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乙级评估和勘查设计、乙级监理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18</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首辅工程设计有限公司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91510105MA6DE631X4</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成都市青羊区青龙街27号1幢3单元18楼1415号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乙级评估和勘查设计、乙级监理、乙级施工</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19</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四川省自贡华川勘察设计有限公司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91510300671402502W</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自贡市汇东丹桂时代家园商铺二楼</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乙级评估和勘查设计</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20</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四川省地质工程勘察院集团有限公司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91510000201803387F</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成都市西青路119号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甲级评估和勘查设计、甲级施工、乙级监理</w:t>
            </w:r>
          </w:p>
        </w:tc>
        <w:tc>
          <w:tcPr>
            <w:tcW w:w="1782" w:type="dxa"/>
            <w:gridSpan w:val="2"/>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黑体"/>
                <w:spacing w:val="-10"/>
                <w:sz w:val="24"/>
                <w:szCs w:val="28"/>
                <w:lang w:val="en-US" w:eastAsia="zh-CN"/>
              </w:rPr>
              <w:t>序号20-23为2024年度抽查发现有不良信用记录并扣除信用分的单位列入本次回头看检查名单。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21</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四川省川西南地质勘察工程有限责任公司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91510115202451731F</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成都市温江区柳城镇东大街45号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甲级估和勘查设计、甲级施工、乙级监理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22</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四川上乙建筑工程有限公司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915100003093901584</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成都市武侯区晋吉北路282号13栋1层101号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23</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四川川核东莱建设工程有限公司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915101070500812830</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en-US"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四川省成都市成华区华冠路35号川核地质大厦15楼</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乙级施工、乙级评估和勘查设计、乙级监理</w:t>
            </w:r>
          </w:p>
        </w:tc>
        <w:tc>
          <w:tcPr>
            <w:tcW w:w="1782" w:type="dxa"/>
            <w:gridSpan w:val="2"/>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24</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四川旷远工程勘察设计有限公司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91510105MA6419175E</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成都市青羊区万和中心3栋1409</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default"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25</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中科旭日建设集团有限公司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91510000699171291F</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成都市武侯区武科西三路2号西物慧鼎8层5号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19"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26</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四川鹏洋德佳实业有限公司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91510100MA67XHGE73</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中国（四川）自由贸易试验区成都高新区天泰路112号11层1108号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27</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中国地质调查局成都地质调查中心（西南地质科技创新中心）</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12100000450753974C</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成都天府新区科学城北路东段2211号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28</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四川省第八地质大队</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12510000MB1Q845025</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凉山州西昌市三岔口东路10号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29</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四川省第一地质大队</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12510000MB1P51419N</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成都市金牛区西青路119号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30</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四川省金属地质调查研究所</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12510000450714262L</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四川省成都市郫都区郫筒镇一里东街249号</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31</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四川省科源工程技术测试中心有限责任公司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91510000742277922N</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成都市温江区科惠路919号1栋</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940" w:hRule="atLeast"/>
          <w:jc w:val="center"/>
        </w:trPr>
        <w:tc>
          <w:tcPr>
            <w:tcW w:w="766" w:type="dxa"/>
            <w:gridSpan w:val="2"/>
            <w:noWrap w:val="0"/>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仿宋" w:cs="Times New Roman"/>
                <w:spacing w:val="-15"/>
                <w:kern w:val="2"/>
                <w:sz w:val="24"/>
                <w:szCs w:val="28"/>
                <w:lang w:val="en-US" w:eastAsia="zh-CN" w:bidi="ar-SA"/>
              </w:rPr>
            </w:pPr>
            <w:r>
              <w:rPr>
                <w:rFonts w:hint="eastAsia" w:ascii="Times New Roman" w:hAnsi="Times New Roman" w:eastAsia="仿宋" w:cs="Times New Roman"/>
                <w:spacing w:val="-15"/>
                <w:sz w:val="24"/>
                <w:szCs w:val="28"/>
                <w:lang w:val="en-US" w:eastAsia="zh-CN"/>
              </w:rPr>
              <w:t>32</w:t>
            </w:r>
          </w:p>
        </w:tc>
        <w:tc>
          <w:tcPr>
            <w:tcW w:w="26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四川省自然资源投资集团攀西有限责任公司</w:t>
            </w:r>
          </w:p>
        </w:tc>
        <w:tc>
          <w:tcPr>
            <w:tcW w:w="2875"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91513400MACXLA8A3F</w:t>
            </w:r>
          </w:p>
        </w:tc>
        <w:tc>
          <w:tcPr>
            <w:tcW w:w="4597"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四川省凉山彝族自治州西昌市长安中路148号26幢1-7层</w:t>
            </w:r>
          </w:p>
        </w:tc>
        <w:tc>
          <w:tcPr>
            <w:tcW w:w="2191" w:type="dxa"/>
            <w:gridSpan w:val="2"/>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Times New Roman" w:hAnsi="Times New Roman" w:eastAsia="仿宋" w:cs="Times New Roman"/>
                <w:i w:val="0"/>
                <w:iCs w:val="0"/>
                <w:snapToGrid w:val="0"/>
                <w:color w:val="000000"/>
                <w:kern w:val="0"/>
                <w:sz w:val="24"/>
                <w:szCs w:val="24"/>
                <w:u w:val="none"/>
                <w:lang w:val="en-US" w:eastAsia="zh-CN" w:bidi="ar"/>
              </w:rPr>
            </w:pPr>
            <w:r>
              <w:rPr>
                <w:rFonts w:hint="eastAsia" w:ascii="Times New Roman" w:hAnsi="Times New Roman" w:eastAsia="仿宋" w:cs="Times New Roman"/>
                <w:i w:val="0"/>
                <w:iCs w:val="0"/>
                <w:snapToGrid w:val="0"/>
                <w:color w:val="000000"/>
                <w:kern w:val="0"/>
                <w:sz w:val="24"/>
                <w:szCs w:val="24"/>
                <w:u w:val="none"/>
                <w:lang w:val="en-US" w:eastAsia="zh-CN" w:bidi="ar"/>
              </w:rPr>
              <w:t>/</w:t>
            </w:r>
          </w:p>
        </w:tc>
        <w:tc>
          <w:tcPr>
            <w:tcW w:w="1782"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Times New Roman" w:hAnsi="Times New Roman" w:eastAsia="仿宋" w:cs="Times New Roman"/>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b w:val="0"/>
          <w:bCs w:val="0"/>
          <w:sz w:val="28"/>
          <w:szCs w:val="28"/>
          <w:highlight w:val="none"/>
        </w:rPr>
        <w:sectPr>
          <w:footerReference r:id="rId4" w:type="first"/>
          <w:footerReference r:id="rId3" w:type="default"/>
          <w:pgSz w:w="16838" w:h="11906" w:orient="landscape"/>
          <w:pgMar w:top="1247" w:right="1474" w:bottom="1474" w:left="1587" w:header="851" w:footer="1361" w:gutter="0"/>
          <w:pgBorders>
            <w:top w:val="none" w:sz="0" w:space="0"/>
            <w:left w:val="none" w:sz="0" w:space="0"/>
            <w:bottom w:val="none" w:sz="0" w:space="0"/>
            <w:right w:val="none" w:sz="0" w:space="0"/>
          </w:pgBorders>
          <w:pgNumType w:fmt="decimal"/>
          <w:cols w:space="720" w:num="1"/>
          <w:titlePg/>
          <w:rtlGutter w:val="0"/>
          <w:docGrid w:linePitch="43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210" w:leftChars="100" w:right="210" w:rightChars="100"/>
                            <w:rPr>
                              <w:rStyle w:val="7"/>
                              <w:rFonts w:hint="eastAsia" w:ascii="宋体" w:hAnsi="宋体" w:eastAsia="宋体"/>
                              <w:sz w:val="28"/>
                              <w:szCs w:val="28"/>
                              <w:lang w:eastAsia="zh-CN"/>
                            </w:rPr>
                          </w:pPr>
                          <w:r>
                            <w:rPr>
                              <w:rStyle w:val="7"/>
                              <w:rFonts w:hint="eastAsia" w:ascii="宋体" w:hAnsi="宋体"/>
                              <w:sz w:val="28"/>
                              <w:szCs w:val="28"/>
                              <w:lang w:eastAsia="zh-CN"/>
                            </w:rPr>
                            <w:t>—</w:t>
                          </w: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 MERGEFORMAT </w:instrText>
                          </w:r>
                          <w:r>
                            <w:rPr>
                              <w:rStyle w:val="7"/>
                              <w:rFonts w:ascii="宋体" w:hAnsi="宋体"/>
                              <w:sz w:val="28"/>
                              <w:szCs w:val="28"/>
                            </w:rPr>
                            <w:fldChar w:fldCharType="separate"/>
                          </w:r>
                          <w:r>
                            <w:rPr>
                              <w:rStyle w:val="7"/>
                              <w:rFonts w:ascii="宋体" w:hAnsi="宋体"/>
                              <w:sz w:val="28"/>
                              <w:szCs w:val="28"/>
                            </w:rPr>
                            <w:t>5</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ind w:left="210" w:leftChars="100" w:right="210" w:rightChars="100"/>
                      <w:rPr>
                        <w:rStyle w:val="7"/>
                        <w:rFonts w:hint="eastAsia" w:ascii="宋体" w:hAnsi="宋体" w:eastAsia="宋体"/>
                        <w:sz w:val="28"/>
                        <w:szCs w:val="28"/>
                        <w:lang w:eastAsia="zh-CN"/>
                      </w:rPr>
                    </w:pPr>
                    <w:r>
                      <w:rPr>
                        <w:rStyle w:val="7"/>
                        <w:rFonts w:hint="eastAsia" w:ascii="宋体" w:hAnsi="宋体"/>
                        <w:sz w:val="28"/>
                        <w:szCs w:val="28"/>
                        <w:lang w:eastAsia="zh-CN"/>
                      </w:rPr>
                      <w:t>—</w:t>
                    </w: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 MERGEFORMAT </w:instrText>
                    </w:r>
                    <w:r>
                      <w:rPr>
                        <w:rStyle w:val="7"/>
                        <w:rFonts w:ascii="宋体" w:hAnsi="宋体"/>
                        <w:sz w:val="28"/>
                        <w:szCs w:val="28"/>
                      </w:rPr>
                      <w:fldChar w:fldCharType="separate"/>
                    </w:r>
                    <w:r>
                      <w:rPr>
                        <w:rStyle w:val="7"/>
                        <w:rFonts w:ascii="宋体" w:hAnsi="宋体"/>
                        <w:sz w:val="28"/>
                        <w:szCs w:val="28"/>
                      </w:rPr>
                      <w:t>5</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5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 w:type="paragraph" w:styleId="3">
    <w:name w:val="footer"/>
    <w:basedOn w:val="1"/>
    <w:next w:val="1"/>
    <w:uiPriority w:val="0"/>
    <w:pPr>
      <w:tabs>
        <w:tab w:val="center" w:pos="4153"/>
        <w:tab w:val="right" w:pos="8306"/>
      </w:tabs>
      <w:snapToGrid w:val="0"/>
      <w:jc w:val="left"/>
    </w:pPr>
    <w:rPr>
      <w:sz w:val="18"/>
      <w:szCs w:val="18"/>
    </w:rPr>
  </w:style>
  <w:style w:type="paragraph" w:styleId="4">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2025-10-27T07:34:42Z</dcterms:created>
  <dc:creator>Administrator</dc:creator>
  <cp:lastModifiedBy>Administrator</cp:lastModifiedBy>
  <dcterms:modified xsi:type="dcterms:W3CDTF">2025-10-27T07:34:51Z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9909DA862DD04B7B9F9EF29865EAF85A</vt:lpwstr>
  </property>
</Properties>
</file>