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257" w:line="230" w:lineRule="auto"/>
        <w:ind w:left="27"/>
        <w:jc w:val="left"/>
        <w:textAlignment w:val="baseline"/>
        <w:rPr>
          <w:rFonts w:hint="eastAsia" w:ascii="Times New Roman" w:hAnsi="Times New Roman" w:eastAsia="黑体" w:cs="黑体"/>
          <w:snapToGrid w:val="0"/>
          <w:color w:val="000000"/>
          <w:spacing w:val="-4"/>
          <w:kern w:val="0"/>
          <w:sz w:val="31"/>
          <w:szCs w:val="31"/>
          <w:lang w:eastAsia="zh-CN"/>
        </w:rPr>
      </w:pPr>
      <w:r>
        <w:rPr>
          <w:rFonts w:ascii="Times New Roman" w:hAnsi="Times New Roman" w:eastAsia="黑体" w:cs="黑体"/>
          <w:snapToGrid w:val="0"/>
          <w:color w:val="000000"/>
          <w:spacing w:val="-4"/>
          <w:kern w:val="0"/>
          <w:sz w:val="31"/>
          <w:szCs w:val="31"/>
          <w:lang w:eastAsia="en-US"/>
        </w:rPr>
        <w:t>附件</w:t>
      </w:r>
      <w:r>
        <w:rPr>
          <w:rFonts w:hint="eastAsia" w:ascii="Times New Roman" w:hAnsi="Times New Roman" w:eastAsia="黑体" w:cs="黑体"/>
          <w:snapToGrid w:val="0"/>
          <w:color w:val="000000"/>
          <w:spacing w:val="-70"/>
          <w:kern w:val="0"/>
          <w:sz w:val="31"/>
          <w:szCs w:val="31"/>
          <w:lang w:val="en-US" w:eastAsia="zh-CN"/>
        </w:rPr>
        <w:t>2</w:t>
      </w:r>
    </w:p>
    <w:p>
      <w:pPr>
        <w:pStyle w:val="8"/>
        <w:rPr>
          <w:rFonts w:ascii="Times New Roman" w:hAnsi="Times New Roman"/>
          <w:lang w:eastAsia="en-US"/>
        </w:rPr>
      </w:pPr>
    </w:p>
    <w:p>
      <w:pPr>
        <w:keepNext w:val="0"/>
        <w:keepLines w:val="0"/>
        <w:pageBreakBefore w:val="0"/>
        <w:widowControl/>
        <w:kinsoku w:val="0"/>
        <w:wordWrap/>
        <w:overflowPunct/>
        <w:topLinePunct w:val="0"/>
        <w:autoSpaceDE w:val="0"/>
        <w:autoSpaceDN w:val="0"/>
        <w:bidi w:val="0"/>
        <w:adjustRightInd w:val="0"/>
        <w:snapToGrid w:val="0"/>
        <w:spacing w:line="700" w:lineRule="exact"/>
        <w:ind w:right="0"/>
        <w:jc w:val="center"/>
        <w:textAlignment w:val="baseline"/>
        <w:rPr>
          <w:rFonts w:ascii="Times New Roman" w:hAnsi="Times New Roman" w:eastAsia="方正小标宋简体" w:cs="方正小标宋简体"/>
          <w:snapToGrid w:val="0"/>
          <w:color w:val="000000"/>
          <w:spacing w:val="-1"/>
          <w:kern w:val="0"/>
          <w:sz w:val="44"/>
          <w:szCs w:val="44"/>
          <w:lang w:eastAsia="en-US"/>
        </w:rPr>
      </w:pPr>
      <w:r>
        <w:rPr>
          <w:rFonts w:ascii="Times New Roman" w:hAnsi="Times New Roman" w:eastAsia="方正小标宋简体" w:cs="方正小标宋简体"/>
          <w:snapToGrid w:val="0"/>
          <w:color w:val="000000"/>
          <w:spacing w:val="-1"/>
          <w:kern w:val="0"/>
          <w:sz w:val="44"/>
          <w:szCs w:val="44"/>
          <w:lang w:eastAsia="en-US"/>
        </w:rPr>
        <w:t>202</w:t>
      </w:r>
      <w:r>
        <w:rPr>
          <w:rFonts w:hint="eastAsia" w:ascii="Times New Roman" w:hAnsi="Times New Roman" w:eastAsia="方正小标宋简体" w:cs="方正小标宋简体"/>
          <w:snapToGrid w:val="0"/>
          <w:color w:val="000000"/>
          <w:spacing w:val="-1"/>
          <w:kern w:val="0"/>
          <w:sz w:val="44"/>
          <w:szCs w:val="44"/>
          <w:lang w:val="en-US" w:eastAsia="zh-CN"/>
        </w:rPr>
        <w:t>5</w:t>
      </w:r>
      <w:r>
        <w:rPr>
          <w:rFonts w:ascii="Times New Roman" w:hAnsi="Times New Roman" w:eastAsia="方正小标宋简体" w:cs="方正小标宋简体"/>
          <w:snapToGrid w:val="0"/>
          <w:color w:val="000000"/>
          <w:spacing w:val="-1"/>
          <w:kern w:val="0"/>
          <w:sz w:val="44"/>
          <w:szCs w:val="44"/>
          <w:lang w:eastAsia="en-US"/>
        </w:rPr>
        <w:t>年四川省地质勘查和地质灾害防治活动</w:t>
      </w:r>
    </w:p>
    <w:p>
      <w:pPr>
        <w:keepNext w:val="0"/>
        <w:keepLines w:val="0"/>
        <w:pageBreakBefore w:val="0"/>
        <w:widowControl/>
        <w:kinsoku w:val="0"/>
        <w:wordWrap/>
        <w:overflowPunct/>
        <w:topLinePunct w:val="0"/>
        <w:autoSpaceDE w:val="0"/>
        <w:autoSpaceDN w:val="0"/>
        <w:bidi w:val="0"/>
        <w:adjustRightInd w:val="0"/>
        <w:snapToGrid w:val="0"/>
        <w:spacing w:line="700" w:lineRule="exact"/>
        <w:ind w:right="0" w:rightChars="0"/>
        <w:jc w:val="center"/>
        <w:textAlignment w:val="baseline"/>
        <w:rPr>
          <w:rFonts w:hint="default" w:ascii="Times New Roman" w:hAnsi="Times New Roman" w:eastAsia="方正小标宋简体" w:cs="方正小标宋简体"/>
          <w:snapToGrid w:val="0"/>
          <w:color w:val="000000"/>
          <w:kern w:val="0"/>
          <w:sz w:val="40"/>
          <w:szCs w:val="40"/>
          <w:lang w:val="en-US" w:eastAsia="zh-CN"/>
        </w:rPr>
      </w:pPr>
      <w:r>
        <w:rPr>
          <w:rFonts w:ascii="Times New Roman" w:hAnsi="Times New Roman" w:eastAsia="方正小标宋简体" w:cs="方正小标宋简体"/>
          <w:snapToGrid w:val="0"/>
          <w:color w:val="000000"/>
          <w:spacing w:val="-2"/>
          <w:kern w:val="0"/>
          <w:sz w:val="44"/>
          <w:szCs w:val="44"/>
          <w:lang w:eastAsia="en-US"/>
        </w:rPr>
        <w:t>“双随机、一公开”</w:t>
      </w:r>
      <w:r>
        <w:rPr>
          <w:rFonts w:hint="eastAsia" w:ascii="Times New Roman" w:hAnsi="Times New Roman" w:eastAsia="方正小标宋简体" w:cs="方正小标宋简体"/>
          <w:snapToGrid w:val="0"/>
          <w:color w:val="000000"/>
          <w:spacing w:val="-2"/>
          <w:kern w:val="0"/>
          <w:sz w:val="44"/>
          <w:szCs w:val="44"/>
          <w:lang w:val="en-US" w:eastAsia="zh-CN"/>
        </w:rPr>
        <w:t>检查事项清单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both"/>
        <w:textAlignment w:val="baseline"/>
        <w:rPr>
          <w:rFonts w:ascii="Times New Roman" w:hAnsi="Times New Roman" w:eastAsia="Arial" w:cs="Arial"/>
          <w:snapToGrid w:val="0"/>
          <w:color w:val="000000"/>
          <w:kern w:val="0"/>
          <w:sz w:val="21"/>
          <w:szCs w:val="21"/>
          <w:lang w:eastAsia="en-US"/>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4" w:firstLineChars="200"/>
        <w:jc w:val="both"/>
        <w:textAlignment w:val="baseline"/>
        <w:rPr>
          <w:rFonts w:hint="default" w:ascii="Times New Roman" w:hAnsi="Times New Roman" w:eastAsia="黑体" w:cs="黑体"/>
          <w:snapToGrid w:val="0"/>
          <w:color w:val="000000"/>
          <w:kern w:val="0"/>
          <w:sz w:val="31"/>
          <w:szCs w:val="31"/>
          <w:lang w:val="en-US" w:eastAsia="zh-CN"/>
        </w:rPr>
      </w:pPr>
      <w:r>
        <w:rPr>
          <w:rFonts w:ascii="Times New Roman" w:hAnsi="Times New Roman" w:eastAsia="黑体" w:cs="黑体"/>
          <w:snapToGrid w:val="0"/>
          <w:color w:val="000000"/>
          <w:spacing w:val="6"/>
          <w:kern w:val="0"/>
          <w:sz w:val="31"/>
          <w:szCs w:val="31"/>
          <w:lang w:eastAsia="en-US"/>
        </w:rPr>
        <w:t>一、</w:t>
      </w:r>
      <w:r>
        <w:rPr>
          <w:rFonts w:hint="eastAsia" w:ascii="Times New Roman" w:hAnsi="Times New Roman" w:eastAsia="黑体" w:cs="黑体"/>
          <w:snapToGrid w:val="0"/>
          <w:color w:val="000000"/>
          <w:spacing w:val="6"/>
          <w:kern w:val="0"/>
          <w:sz w:val="31"/>
          <w:szCs w:val="31"/>
          <w:lang w:val="en-US" w:eastAsia="zh-CN"/>
        </w:rPr>
        <w:t>检查事项</w:t>
      </w:r>
    </w:p>
    <w:p>
      <w:pPr>
        <w:keepNext w:val="0"/>
        <w:keepLines w:val="0"/>
        <w:pageBreakBefore w:val="0"/>
        <w:widowControl/>
        <w:kinsoku/>
        <w:wordWrap/>
        <w:overflowPunct/>
        <w:topLinePunct w:val="0"/>
        <w:autoSpaceDE w:val="0"/>
        <w:autoSpaceDN w:val="0"/>
        <w:bidi w:val="0"/>
        <w:adjustRightInd w:val="0"/>
        <w:snapToGrid w:val="0"/>
        <w:spacing w:before="0" w:line="600" w:lineRule="exact"/>
        <w:ind w:left="0" w:right="0" w:firstLine="640" w:firstLineChars="200"/>
        <w:jc w:val="both"/>
        <w:textAlignment w:val="baseline"/>
        <w:rPr>
          <w:rFonts w:ascii="Times New Roman" w:hAnsi="Times New Roman" w:eastAsia="FangSong_GB2312" w:cs="FangSong_GB2312"/>
          <w:snapToGrid w:val="0"/>
          <w:color w:val="000000"/>
          <w:kern w:val="0"/>
          <w:sz w:val="31"/>
          <w:szCs w:val="31"/>
          <w:lang w:val="en-US" w:eastAsia="en-US" w:bidi="ar-SA"/>
        </w:rPr>
      </w:pPr>
      <w:r>
        <w:rPr>
          <w:rFonts w:hint="eastAsia" w:ascii="Times New Roman" w:hAnsi="Times New Roman" w:eastAsia="仿宋_GB2312" w:cs="仿宋_GB2312"/>
          <w:color w:val="000000"/>
          <w:sz w:val="32"/>
          <w:szCs w:val="32"/>
        </w:rPr>
        <w:t>地质勘查和地质灾害防治活动</w:t>
      </w:r>
      <w:r>
        <w:rPr>
          <w:rFonts w:hint="eastAsia" w:ascii="Times New Roman" w:hAnsi="Times New Roman" w:eastAsia="仿宋_GB2312" w:cs="仿宋_GB2312"/>
          <w:color w:val="000000"/>
          <w:sz w:val="32"/>
          <w:szCs w:val="32"/>
          <w:lang w:eastAsia="zh-CN"/>
        </w:rPr>
        <w:t>实施情况</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8" w:firstLineChars="200"/>
        <w:jc w:val="both"/>
        <w:textAlignment w:val="baseline"/>
        <w:rPr>
          <w:rFonts w:hint="default" w:ascii="Times New Roman" w:hAnsi="Times New Roman" w:eastAsia="黑体" w:cs="黑体"/>
          <w:snapToGrid w:val="0"/>
          <w:color w:val="000000"/>
          <w:kern w:val="0"/>
          <w:sz w:val="31"/>
          <w:szCs w:val="31"/>
          <w:lang w:val="en-US" w:eastAsia="zh-CN"/>
        </w:rPr>
      </w:pPr>
      <w:r>
        <w:rPr>
          <w:rFonts w:ascii="Times New Roman" w:hAnsi="Times New Roman" w:eastAsia="黑体" w:cs="黑体"/>
          <w:snapToGrid w:val="0"/>
          <w:color w:val="000000"/>
          <w:spacing w:val="7"/>
          <w:kern w:val="0"/>
          <w:sz w:val="31"/>
          <w:szCs w:val="31"/>
          <w:lang w:eastAsia="en-US"/>
        </w:rPr>
        <w:t>二、</w:t>
      </w:r>
      <w:r>
        <w:rPr>
          <w:rFonts w:hint="eastAsia" w:ascii="Times New Roman" w:hAnsi="Times New Roman" w:eastAsia="黑体" w:cs="黑体"/>
          <w:snapToGrid w:val="0"/>
          <w:color w:val="000000"/>
          <w:spacing w:val="7"/>
          <w:kern w:val="0"/>
          <w:sz w:val="31"/>
          <w:szCs w:val="31"/>
          <w:lang w:val="en-US" w:eastAsia="zh-CN"/>
        </w:rPr>
        <w:t>检查依据</w:t>
      </w:r>
    </w:p>
    <w:p>
      <w:pPr>
        <w:keepNext w:val="0"/>
        <w:keepLines w:val="0"/>
        <w:pageBreakBefore w:val="0"/>
        <w:widowControl/>
        <w:kinsoku/>
        <w:wordWrap/>
        <w:overflowPunct/>
        <w:topLinePunct w:val="0"/>
        <w:autoSpaceDE w:val="0"/>
        <w:autoSpaceDN w:val="0"/>
        <w:bidi w:val="0"/>
        <w:adjustRightInd w:val="0"/>
        <w:snapToGrid w:val="0"/>
        <w:spacing w:before="0" w:line="600" w:lineRule="exact"/>
        <w:ind w:left="0" w:right="0" w:firstLine="708" w:firstLineChars="200"/>
        <w:jc w:val="both"/>
        <w:textAlignment w:val="baseline"/>
        <w:rPr>
          <w:rFonts w:hint="eastAsia" w:ascii="Times New Roman" w:hAnsi="Times New Roman" w:eastAsia="仿宋_GB2312" w:cs="仿宋_GB2312"/>
          <w:snapToGrid w:val="0"/>
          <w:color w:val="000000"/>
          <w:kern w:val="0"/>
          <w:sz w:val="32"/>
          <w:szCs w:val="32"/>
          <w:lang w:val="en-US" w:eastAsia="zh-CN" w:bidi="ar-SA"/>
        </w:rPr>
      </w:pPr>
      <w:r>
        <w:rPr>
          <w:rFonts w:hint="eastAsia" w:ascii="Times New Roman" w:hAnsi="Times New Roman" w:eastAsia="仿宋_GB2312" w:cs="仿宋_GB2312"/>
          <w:snapToGrid w:val="0"/>
          <w:color w:val="000000"/>
          <w:spacing w:val="17"/>
          <w:kern w:val="0"/>
          <w:sz w:val="32"/>
          <w:szCs w:val="32"/>
          <w:lang w:val="en-US" w:eastAsia="en-US" w:bidi="ar-SA"/>
        </w:rPr>
        <w:t>自然资源部关于开展地质勘查和地质灾害防治活动“双随机、一公开”监督检查工作</w:t>
      </w:r>
      <w:r>
        <w:rPr>
          <w:rFonts w:hint="eastAsia" w:ascii="Times New Roman" w:hAnsi="Times New Roman" w:eastAsia="仿宋_GB2312" w:cs="仿宋_GB2312"/>
          <w:snapToGrid w:val="0"/>
          <w:color w:val="000000"/>
          <w:spacing w:val="17"/>
          <w:kern w:val="0"/>
          <w:sz w:val="32"/>
          <w:szCs w:val="32"/>
          <w:lang w:val="en-US" w:eastAsia="zh-CN" w:bidi="ar-SA"/>
        </w:rPr>
        <w:t>的</w:t>
      </w:r>
      <w:r>
        <w:rPr>
          <w:rFonts w:hint="eastAsia" w:ascii="Times New Roman" w:hAnsi="Times New Roman" w:eastAsia="仿宋_GB2312" w:cs="仿宋_GB2312"/>
          <w:snapToGrid w:val="0"/>
          <w:color w:val="000000"/>
          <w:spacing w:val="17"/>
          <w:kern w:val="0"/>
          <w:sz w:val="32"/>
          <w:szCs w:val="32"/>
          <w:lang w:val="en-US" w:eastAsia="en-US" w:bidi="ar-SA"/>
        </w:rPr>
        <w:t>有关要求</w:t>
      </w:r>
      <w:r>
        <w:rPr>
          <w:rFonts w:hint="eastAsia" w:ascii="Times New Roman" w:hAnsi="Times New Roman" w:eastAsia="仿宋_GB2312" w:cs="仿宋_GB2312"/>
          <w:snapToGrid w:val="0"/>
          <w:color w:val="000000"/>
          <w:spacing w:val="17"/>
          <w:kern w:val="0"/>
          <w:sz w:val="32"/>
          <w:szCs w:val="32"/>
          <w:lang w:val="en-US" w:eastAsia="zh-CN" w:bidi="ar-SA"/>
        </w:rPr>
        <w:t>，</w:t>
      </w:r>
      <w:r>
        <w:rPr>
          <w:rFonts w:hint="eastAsia" w:ascii="Times New Roman" w:hAnsi="Times New Roman" w:eastAsia="仿宋_GB2312" w:cs="仿宋_GB2312"/>
          <w:snapToGrid w:val="0"/>
          <w:color w:val="000000"/>
          <w:spacing w:val="8"/>
          <w:kern w:val="0"/>
          <w:sz w:val="32"/>
          <w:szCs w:val="32"/>
          <w:lang w:val="en-US" w:eastAsia="zh-CN" w:bidi="ar-SA"/>
        </w:rPr>
        <w:t>《地质灾害防治单位资质管理办法》</w:t>
      </w:r>
      <w:r>
        <w:rPr>
          <w:rFonts w:hint="eastAsia" w:ascii="Times New Roman" w:hAnsi="Times New Roman" w:eastAsia="仿宋_GB2312" w:cs="仿宋_GB2312"/>
          <w:snapToGrid w:val="0"/>
          <w:color w:val="000000"/>
          <w:spacing w:val="17"/>
          <w:kern w:val="0"/>
          <w:sz w:val="32"/>
          <w:szCs w:val="32"/>
          <w:lang w:val="en-US" w:eastAsia="en-US" w:bidi="ar-SA"/>
        </w:rPr>
        <w:t>《</w:t>
      </w:r>
      <w:r>
        <w:rPr>
          <w:rFonts w:hint="eastAsia" w:ascii="Times New Roman" w:hAnsi="Times New Roman" w:eastAsia="仿宋_GB2312" w:cs="仿宋_GB2312"/>
          <w:snapToGrid w:val="0"/>
          <w:color w:val="000000"/>
          <w:spacing w:val="8"/>
          <w:kern w:val="0"/>
          <w:sz w:val="32"/>
          <w:szCs w:val="32"/>
          <w:lang w:val="en-US" w:eastAsia="en-US" w:bidi="ar-SA"/>
        </w:rPr>
        <w:t>地质勘查活动监督管理</w:t>
      </w:r>
      <w:r>
        <w:rPr>
          <w:rFonts w:hint="eastAsia" w:ascii="Times New Roman" w:hAnsi="Times New Roman" w:eastAsia="仿宋_GB2312" w:cs="仿宋_GB2312"/>
          <w:snapToGrid w:val="0"/>
          <w:color w:val="000000"/>
          <w:spacing w:val="7"/>
          <w:kern w:val="0"/>
          <w:sz w:val="32"/>
          <w:szCs w:val="32"/>
          <w:lang w:val="en-US" w:eastAsia="en-US" w:bidi="ar-SA"/>
        </w:rPr>
        <w:t>办法》</w:t>
      </w:r>
      <w:r>
        <w:rPr>
          <w:rFonts w:hint="eastAsia" w:ascii="Times New Roman" w:hAnsi="Times New Roman" w:eastAsia="仿宋_GB2312" w:cs="仿宋_GB2312"/>
          <w:snapToGrid w:val="0"/>
          <w:color w:val="000000"/>
          <w:spacing w:val="7"/>
          <w:kern w:val="0"/>
          <w:sz w:val="32"/>
          <w:szCs w:val="32"/>
          <w:lang w:val="en-US" w:eastAsia="zh-CN" w:bidi="ar-SA"/>
        </w:rPr>
        <w:t>《四川省地质灾害防治条例》</w:t>
      </w:r>
      <w:r>
        <w:rPr>
          <w:rFonts w:hint="eastAsia" w:ascii="Times New Roman" w:hAnsi="Times New Roman" w:eastAsia="仿宋_GB2312" w:cs="仿宋_GB2312"/>
          <w:snapToGrid w:val="0"/>
          <w:color w:val="000000"/>
          <w:spacing w:val="17"/>
          <w:kern w:val="0"/>
          <w:sz w:val="32"/>
          <w:szCs w:val="32"/>
          <w:lang w:val="en-US" w:eastAsia="en-US" w:bidi="ar-SA"/>
        </w:rPr>
        <w:t>《四川省政府投资地质灾害防治项目建设市场主体信用评价管</w:t>
      </w:r>
      <w:r>
        <w:rPr>
          <w:rFonts w:hint="eastAsia" w:ascii="Times New Roman" w:hAnsi="Times New Roman" w:eastAsia="仿宋_GB2312" w:cs="仿宋_GB2312"/>
          <w:snapToGrid w:val="0"/>
          <w:color w:val="000000"/>
          <w:spacing w:val="5"/>
          <w:kern w:val="0"/>
          <w:sz w:val="32"/>
          <w:szCs w:val="32"/>
          <w:lang w:val="en-US" w:eastAsia="en-US" w:bidi="ar-SA"/>
        </w:rPr>
        <w:t>理办法》《四川省地质勘查活动监督管理实施细则》</w:t>
      </w:r>
      <w:r>
        <w:rPr>
          <w:rFonts w:hint="eastAsia" w:ascii="Times New Roman" w:hAnsi="Times New Roman" w:eastAsia="仿宋_GB2312" w:cs="仿宋_GB2312"/>
          <w:snapToGrid w:val="0"/>
          <w:color w:val="000000"/>
          <w:spacing w:val="5"/>
          <w:kern w:val="0"/>
          <w:sz w:val="32"/>
          <w:szCs w:val="32"/>
          <w:lang w:val="en-US" w:eastAsia="zh-CN" w:bidi="ar-SA"/>
        </w:rPr>
        <w:t>等规定。</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default" w:ascii="Times New Roman" w:hAnsi="Times New Roman" w:eastAsia="黑体" w:cs="黑体"/>
          <w:snapToGrid w:val="0"/>
          <w:color w:val="000000"/>
          <w:kern w:val="0"/>
          <w:sz w:val="31"/>
          <w:szCs w:val="31"/>
          <w:lang w:val="en-US" w:eastAsia="zh-CN"/>
        </w:rPr>
      </w:pPr>
      <w:r>
        <w:rPr>
          <w:rFonts w:ascii="Times New Roman" w:hAnsi="Times New Roman" w:eastAsia="黑体" w:cs="黑体"/>
          <w:snapToGrid w:val="0"/>
          <w:color w:val="000000"/>
          <w:spacing w:val="8"/>
          <w:kern w:val="0"/>
          <w:sz w:val="31"/>
          <w:szCs w:val="31"/>
          <w:lang w:eastAsia="en-US"/>
        </w:rPr>
        <w:t>三、</w:t>
      </w:r>
      <w:r>
        <w:rPr>
          <w:rFonts w:hint="eastAsia" w:ascii="Times New Roman" w:hAnsi="Times New Roman" w:eastAsia="黑体" w:cs="黑体"/>
          <w:snapToGrid w:val="0"/>
          <w:color w:val="000000"/>
          <w:spacing w:val="8"/>
          <w:kern w:val="0"/>
          <w:sz w:val="31"/>
          <w:szCs w:val="31"/>
          <w:lang w:val="en-US" w:eastAsia="zh-CN"/>
        </w:rPr>
        <w:t>检查主体</w:t>
      </w:r>
    </w:p>
    <w:p>
      <w:pPr>
        <w:keepNext w:val="0"/>
        <w:keepLines w:val="0"/>
        <w:pageBreakBefore w:val="0"/>
        <w:widowControl/>
        <w:kinsoku/>
        <w:wordWrap/>
        <w:overflowPunct/>
        <w:topLinePunct w:val="0"/>
        <w:autoSpaceDE w:val="0"/>
        <w:autoSpaceDN w:val="0"/>
        <w:bidi w:val="0"/>
        <w:adjustRightInd w:val="0"/>
        <w:snapToGrid w:val="0"/>
        <w:spacing w:before="0" w:line="600" w:lineRule="exact"/>
        <w:ind w:left="0" w:right="0" w:firstLine="676" w:firstLineChars="200"/>
        <w:jc w:val="both"/>
        <w:textAlignment w:val="baseline"/>
        <w:rPr>
          <w:rFonts w:hint="eastAsia" w:ascii="Times New Roman" w:hAnsi="Times New Roman" w:eastAsia="仿宋_GB2312" w:cs="仿宋_GB2312"/>
          <w:snapToGrid w:val="0"/>
          <w:color w:val="000000"/>
          <w:spacing w:val="9"/>
          <w:kern w:val="0"/>
          <w:sz w:val="32"/>
          <w:szCs w:val="32"/>
          <w:lang w:val="en-US" w:eastAsia="zh-CN" w:bidi="ar-SA"/>
        </w:rPr>
      </w:pPr>
      <w:r>
        <w:rPr>
          <w:rFonts w:hint="eastAsia" w:ascii="Times New Roman" w:hAnsi="Times New Roman" w:eastAsia="仿宋_GB2312" w:cs="仿宋_GB2312"/>
          <w:snapToGrid w:val="0"/>
          <w:color w:val="000000"/>
          <w:spacing w:val="9"/>
          <w:kern w:val="0"/>
          <w:sz w:val="32"/>
          <w:szCs w:val="32"/>
          <w:lang w:val="en-US" w:eastAsia="zh-CN" w:bidi="ar-SA"/>
        </w:rPr>
        <w:t>自然资源厅。</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52" w:firstLineChars="200"/>
        <w:jc w:val="both"/>
        <w:textAlignment w:val="baseline"/>
        <w:rPr>
          <w:rFonts w:hint="eastAsia" w:ascii="Times New Roman" w:hAnsi="Times New Roman" w:eastAsia="黑体" w:cs="黑体"/>
          <w:snapToGrid w:val="0"/>
          <w:color w:val="000000"/>
          <w:spacing w:val="8"/>
          <w:kern w:val="0"/>
          <w:sz w:val="31"/>
          <w:szCs w:val="31"/>
          <w:lang w:val="en-US" w:eastAsia="zh-CN"/>
        </w:rPr>
      </w:pPr>
      <w:r>
        <w:rPr>
          <w:rFonts w:hint="eastAsia" w:ascii="Times New Roman" w:hAnsi="Times New Roman" w:eastAsia="黑体" w:cs="黑体"/>
          <w:snapToGrid w:val="0"/>
          <w:color w:val="000000"/>
          <w:spacing w:val="8"/>
          <w:kern w:val="0"/>
          <w:sz w:val="31"/>
          <w:szCs w:val="31"/>
          <w:lang w:val="en-US" w:eastAsia="zh-CN"/>
        </w:rPr>
        <w:t>四、检查内容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（一）地质勘查和地质灾害防治单位共同检查内容</w:t>
      </w:r>
    </w:p>
    <w:p>
      <w:pPr>
        <w:keepNext w:val="0"/>
        <w:keepLines w:val="0"/>
        <w:pageBreakBefore w:val="0"/>
        <w:widowControl/>
        <w:kinsoku/>
        <w:wordWrap/>
        <w:overflowPunct/>
        <w:topLinePunct w:val="0"/>
        <w:autoSpaceDE w:val="0"/>
        <w:autoSpaceDN w:val="0"/>
        <w:bidi w:val="0"/>
        <w:adjustRightInd w:val="0"/>
        <w:snapToGrid w:val="0"/>
        <w:spacing w:before="0" w:line="600" w:lineRule="exact"/>
        <w:ind w:left="0" w:right="0" w:firstLine="676" w:firstLineChars="200"/>
        <w:jc w:val="both"/>
        <w:textAlignment w:val="baseline"/>
        <w:rPr>
          <w:rFonts w:hint="eastAsia" w:ascii="Times New Roman" w:hAnsi="Times New Roman" w:eastAsia="仿宋_GB2312" w:cs="仿宋_GB2312"/>
          <w:snapToGrid w:val="0"/>
          <w:color w:val="000000"/>
          <w:spacing w:val="9"/>
          <w:kern w:val="0"/>
          <w:sz w:val="32"/>
          <w:szCs w:val="32"/>
          <w:lang w:val="en-US" w:eastAsia="en-US" w:bidi="ar-SA"/>
        </w:rPr>
      </w:pPr>
      <w:r>
        <w:rPr>
          <w:rFonts w:hint="eastAsia" w:ascii="Times New Roman" w:hAnsi="Times New Roman" w:eastAsia="仿宋_GB2312" w:cs="仿宋_GB2312"/>
          <w:snapToGrid w:val="0"/>
          <w:color w:val="000000"/>
          <w:spacing w:val="9"/>
          <w:kern w:val="0"/>
          <w:sz w:val="32"/>
          <w:szCs w:val="32"/>
          <w:lang w:val="en-US" w:eastAsia="en-US" w:bidi="ar-SA"/>
        </w:rPr>
        <w:t>1.是否落实地质勘查活动监</w:t>
      </w:r>
      <w:r>
        <w:rPr>
          <w:rFonts w:hint="eastAsia" w:ascii="Times New Roman" w:hAnsi="Times New Roman" w:eastAsia="仿宋_GB2312" w:cs="仿宋_GB2312"/>
          <w:snapToGrid w:val="0"/>
          <w:color w:val="000000"/>
          <w:spacing w:val="9"/>
          <w:kern w:val="0"/>
          <w:sz w:val="32"/>
          <w:szCs w:val="32"/>
          <w:lang w:val="en-US" w:eastAsia="zh-CN" w:bidi="ar-SA"/>
        </w:rPr>
        <w:t>督</w:t>
      </w:r>
      <w:r>
        <w:rPr>
          <w:rFonts w:hint="eastAsia" w:ascii="Times New Roman" w:hAnsi="Times New Roman" w:eastAsia="仿宋_GB2312" w:cs="仿宋_GB2312"/>
          <w:snapToGrid w:val="0"/>
          <w:color w:val="000000"/>
          <w:spacing w:val="9"/>
          <w:kern w:val="0"/>
          <w:sz w:val="32"/>
          <w:szCs w:val="32"/>
          <w:lang w:val="en-US" w:eastAsia="en-US" w:bidi="ar-SA"/>
        </w:rPr>
        <w:t>管</w:t>
      </w:r>
      <w:r>
        <w:rPr>
          <w:rFonts w:hint="eastAsia" w:ascii="Times New Roman" w:hAnsi="Times New Roman" w:eastAsia="仿宋_GB2312" w:cs="仿宋_GB2312"/>
          <w:snapToGrid w:val="0"/>
          <w:color w:val="000000"/>
          <w:spacing w:val="9"/>
          <w:kern w:val="0"/>
          <w:sz w:val="32"/>
          <w:szCs w:val="32"/>
          <w:lang w:val="en-US" w:eastAsia="zh-CN" w:bidi="ar-SA"/>
        </w:rPr>
        <w:t>理</w:t>
      </w:r>
      <w:r>
        <w:rPr>
          <w:rFonts w:hint="eastAsia" w:ascii="Times New Roman" w:hAnsi="Times New Roman" w:eastAsia="仿宋_GB2312" w:cs="仿宋_GB2312"/>
          <w:snapToGrid w:val="0"/>
          <w:color w:val="000000"/>
          <w:spacing w:val="9"/>
          <w:kern w:val="0"/>
          <w:sz w:val="32"/>
          <w:szCs w:val="32"/>
          <w:lang w:val="en-US" w:eastAsia="en-US" w:bidi="ar-SA"/>
        </w:rPr>
        <w:t>有关要求和相关标准规范。</w:t>
      </w:r>
    </w:p>
    <w:p>
      <w:pPr>
        <w:keepNext w:val="0"/>
        <w:keepLines w:val="0"/>
        <w:pageBreakBefore w:val="0"/>
        <w:widowControl/>
        <w:kinsoku/>
        <w:wordWrap/>
        <w:overflowPunct/>
        <w:topLinePunct w:val="0"/>
        <w:autoSpaceDE w:val="0"/>
        <w:autoSpaceDN w:val="0"/>
        <w:bidi w:val="0"/>
        <w:adjustRightInd w:val="0"/>
        <w:snapToGrid w:val="0"/>
        <w:spacing w:before="0" w:line="600" w:lineRule="exact"/>
        <w:ind w:left="0" w:right="0" w:firstLine="676" w:firstLineChars="200"/>
        <w:jc w:val="both"/>
        <w:textAlignment w:val="baseline"/>
        <w:rPr>
          <w:rFonts w:hint="eastAsia" w:ascii="Times New Roman" w:hAnsi="Times New Roman" w:eastAsia="仿宋_GB2312" w:cs="仿宋_GB2312"/>
          <w:snapToGrid w:val="0"/>
          <w:color w:val="000000"/>
          <w:spacing w:val="9"/>
          <w:kern w:val="0"/>
          <w:sz w:val="32"/>
          <w:szCs w:val="32"/>
          <w:lang w:val="en-US" w:eastAsia="en-US" w:bidi="ar-SA"/>
        </w:rPr>
      </w:pPr>
      <w:r>
        <w:rPr>
          <w:rFonts w:hint="eastAsia" w:ascii="Times New Roman" w:hAnsi="Times New Roman" w:eastAsia="仿宋_GB2312" w:cs="仿宋_GB2312"/>
          <w:snapToGrid w:val="0"/>
          <w:color w:val="000000"/>
          <w:spacing w:val="9"/>
          <w:kern w:val="0"/>
          <w:sz w:val="32"/>
          <w:szCs w:val="32"/>
          <w:lang w:val="en-US" w:eastAsia="en-US" w:bidi="ar-SA"/>
        </w:rPr>
        <w:t>2.地质勘查和地质灾害防治活动中是否存在弄虚作假行为。</w:t>
      </w:r>
    </w:p>
    <w:p>
      <w:pPr>
        <w:keepNext w:val="0"/>
        <w:keepLines w:val="0"/>
        <w:pageBreakBefore w:val="0"/>
        <w:widowControl/>
        <w:kinsoku/>
        <w:wordWrap/>
        <w:overflowPunct/>
        <w:topLinePunct w:val="0"/>
        <w:autoSpaceDE w:val="0"/>
        <w:autoSpaceDN w:val="0"/>
        <w:bidi w:val="0"/>
        <w:adjustRightInd w:val="0"/>
        <w:snapToGrid w:val="0"/>
        <w:spacing w:before="0" w:line="600" w:lineRule="exact"/>
        <w:ind w:left="0" w:right="0" w:firstLine="676" w:firstLineChars="200"/>
        <w:jc w:val="both"/>
        <w:textAlignment w:val="baseline"/>
        <w:rPr>
          <w:rFonts w:hint="eastAsia" w:ascii="Times New Roman" w:hAnsi="Times New Roman" w:eastAsia="仿宋_GB2312" w:cs="仿宋_GB2312"/>
          <w:snapToGrid w:val="0"/>
          <w:color w:val="000000"/>
          <w:spacing w:val="9"/>
          <w:kern w:val="0"/>
          <w:sz w:val="32"/>
          <w:szCs w:val="32"/>
          <w:lang w:val="en-US" w:eastAsia="en-US" w:bidi="ar-SA"/>
        </w:rPr>
      </w:pPr>
      <w:r>
        <w:rPr>
          <w:rFonts w:hint="eastAsia" w:ascii="Times New Roman" w:hAnsi="Times New Roman" w:eastAsia="仿宋_GB2312" w:cs="仿宋_GB2312"/>
          <w:snapToGrid w:val="0"/>
          <w:color w:val="000000"/>
          <w:spacing w:val="9"/>
          <w:kern w:val="0"/>
          <w:sz w:val="32"/>
          <w:szCs w:val="32"/>
          <w:lang w:val="en-US" w:eastAsia="en-US" w:bidi="ar-SA"/>
        </w:rPr>
        <w:t>3.是否</w:t>
      </w:r>
      <w:r>
        <w:rPr>
          <w:rFonts w:hint="eastAsia" w:ascii="Times New Roman" w:hAnsi="Times New Roman" w:eastAsia="仿宋_GB2312" w:cs="仿宋_GB2312"/>
          <w:snapToGrid w:val="0"/>
          <w:color w:val="000000"/>
          <w:spacing w:val="9"/>
          <w:kern w:val="0"/>
          <w:sz w:val="32"/>
          <w:szCs w:val="32"/>
          <w:lang w:val="en-US" w:eastAsia="zh-CN" w:bidi="ar-SA"/>
        </w:rPr>
        <w:t>按规定</w:t>
      </w:r>
      <w:r>
        <w:rPr>
          <w:rFonts w:hint="eastAsia" w:ascii="Times New Roman" w:hAnsi="Times New Roman" w:eastAsia="仿宋_GB2312" w:cs="仿宋_GB2312"/>
          <w:snapToGrid w:val="0"/>
          <w:color w:val="000000"/>
          <w:spacing w:val="9"/>
          <w:kern w:val="0"/>
          <w:sz w:val="32"/>
          <w:szCs w:val="32"/>
          <w:lang w:val="en-US" w:eastAsia="en-US" w:bidi="ar-SA"/>
        </w:rPr>
        <w:t>及时在监管平台填报公示</w:t>
      </w:r>
      <w:r>
        <w:rPr>
          <w:rFonts w:hint="eastAsia" w:ascii="Times New Roman" w:hAnsi="Times New Roman" w:eastAsia="仿宋_GB2312" w:cs="仿宋_GB2312"/>
          <w:snapToGrid w:val="0"/>
          <w:color w:val="000000"/>
          <w:spacing w:val="9"/>
          <w:kern w:val="0"/>
          <w:sz w:val="32"/>
          <w:szCs w:val="32"/>
          <w:lang w:val="en-US" w:eastAsia="zh-CN" w:bidi="ar-SA"/>
        </w:rPr>
        <w:t>本单位</w:t>
      </w:r>
      <w:r>
        <w:rPr>
          <w:rFonts w:hint="eastAsia" w:ascii="Times New Roman" w:hAnsi="Times New Roman" w:eastAsia="仿宋_GB2312" w:cs="仿宋_GB2312"/>
          <w:snapToGrid w:val="0"/>
          <w:color w:val="000000"/>
          <w:spacing w:val="9"/>
          <w:kern w:val="0"/>
          <w:sz w:val="32"/>
          <w:szCs w:val="32"/>
          <w:lang w:val="en-US" w:eastAsia="en-US" w:bidi="ar-SA"/>
        </w:rPr>
        <w:t>地质勘查和地质灾害防治活动信息（</w:t>
      </w:r>
      <w:r>
        <w:rPr>
          <w:rFonts w:hint="eastAsia" w:ascii="Times New Roman" w:hAnsi="Times New Roman" w:eastAsia="仿宋_GB2312" w:cs="仿宋_GB2312"/>
          <w:snapToGrid w:val="0"/>
          <w:color w:val="000000"/>
          <w:spacing w:val="9"/>
          <w:kern w:val="0"/>
          <w:sz w:val="32"/>
          <w:szCs w:val="32"/>
          <w:lang w:val="en-US" w:eastAsia="zh-CN" w:bidi="ar-SA"/>
        </w:rPr>
        <w:t>各单位应填报公示近3年</w:t>
      </w:r>
      <w:r>
        <w:rPr>
          <w:rFonts w:hint="eastAsia" w:ascii="Times New Roman" w:hAnsi="Times New Roman" w:eastAsia="仿宋_GB2312" w:cs="仿宋_GB2312"/>
          <w:snapToGrid w:val="0"/>
          <w:color w:val="000000"/>
          <w:spacing w:val="9"/>
          <w:kern w:val="0"/>
          <w:sz w:val="32"/>
          <w:szCs w:val="32"/>
          <w:lang w:val="en-US" w:eastAsia="en-US" w:bidi="ar-SA"/>
        </w:rPr>
        <w:t>地质勘查和地质灾害防治</w:t>
      </w:r>
      <w:r>
        <w:rPr>
          <w:rFonts w:hint="eastAsia" w:ascii="Times New Roman" w:hAnsi="Times New Roman" w:eastAsia="仿宋_GB2312" w:cs="仿宋_GB2312"/>
          <w:snapToGrid w:val="0"/>
          <w:color w:val="000000"/>
          <w:spacing w:val="9"/>
          <w:kern w:val="0"/>
          <w:sz w:val="32"/>
          <w:szCs w:val="32"/>
          <w:lang w:val="en-US" w:eastAsia="zh-CN" w:bidi="ar-SA"/>
        </w:rPr>
        <w:t>项目，</w:t>
      </w:r>
      <w:r>
        <w:rPr>
          <w:rFonts w:hint="eastAsia" w:ascii="Times New Roman" w:hAnsi="Times New Roman" w:eastAsia="仿宋_GB2312" w:cs="仿宋_GB2312"/>
          <w:snapToGrid w:val="0"/>
          <w:color w:val="000000"/>
          <w:spacing w:val="9"/>
          <w:kern w:val="0"/>
          <w:sz w:val="32"/>
          <w:szCs w:val="32"/>
          <w:lang w:val="en-US" w:eastAsia="en-US" w:bidi="ar-SA"/>
        </w:rPr>
        <w:t>新承担项目应于1个月内及时更新）。</w:t>
      </w:r>
    </w:p>
    <w:p>
      <w:pPr>
        <w:keepNext w:val="0"/>
        <w:keepLines w:val="0"/>
        <w:pageBreakBefore w:val="0"/>
        <w:widowControl/>
        <w:kinsoku/>
        <w:wordWrap/>
        <w:overflowPunct/>
        <w:topLinePunct w:val="0"/>
        <w:autoSpaceDE w:val="0"/>
        <w:autoSpaceDN w:val="0"/>
        <w:bidi w:val="0"/>
        <w:adjustRightInd w:val="0"/>
        <w:snapToGrid w:val="0"/>
        <w:spacing w:before="0" w:line="600" w:lineRule="exact"/>
        <w:ind w:left="0" w:right="0" w:firstLine="676" w:firstLineChars="200"/>
        <w:jc w:val="both"/>
        <w:textAlignment w:val="baseline"/>
        <w:rPr>
          <w:rFonts w:hint="eastAsia" w:ascii="Times New Roman" w:hAnsi="Times New Roman" w:eastAsia="仿宋_GB2312" w:cs="仿宋_GB2312"/>
          <w:snapToGrid w:val="0"/>
          <w:color w:val="000000"/>
          <w:spacing w:val="9"/>
          <w:kern w:val="0"/>
          <w:sz w:val="32"/>
          <w:szCs w:val="32"/>
          <w:lang w:val="en-US" w:eastAsia="en-US" w:bidi="ar-SA"/>
        </w:rPr>
      </w:pPr>
      <w:r>
        <w:rPr>
          <w:rFonts w:hint="eastAsia" w:ascii="Times New Roman" w:hAnsi="Times New Roman" w:eastAsia="仿宋_GB2312" w:cs="仿宋_GB2312"/>
          <w:snapToGrid w:val="0"/>
          <w:color w:val="000000"/>
          <w:spacing w:val="9"/>
          <w:kern w:val="0"/>
          <w:sz w:val="32"/>
          <w:szCs w:val="32"/>
          <w:lang w:val="en-US" w:eastAsia="en-US" w:bidi="ar-SA"/>
        </w:rPr>
        <w:t>4.内部管理是否规范。包括质量和安全管理体系等制度建设实施情况。</w:t>
      </w:r>
    </w:p>
    <w:p>
      <w:pPr>
        <w:keepNext w:val="0"/>
        <w:keepLines w:val="0"/>
        <w:pageBreakBefore w:val="0"/>
        <w:widowControl/>
        <w:kinsoku/>
        <w:wordWrap/>
        <w:overflowPunct/>
        <w:topLinePunct w:val="0"/>
        <w:autoSpaceDE w:val="0"/>
        <w:autoSpaceDN w:val="0"/>
        <w:bidi w:val="0"/>
        <w:adjustRightInd w:val="0"/>
        <w:snapToGrid w:val="0"/>
        <w:spacing w:before="0" w:line="600" w:lineRule="exact"/>
        <w:ind w:left="0" w:right="0" w:firstLine="676" w:firstLineChars="200"/>
        <w:jc w:val="both"/>
        <w:textAlignment w:val="baseline"/>
        <w:rPr>
          <w:rFonts w:hint="default" w:ascii="Times New Roman" w:hAnsi="Times New Roman" w:eastAsia="仿宋_GB2312" w:cs="仿宋_GB2312"/>
          <w:snapToGrid w:val="0"/>
          <w:color w:val="000000"/>
          <w:spacing w:val="9"/>
          <w:kern w:val="0"/>
          <w:sz w:val="32"/>
          <w:szCs w:val="32"/>
          <w:lang w:val="en-US" w:eastAsia="zh-CN" w:bidi="ar-SA"/>
        </w:rPr>
      </w:pPr>
      <w:r>
        <w:rPr>
          <w:rFonts w:hint="eastAsia" w:ascii="Times New Roman" w:hAnsi="Times New Roman" w:eastAsia="仿宋_GB2312" w:cs="仿宋_GB2312"/>
          <w:snapToGrid w:val="0"/>
          <w:color w:val="000000"/>
          <w:spacing w:val="9"/>
          <w:kern w:val="0"/>
          <w:sz w:val="32"/>
          <w:szCs w:val="32"/>
          <w:lang w:val="en-US" w:eastAsia="en-US" w:bidi="ar-SA"/>
        </w:rPr>
        <w:t>5.</w:t>
      </w:r>
      <w:r>
        <w:rPr>
          <w:rFonts w:hint="eastAsia" w:ascii="Times New Roman" w:hAnsi="Times New Roman" w:eastAsia="仿宋_GB2312" w:cs="仿宋_GB2312"/>
          <w:snapToGrid w:val="0"/>
          <w:color w:val="000000"/>
          <w:spacing w:val="9"/>
          <w:kern w:val="0"/>
          <w:sz w:val="32"/>
          <w:szCs w:val="32"/>
          <w:lang w:val="en-US" w:eastAsia="zh-CN" w:bidi="ar-SA"/>
        </w:rPr>
        <w:t>是否按</w:t>
      </w:r>
      <w:r>
        <w:rPr>
          <w:rFonts w:hint="eastAsia" w:ascii="Times New Roman" w:hAnsi="Times New Roman" w:eastAsia="仿宋_GB2312" w:cs="仿宋_GB2312"/>
          <w:snapToGrid w:val="0"/>
          <w:color w:val="000000"/>
          <w:spacing w:val="9"/>
          <w:kern w:val="0"/>
          <w:sz w:val="32"/>
          <w:szCs w:val="32"/>
          <w:lang w:val="en-US" w:eastAsia="en-US" w:bidi="ar-SA"/>
        </w:rPr>
        <w:t>《自然资源部关于加强地质勘查和测绘行业安全生产管理的指导意见》（自然资发〔2021〕47号）</w:t>
      </w:r>
      <w:r>
        <w:rPr>
          <w:rFonts w:hint="eastAsia" w:ascii="Times New Roman" w:hAnsi="Times New Roman" w:eastAsia="仿宋_GB2312" w:cs="仿宋_GB2312"/>
          <w:snapToGrid w:val="0"/>
          <w:color w:val="000000"/>
          <w:spacing w:val="9"/>
          <w:kern w:val="0"/>
          <w:sz w:val="32"/>
          <w:szCs w:val="32"/>
          <w:lang w:val="en-US" w:eastAsia="zh-CN" w:bidi="ar-SA"/>
        </w:rPr>
        <w:t>规定，落实安全生产主体责任，做好野外作业安全风险防范。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二</w:t>
      </w:r>
      <w:r>
        <w:rPr>
          <w:rFonts w:hint="eastAsia" w:ascii="Times New Roman" w:hAnsi="Times New Roman" w:eastAsia="楷体_GB2312" w:cs="楷体_GB2312"/>
          <w:sz w:val="32"/>
          <w:szCs w:val="32"/>
        </w:rPr>
        <w:t>）地质灾害防治单位专项检查内容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ascii="Times New Roman" w:hAnsi="Times New Roman" w:eastAsia="仿宋_GB2312" w:cs="仿宋_GB2312"/>
          <w:sz w:val="32"/>
          <w:szCs w:val="32"/>
        </w:rPr>
        <w:t>1.是否存在无资质证书或超越资质许可违法承揽地质灾害防治业务</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2.是否</w:t>
      </w:r>
      <w:r>
        <w:rPr>
          <w:rFonts w:ascii="Times New Roman" w:hAnsi="Times New Roman" w:eastAsia="仿宋_GB2312" w:cs="仿宋_GB2312"/>
          <w:sz w:val="32"/>
          <w:szCs w:val="32"/>
        </w:rPr>
        <w:t>以其他单位的名义或者允许其他单位以本单位的名义承揽地质灾害防治业务。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3.是否存在伪造、变造、买卖资质证书违法行为。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lang w:val="en-US" w:eastAsia="zh-CN"/>
        </w:rPr>
      </w:pPr>
      <w:r>
        <w:rPr>
          <w:rFonts w:hint="eastAsia" w:ascii="Times New Roman" w:hAnsi="Times New Roman" w:eastAsia="仿宋_GB2312" w:cs="仿宋_GB2312"/>
          <w:sz w:val="32"/>
          <w:szCs w:val="32"/>
          <w:lang w:val="en-US" w:eastAsia="zh-CN"/>
        </w:rPr>
        <w:t>4</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核实资质申报材料的技术装备、人员、业绩等真实性，是否存在以欺骗、贿赂等不正当手段取得资质。</w:t>
      </w:r>
    </w:p>
    <w:p>
      <w:pPr>
        <w:keepNext w:val="0"/>
        <w:keepLines w:val="0"/>
        <w:pageBreakBefore w:val="0"/>
        <w:widowControl/>
        <w:kinsoku/>
        <w:wordWrap/>
        <w:overflowPunct/>
        <w:topLinePunct w:val="0"/>
        <w:autoSpaceDE w:val="0"/>
        <w:autoSpaceDN w:val="0"/>
        <w:bidi w:val="0"/>
        <w:adjustRightInd w:val="0"/>
        <w:snapToGrid w:val="0"/>
        <w:spacing w:before="0" w:line="600" w:lineRule="exact"/>
        <w:ind w:left="0" w:right="0" w:firstLine="640" w:firstLineChars="200"/>
        <w:jc w:val="both"/>
        <w:textAlignment w:val="baseline"/>
        <w:rPr>
          <w:rFonts w:hint="default" w:ascii="Times New Roman" w:hAnsi="Times New Roman" w:eastAsia="仿宋_GB2312" w:cs="仿宋_GB2312"/>
          <w:snapToGrid w:val="0"/>
          <w:color w:val="000000"/>
          <w:spacing w:val="9"/>
          <w:kern w:val="0"/>
          <w:sz w:val="32"/>
          <w:szCs w:val="32"/>
          <w:lang w:val="en-US" w:eastAsia="en-US" w:bidi="ar-SA"/>
        </w:rPr>
      </w:pPr>
      <w:r>
        <w:rPr>
          <w:rFonts w:hint="eastAsia" w:ascii="Times New Roman" w:hAnsi="Times New Roman" w:eastAsia="仿宋_GB2312" w:cs="仿宋_GB2312"/>
          <w:sz w:val="32"/>
          <w:szCs w:val="32"/>
          <w:lang w:val="en-US" w:eastAsia="zh-CN"/>
        </w:rPr>
        <w:t>5</w:t>
      </w:r>
      <w:r>
        <w:rPr>
          <w:rFonts w:ascii="Times New Roman" w:hAnsi="Times New Roman" w:eastAsia="仿宋_GB2312" w:cs="仿宋_GB2312"/>
          <w:sz w:val="32"/>
          <w:szCs w:val="32"/>
        </w:rPr>
        <w:t>.是否及时办理地质灾害防治资质变更、注销等手续</w:t>
      </w:r>
      <w:r>
        <w:rPr>
          <w:rFonts w:hint="default" w:ascii="Times New Roman" w:hAnsi="Times New Roman" w:eastAsia="仿宋_GB2312" w:cs="Times New Roman"/>
          <w:i w:val="0"/>
          <w:iCs w:val="0"/>
          <w:caps w:val="0"/>
          <w:color w:val="000000"/>
          <w:spacing w:val="0"/>
          <w:sz w:val="32"/>
          <w:szCs w:val="32"/>
          <w:shd w:val="clear" w:color="auto" w:fill="auto"/>
          <w:lang w:val="en-US" w:eastAsia="zh-CN"/>
        </w:rPr>
        <w:t>。</w:t>
      </w:r>
    </w:p>
    <w:p>
      <w:pPr>
        <w:keepNext w:val="0"/>
        <w:keepLines w:val="0"/>
        <w:pageBreakBefore w:val="0"/>
        <w:widowControl/>
        <w:kinsoku/>
        <w:wordWrap/>
        <w:overflowPunct/>
        <w:topLinePunct w:val="0"/>
        <w:autoSpaceDE w:val="0"/>
        <w:autoSpaceDN w:val="0"/>
        <w:bidi w:val="0"/>
        <w:adjustRightInd w:val="0"/>
        <w:snapToGrid w:val="0"/>
        <w:spacing w:before="0" w:line="600" w:lineRule="exact"/>
        <w:ind w:left="0" w:right="0" w:firstLine="652" w:firstLineChars="200"/>
        <w:jc w:val="both"/>
        <w:textAlignment w:val="baseline"/>
        <w:rPr>
          <w:rFonts w:hint="default" w:ascii="Times New Roman" w:hAnsi="Times New Roman" w:eastAsia="仿宋_GB2312" w:cs="仿宋_GB2312"/>
          <w:snapToGrid w:val="0"/>
          <w:color w:val="000000"/>
          <w:spacing w:val="9"/>
          <w:kern w:val="0"/>
          <w:sz w:val="32"/>
          <w:szCs w:val="32"/>
          <w:lang w:val="en-US" w:eastAsia="en-US" w:bidi="ar-SA"/>
        </w:rPr>
      </w:pPr>
      <w:r>
        <w:rPr>
          <w:rFonts w:hint="eastAsia" w:ascii="Times New Roman" w:hAnsi="Times New Roman" w:eastAsia="黑体" w:cs="黑体"/>
          <w:snapToGrid w:val="0"/>
          <w:color w:val="000000"/>
          <w:spacing w:val="8"/>
          <w:kern w:val="0"/>
          <w:sz w:val="31"/>
          <w:szCs w:val="31"/>
          <w:lang w:val="en-US" w:eastAsia="zh-CN"/>
        </w:rPr>
        <w:t>五、检查方式</w:t>
      </w:r>
    </w:p>
    <w:p>
      <w:pPr>
        <w:keepNext w:val="0"/>
        <w:keepLines w:val="0"/>
        <w:pageBreakBefore w:val="0"/>
        <w:widowControl/>
        <w:kinsoku/>
        <w:wordWrap/>
        <w:overflowPunct/>
        <w:topLinePunct w:val="0"/>
        <w:autoSpaceDE w:val="0"/>
        <w:autoSpaceDN w:val="0"/>
        <w:bidi w:val="0"/>
        <w:adjustRightInd w:val="0"/>
        <w:snapToGrid w:val="0"/>
        <w:spacing w:before="0" w:line="600" w:lineRule="exact"/>
        <w:ind w:left="0" w:right="0" w:firstLine="640" w:firstLineChars="200"/>
        <w:jc w:val="both"/>
        <w:textAlignment w:val="baseline"/>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随机抽查</w:t>
      </w:r>
      <w:r>
        <w:rPr>
          <w:rFonts w:hint="eastAsia" w:ascii="Times New Roman" w:hAnsi="Times New Roman" w:eastAsia="仿宋_GB2312" w:cs="仿宋_GB2312"/>
          <w:sz w:val="32"/>
          <w:szCs w:val="32"/>
          <w:lang w:val="en-US" w:eastAsia="zh-CN"/>
        </w:rPr>
        <w:t>及重点检查</w:t>
      </w:r>
      <w:r>
        <w:rPr>
          <w:rFonts w:hint="default" w:ascii="Times New Roman" w:hAnsi="Times New Roman" w:eastAsia="仿宋_GB2312" w:cs="仿宋_GB2312"/>
          <w:sz w:val="32"/>
          <w:szCs w:val="32"/>
          <w:lang w:val="en-US"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SimSun">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auto"/>
    <w:pitch w:val="default"/>
    <w:sig w:usb0="00000000" w:usb1="00000000" w:usb2="00000000" w:usb3="00000000" w:csb0="00000000" w:csb1="00000000"/>
  </w:font>
  <w:font w:name="FangSong_GB2312">
    <w:altName w:val="仿宋_GB2312"/>
    <w:panose1 w:val="02010609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092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after="330" w:line="576" w:lineRule="auto"/>
      <w:jc w:val="both"/>
      <w:textAlignment w:val="baseline"/>
    </w:pPr>
    <w:rPr>
      <w:rFonts w:ascii="Times New Roman" w:hAnsi="Times New Roman" w:eastAsia="宋体"/>
      <w:b/>
      <w:kern w:val="44"/>
      <w:sz w:val="44"/>
      <w:szCs w:val="24"/>
      <w:lang w:val="en-US" w:eastAsia="zh-CN" w:bidi="ar-SA"/>
    </w:rPr>
  </w:style>
  <w:style w:type="paragraph" w:styleId="3">
    <w:name w:val="Body Text Indent"/>
    <w:basedOn w:val="1"/>
    <w:next w:val="4"/>
    <w:uiPriority w:val="0"/>
    <w:pPr>
      <w:spacing w:line="600" w:lineRule="exact"/>
      <w:ind w:firstLine="640" w:firstLineChars="200"/>
    </w:pPr>
    <w:rPr>
      <w:rFonts w:ascii="仿宋_GB2312" w:eastAsia="仿宋_GB2312"/>
      <w:sz w:val="32"/>
    </w:rPr>
  </w:style>
  <w:style w:type="paragraph" w:styleId="4">
    <w:name w:val="footer"/>
    <w:basedOn w:val="1"/>
    <w:next w:val="1"/>
    <w:uiPriority w:val="0"/>
    <w:pPr>
      <w:tabs>
        <w:tab w:val="center" w:pos="4153"/>
        <w:tab w:val="right" w:pos="8306"/>
      </w:tabs>
      <w:snapToGrid w:val="0"/>
      <w:jc w:val="left"/>
    </w:pPr>
    <w:rPr>
      <w:sz w:val="18"/>
      <w:szCs w:val="18"/>
    </w:rPr>
  </w:style>
  <w:style w:type="character" w:styleId="7">
    <w:name w:val="page number"/>
    <w:basedOn w:val="6"/>
    <w:uiPriority w:val="0"/>
  </w:style>
  <w:style w:type="paragraph" w:customStyle="1" w:styleId="8">
    <w:name w:val="正文2"/>
    <w:basedOn w:val="9"/>
    <w:next w:val="1"/>
    <w:qFormat/>
    <w:uiPriority w:val="0"/>
    <w:rPr>
      <w:rFonts w:ascii="Calibri" w:hAnsi="Calibri"/>
    </w:rPr>
  </w:style>
  <w:style w:type="paragraph" w:customStyle="1" w:styleId="9">
    <w:name w:val="正文1"/>
    <w:next w:val="10"/>
    <w:qFormat/>
    <w:uiPriority w:val="0"/>
    <w:pPr>
      <w:widowControl w:val="0"/>
      <w:jc w:val="both"/>
    </w:pPr>
    <w:rPr>
      <w:rFonts w:ascii="Calibri" w:hAnsi="Calibri" w:eastAsia="宋体;SimSun" w:cs="Calibri"/>
      <w:kern w:val="2"/>
      <w:sz w:val="21"/>
      <w:szCs w:val="24"/>
      <w:lang w:val="en-US" w:eastAsia="zh-CN" w:bidi="ar-SA"/>
    </w:rPr>
  </w:style>
  <w:style w:type="paragraph" w:customStyle="1" w:styleId="10">
    <w:name w:val="正文首行缩进 21"/>
    <w:basedOn w:val="3"/>
    <w:next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2025-10-27T07:34:05Z</dcterms:created>
  <dc:creator>Administrator</dc:creator>
  <cp:lastModifiedBy>Administrator</cp:lastModifiedBy>
  <dcterms:modified xsi:type="dcterms:W3CDTF">2025-10-27T07:34:23Z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1580561762D343888A11D51F6A684B24</vt:lpwstr>
  </property>
</Properties>
</file>