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拟</w:t>
      </w:r>
      <w:r>
        <w:rPr>
          <w:rFonts w:hint="eastAsia" w:ascii="Times New Roman" w:hAnsi="Times New Roman" w:eastAsia="方正小标宋简体" w:cs="Times New Roman"/>
          <w:color w:val="auto"/>
          <w:sz w:val="36"/>
          <w:szCs w:val="36"/>
          <w:lang w:val="en-US" w:eastAsia="zh-CN"/>
        </w:rPr>
        <w:t>公告注销采矿权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基本情况一览表</w:t>
      </w:r>
    </w:p>
    <w:tbl>
      <w:tblPr>
        <w:tblStyle w:val="3"/>
        <w:tblW w:w="143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1215"/>
        <w:gridCol w:w="4215"/>
        <w:gridCol w:w="2835"/>
        <w:gridCol w:w="2010"/>
        <w:gridCol w:w="3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市（州）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矿业权名称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许可证号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有效期截止时间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等线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情况说明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眉山市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四川省洪雅县大岩窝铅锌矿详查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T51120080702011811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2018年05月11日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洪雅县人民政府作出关闭决定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雅安市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四川省宝兴县旺平矿业有限责任公司贵强湾锑矿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C5100002011053120112925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2018年03月16日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宝兴县人民政府作出关闭决定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雅安市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四川省宝兴县旺平矿业有限责任公司小流沙铅锌矿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C5100002010103220077573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2018年02月28日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宝兴县人民政府作出关闭决定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雅安市</w:t>
            </w:r>
          </w:p>
        </w:tc>
        <w:tc>
          <w:tcPr>
            <w:tcW w:w="4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四川联众矿业有限公司祈家河铅锌矿</w:t>
            </w:r>
          </w:p>
        </w:tc>
        <w:tc>
          <w:tcPr>
            <w:tcW w:w="28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C5100002010113220084194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2017年11月02日</w:t>
            </w:r>
          </w:p>
        </w:tc>
        <w:tc>
          <w:tcPr>
            <w:tcW w:w="3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楷体_GB2312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荥经县人民政府作出关闭决定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altName w:val="宋体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01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2025-10-27T09:01:44Z</dcterms:created>
  <dc:creator>Administrator</dc:creator>
  <cp:lastModifiedBy>Administrator</cp:lastModifiedBy>
  <dcterms:modified xsi:type="dcterms:W3CDTF">2025-10-27T09:01:53Z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D6CD507800154BA0B4FBDF574BB6BAC6</vt:lpwstr>
  </property>
</Properties>
</file>