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1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年第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批四川省政府投资地质灾害防治项目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建设市场主体信用评价结果</w:t>
      </w:r>
    </w:p>
    <w:p>
      <w:pPr>
        <w:pStyle w:val="6"/>
        <w:rPr>
          <w:rFonts w:ascii="Times New Roman" w:hAnsi="Times New Roman"/>
        </w:rPr>
      </w:pPr>
    </w:p>
    <w:tbl>
      <w:tblPr>
        <w:tblStyle w:val="4"/>
        <w:tblW w:w="149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661"/>
        <w:gridCol w:w="2400"/>
        <w:gridCol w:w="1941"/>
        <w:gridCol w:w="706"/>
        <w:gridCol w:w="684"/>
        <w:gridCol w:w="4112"/>
        <w:gridCol w:w="806"/>
        <w:gridCol w:w="862"/>
        <w:gridCol w:w="12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tblHeader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  <w:t>市场主体名称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  <w:t>资质情况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  <w:t>信用分值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  <w:t>信用等级</w:t>
            </w:r>
          </w:p>
        </w:tc>
        <w:tc>
          <w:tcPr>
            <w:tcW w:w="4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</w:rPr>
              <w:t>上次评价时间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四川省公路规划勘察设计研究院有限公司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915100006991924207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勘查设计评估甲级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1.强震后山区公路地质灾害演变规律及防灾减灾成套技术，科技进步奖二等奖，四川省人民政府，2019年3月(1分)；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2.藏东南高海拔山区斜坡灾害防控关键技术与应用，西藏自治区科学技术奖二等奖，西藏自治区人民政府，2023年1月（1分）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江西省勘察设计研究院有限公司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91360000158286715E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勘查设计评估甲级监理乙级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施工甲级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地质灾害防治优秀应急调查单位，江西省地质灾害应急指挥部，2010年11月（1分）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四川福泽缘工程管理有限公司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91513322066955782K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勘查设计评估乙级施工甲级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监理乙级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中色资源环境工程股份有限公司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91110105700237682T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勘查设计评估甲级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施工甲级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四川省时空纵横信息科技有限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91510106MAC7049P85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勘查设计评估乙级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评级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成都交大工程建设集团有限公司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91510100709228299L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监理乙级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评级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河南省地矿建设工程（集团）有限公司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91410000170004178Y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施工甲级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北京市勘察设计研究院有限公司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91110108668419194P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勘查设计评估甲级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施工甲级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浙江省工程物探勘察设计院有限公司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91330000142927098F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勘查设计评估甲级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施工乙级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监理乙级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评级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广东核工业建设工程有限公司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91440114191207185N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施工甲级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评级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四川殷铭建设工程有限公司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91511900629565340Q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施工甲级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明达海洋工程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911101061011822294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施工甲级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天水中核建设工程有限公司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91620500712741990G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勘查设计评估甲级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施工甲级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河南省岩土工程有限公司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914103001699554865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施工甲级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新疆地质工程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916501032287102368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勘查设计评估乙级施工甲级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监理乙级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辽宁省第十地质大队有限责任公司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91210403MA0XQPFX2C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施工甲级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北京城建勘测设计研究院有限责任公司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91110105101720461Y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勘查设计评估甲级施工甲级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大视野建设项目管理有限公司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91510000314565178B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监理乙级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评级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四川省第五地质大队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12510000MB1P77344F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勘查设计评估乙级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监理乙级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评级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四川省建蜀工程咨询有限公司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91510106MADK9H5M6Y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监理乙级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评级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中成建业勘测设计有限公司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91510100MA67311427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勘查设计评估乙级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监理乙级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核工业江西工程勘察研究总院有限公司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91360000705546361G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勘查设计评估甲级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施工甲级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甘肃山水地环地质工程有限公司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91620503224941651L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施工甲级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评级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四川典盛岩土工程有限公司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91510000584201411J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监理甲级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2025年6月26日扣5分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江西大京九工程管理有限公司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9136070077882350X4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监理甲级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再评级通过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2020年12月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2025年1月14日扣8分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2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2"/>
    <w:basedOn w:val="1"/>
    <w:next w:val="1"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7">
    <w:name w:val="NormalCharacter"/>
    <w:basedOn w:val="5"/>
    <w:link w:val="8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8">
    <w:name w:val="UserStyle_14"/>
    <w:basedOn w:val="1"/>
    <w:link w:val="7"/>
    <w:qFormat/>
    <w:uiPriority w:val="0"/>
    <w:pPr>
      <w:widowControl/>
      <w:textAlignment w:val="baseline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2025-10-29T07:39:46Z</dcterms:created>
  <dc:creator>Administrator</dc:creator>
  <cp:lastModifiedBy>Administrator</cp:lastModifiedBy>
  <dcterms:modified xsi:type="dcterms:W3CDTF">2025-10-29T07:40:12Z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7035473FF2E64196939E47C6FB95F66B</vt:lpwstr>
  </property>
</Properties>
</file>