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sz w:val="32"/>
          <w:szCs w:val="32"/>
          <w:u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职称申报评审材料规范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申报材料是评审专业技术职务任职资格的主要依据，必须真实、客观、无误。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申报材料及填报要求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u w:val="none"/>
          <w:lang w:eastAsia="zh-CN"/>
        </w:rPr>
        <w:t>社保参保信息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如系统同步的社保参保信息不全或者有误，须上传社保证明附件。对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6个月内工作单位有变动的、社保参保单位和任职单位不一致的应提供相应情况说明和证明材料。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学历情况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除上传学历、学位证书扫描件外，2001年以来国家承认的各类高等教育学历须配合提供《教育部学历证书电子注册备案表》（在线验证有效期设置为6个月及以上）；2008年以来取得的学位，需提供“中国高等教育学位在线验证报告”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2001年以前的高等教育学历或2001年以后无法申请《教育部学历证书电子注册备案表》的申报人，须配合提供《中国高等教育学历认证报告》。上述相关材料均可通过“中国高等教育学生信息网（https://www.chsi.com.cn/）”申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</w:rPr>
        <w:t>请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</w:rPr>
        <w:t>除上述情况外，无法查询学历、学位的，由申报人员提供本人人事档案中的学籍材料复印件。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现职称或专业技术人员职业资格情况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945A5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1.现职称情况：按要求上传相应的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职称证书、任职资格通知文件和《评审表》等资料复印件（三选二）。若有多个职称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证书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，每个职称均需按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述要求提供。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FF000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</w:rPr>
        <w:t>职业资格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eastAsia="zh-CN"/>
        </w:rPr>
        <w:t>情况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①职业资格证书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聘用在相应岗位上且聘用时间达到申报年限要求的聘书或聘用文件。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（四）专业技术工作经历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从第一次参加工作时间起连续填写，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不能间断。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（五）破格推荐材料（仅破格人员提供）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《四川省破格申报专业技术职务任职资格审核表》应盖本单位和市（州）或省级主管部门（职改办）公章。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2.各主管单位人事（职改）部门出具符合破格规定条件的推荐报告一份，内容要针对申报对象适用的破格条件进行专项说明，并加盖相应单位公章。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（六）享受政策相关佐证材料（仅享受政策倾斜人员提供）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u w:val="none"/>
        </w:rPr>
        <w:t>1.提前一年申报。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提供符合《基本条件》对应条款的相关佐证资料。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u w:val="none"/>
        </w:rPr>
        <w:t>2.降低一个学历等次申报。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提供符合《基本条件》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对应条款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规定年限的年度考核及基层工作年限条件的相关佐证资料。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（七）事业单位人员申请正高级职称，需提供事业单位正高级工程师专业技术任职资格评审申报表。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（八）论文论著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按照所申报层级，根据《基本条件》要求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取得现专业技术职称以来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相应数量的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论文论著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提供对应的证明材料。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</w:rPr>
        <w:t>公开发表的论文或出版著作。①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提供刊物封面、目录、见刊正文复印件（PDF版）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，以及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在中国知网、万方或者维普数据任一数据库被检索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。外语资料要同时上传原文和中文翻译文档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②公开出版专著的，独著应提供封面、扉页、版权页、目录、部分正文的复印件；与他人合著的，除提供封面、扉页、版权页、目录外，还应提供本人撰写部分的复印件及著作上体现本人合著的证明材料（如前言、后记、致谢等）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</w:rPr>
        <w:t>未发表论文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或论文发表数量不足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或未出版著作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提供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撰写且有单位签章的正式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技术报告、课题研究报告等技术成果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（九）任现职前主要业绩成果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945A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填写取得现专业技术职称前主要专业技术业绩。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（十）业绩证明材料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按照所申报层级，根据《基本条件》要求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取得现专业技术职称以来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相应数量的业绩，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提供对应的成果报告、验收材料等证明材料。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（十一）单位综合推荐意见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内容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应结合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申报人思想政治品德、职业道德、专业水平和能力、业绩贡献等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情况，并作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出明确推荐意见，说明是否存在违法、违规、违纪行为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经单位主要负责人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签字同意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并加盖单位公章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（十二）公示情况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单位公示情况（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公示时间不少于5个工作日，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且不得早于当年申报开始时间，需加盖单位公章）、单位公示结果（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包括公示内容、时间、结果等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需加盖单位公章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（十三）任职期内个人思想及工作总结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任现专业技术职务以来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本人政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治思想及业务工作总结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不少于3000字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手写签名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日期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（十四）继续教育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根据《专业技术人员继续教育规定》（人力资源社会保障部第25号令）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等相关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要求，结合申报通知及实际工作情况参加继续教育。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（十五）用人单位对职称外语和计算机要求的书面说明材料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对职称计算机和外语不作统一要求，确因专业技术工作性质或履行岗位职责需要的，由用人单位自主确定。说明材料需加盖单位公章后扫描上传至系统。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（十六）年度考核材料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需提供与申报年限相一致的《四川省专业技术人员年度考核表》或《四川省事业单位工作人员年度考核登记表》。未建立年度考核机制的非公企业，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所在单位提供书面说明。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（十七）委托评审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</w:rPr>
        <w:t>1.央属驻川单位</w:t>
      </w:r>
      <w:bookmarkStart w:id="0" w:name="OLE_LINK26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</w:rPr>
        <w:t>委托评审的</w:t>
      </w:r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</w:rPr>
        <w:t>，提供由人力资源社会保障厅出具的同意委托函。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</w:rPr>
        <w:t>2.省属高校委托评审的，提供具有人事管理权限的主管部门出具的委托评审函。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（十八）经济效益证明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有者选报，需提供经单位财务、审计部门或税务部门签章认可的佐证材料。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二、纸质材料填报规范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（一）《专业技术职务任职资格评审表》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u w:val="none"/>
        </w:rPr>
        <w:t>1.诚信承诺。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  <w:t>申报人员本人签名并填写时间；申报人员所在单位，负责人、单位人事审核人、单位法人，签名、盖章并填写时间。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u w:val="none"/>
        </w:rPr>
        <w:t>2.个人专业技术水平及业绩综述。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  <w:t>单位负责人签名、盖章并填写时间。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u w:val="none"/>
        </w:rPr>
        <w:t>3.基层单位意见。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  <w:t>需写明“是否存在违法、违规、违纪行为”，单位负责人签名、盖章并填写时间。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u w:val="none"/>
        </w:rPr>
        <w:t>4.呈报单位意见。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  <w:t>各级主管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none"/>
        </w:rPr>
        <w:t>、人社部门负责人、资料审核人，需签名、盖章并填写时间。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（二）《事业单位正高级工程师专业技术任职资格评审申报表》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《事业单位正高级工程师专业技术任职资格评审申报表》原件加盖所在单位和主管部门鲜章。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-SA"/>
        </w:rPr>
        <w:t>（三）《破格申报表》（仅破格人员提供）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《破格申报表》原件和相关破格推荐材料原件加盖主管部门鲜章。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注意事项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1.申报评审材料须按要求逐级报送、审查核实，材料审查单位应对申报人员材料负责。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</w:rPr>
        <w:t>所有上传系统的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扫描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u w:val="none"/>
        </w:rPr>
        <w:t>材料均须由申报人所在单位审核原件，并注明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“此件与原件一致”（每页），加盖单位公章。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.所有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上传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要求签字盖章的相关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材料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，均应签字盖章（均为单位公章或职称专用章）后扫描上传至系统。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.上述所有材料均需按要求全部上传至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系统对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应处，系统通用模板中若无对应选项，请将相关资料上传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至“评委会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需求申报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材料”处。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若系统通用模板中的要求与本材料规范要求不一致，请按照本材料规范要求提供相关资料。同一材料不要在多个栏目重复上传。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.所有佐证附件资料均以上传至系统中的为最终确认版，请各申报人员认真对待，因申报材料不清晰、不完整、不全面而影响评审结果的，责任由申报人自负。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EADB2"/>
    <w:rsid w:val="DFB67735"/>
    <w:rsid w:val="FEF8E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2025-09-30T06:58:51Z</dcterms:created>
  <dc:creator>user</dc:creator>
  <cp:lastModifiedBy>陈雪</cp:lastModifiedBy>
  <dcterms:modified xsi:type="dcterms:W3CDTF">2025-09-29T15:52:44Z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D5BDE36A8567B17ECC3ADA68D182E3AD</vt:lpwstr>
  </property>
</Properties>
</file>