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《四川省筠连县大雪山西段黄金岩煤矿资源储量核实报告》矿产资源储量评审备案公示信息表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海南万启洋贸易有限公司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《四川省筠连县大雪山西段黄金岩煤矿资源储量核实报告》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四川省第九地质大队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孟楠楠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潘胜刚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魏 赟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等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C5100002010121120100514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海南万启洋贸易有限公司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冉孟云  吴永贵  黄 良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 w14:paraId="5688A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资源量估算采用2016年核实报告采用的工业指标：最小可采厚度0.50m，最低发热量（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net,d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）12.5MJ/kg，最高硫分（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t，d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）3%。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采矿权变更范围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煤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矿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2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1072C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拟设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zh-CN" w:eastAsia="zh-CN"/>
              </w:rPr>
              <w:t>采矿权范围内（+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1400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zh-CN" w:eastAsia="zh-CN"/>
              </w:rPr>
              <w:t>m～+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850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zh-CN" w:eastAsia="zh-CN"/>
              </w:rPr>
              <w:t>m）评审通过的资源量见下表。</w:t>
            </w:r>
          </w:p>
          <w:tbl>
            <w:tblPr>
              <w:tblStyle w:val="7"/>
              <w:tblW w:w="796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20"/>
              <w:gridCol w:w="1032"/>
              <w:gridCol w:w="1140"/>
              <w:gridCol w:w="1182"/>
              <w:gridCol w:w="1063"/>
              <w:gridCol w:w="1063"/>
              <w:gridCol w:w="1063"/>
            </w:tblGrid>
            <w:tr w14:paraId="761BB9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420" w:type="dxa"/>
                  <w:noWrap w:val="0"/>
                  <w:vAlign w:val="center"/>
                </w:tcPr>
                <w:p w14:paraId="7F3027F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  <w:t>资源量类型</w:t>
                  </w:r>
                </w:p>
              </w:tc>
              <w:tc>
                <w:tcPr>
                  <w:tcW w:w="1032" w:type="dxa"/>
                  <w:noWrap w:val="0"/>
                  <w:vAlign w:val="center"/>
                </w:tcPr>
                <w:p w14:paraId="70A0257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  <w:t>探明</w:t>
                  </w:r>
                </w:p>
                <w:p w14:paraId="0234320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  <w:t>资源量</w:t>
                  </w:r>
                </w:p>
              </w:tc>
              <w:tc>
                <w:tcPr>
                  <w:tcW w:w="1140" w:type="dxa"/>
                  <w:noWrap w:val="0"/>
                  <w:vAlign w:val="center"/>
                </w:tcPr>
                <w:p w14:paraId="1C3C4A7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  <w:t>控制</w:t>
                  </w:r>
                </w:p>
                <w:p w14:paraId="31F3A7A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  <w:t>资源量</w:t>
                  </w:r>
                </w:p>
              </w:tc>
              <w:tc>
                <w:tcPr>
                  <w:tcW w:w="1182" w:type="dxa"/>
                  <w:noWrap w:val="0"/>
                  <w:vAlign w:val="center"/>
                </w:tcPr>
                <w:p w14:paraId="7893296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  <w:t>推断</w:t>
                  </w:r>
                </w:p>
                <w:p w14:paraId="5A6395B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  <w:t>资源量</w:t>
                  </w:r>
                </w:p>
              </w:tc>
              <w:tc>
                <w:tcPr>
                  <w:tcW w:w="1063" w:type="dxa"/>
                  <w:noWrap w:val="0"/>
                  <w:vAlign w:val="center"/>
                </w:tcPr>
                <w:p w14:paraId="1DA6A94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  <w:t>小计</w:t>
                  </w:r>
                </w:p>
              </w:tc>
              <w:tc>
                <w:tcPr>
                  <w:tcW w:w="1063" w:type="dxa"/>
                  <w:noWrap w:val="0"/>
                  <w:vAlign w:val="center"/>
                </w:tcPr>
                <w:p w14:paraId="77E521B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证实</w:t>
                  </w:r>
                </w:p>
                <w:p w14:paraId="47619FE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储量</w:t>
                  </w:r>
                </w:p>
              </w:tc>
              <w:tc>
                <w:tcPr>
                  <w:tcW w:w="1063" w:type="dxa"/>
                  <w:noWrap w:val="0"/>
                  <w:vAlign w:val="center"/>
                </w:tcPr>
                <w:p w14:paraId="63F7752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可信</w:t>
                  </w:r>
                </w:p>
                <w:p w14:paraId="6470499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储量</w:t>
                  </w:r>
                </w:p>
              </w:tc>
            </w:tr>
            <w:tr w14:paraId="26E008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  <w:jc w:val="center"/>
              </w:trPr>
              <w:tc>
                <w:tcPr>
                  <w:tcW w:w="1420" w:type="dxa"/>
                  <w:noWrap w:val="0"/>
                  <w:vAlign w:val="center"/>
                </w:tcPr>
                <w:p w14:paraId="5B3D330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  <w:t>保有资源量（万吨）</w:t>
                  </w:r>
                </w:p>
              </w:tc>
              <w:tc>
                <w:tcPr>
                  <w:tcW w:w="1032" w:type="dxa"/>
                  <w:noWrap w:val="0"/>
                  <w:vAlign w:val="center"/>
                </w:tcPr>
                <w:p w14:paraId="1F843CA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728.1</w:t>
                  </w:r>
                </w:p>
              </w:tc>
              <w:tc>
                <w:tcPr>
                  <w:tcW w:w="1140" w:type="dxa"/>
                  <w:noWrap w:val="0"/>
                  <w:vAlign w:val="center"/>
                </w:tcPr>
                <w:p w14:paraId="52C82EE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573.3</w:t>
                  </w:r>
                </w:p>
              </w:tc>
              <w:tc>
                <w:tcPr>
                  <w:tcW w:w="1182" w:type="dxa"/>
                  <w:noWrap w:val="0"/>
                  <w:vAlign w:val="center"/>
                </w:tcPr>
                <w:p w14:paraId="1811139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1213.8</w:t>
                  </w:r>
                </w:p>
              </w:tc>
              <w:tc>
                <w:tcPr>
                  <w:tcW w:w="1063" w:type="dxa"/>
                  <w:noWrap w:val="0"/>
                  <w:vAlign w:val="center"/>
                </w:tcPr>
                <w:p w14:paraId="0AE868D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2515.2</w:t>
                  </w:r>
                </w:p>
              </w:tc>
              <w:tc>
                <w:tcPr>
                  <w:tcW w:w="1063" w:type="dxa"/>
                  <w:noWrap w:val="0"/>
                  <w:vAlign w:val="center"/>
                </w:tcPr>
                <w:p w14:paraId="4208DA0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530.8</w:t>
                  </w:r>
                </w:p>
              </w:tc>
              <w:tc>
                <w:tcPr>
                  <w:tcW w:w="1063" w:type="dxa"/>
                  <w:noWrap w:val="0"/>
                  <w:vAlign w:val="center"/>
                </w:tcPr>
                <w:p w14:paraId="02A9E68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379.8</w:t>
                  </w:r>
                </w:p>
              </w:tc>
            </w:tr>
            <w:tr w14:paraId="1F0F9C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1420" w:type="dxa"/>
                  <w:noWrap w:val="0"/>
                  <w:vAlign w:val="center"/>
                </w:tcPr>
                <w:p w14:paraId="13D3BFA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  <w:t>动用资源量（万吨）</w:t>
                  </w:r>
                </w:p>
              </w:tc>
              <w:tc>
                <w:tcPr>
                  <w:tcW w:w="1032" w:type="dxa"/>
                  <w:noWrap w:val="0"/>
                  <w:vAlign w:val="center"/>
                </w:tcPr>
                <w:p w14:paraId="529603C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102.6</w:t>
                  </w:r>
                </w:p>
              </w:tc>
              <w:tc>
                <w:tcPr>
                  <w:tcW w:w="1140" w:type="dxa"/>
                  <w:noWrap w:val="0"/>
                  <w:vAlign w:val="center"/>
                </w:tcPr>
                <w:p w14:paraId="7C321BB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1182" w:type="dxa"/>
                  <w:noWrap w:val="0"/>
                  <w:vAlign w:val="center"/>
                </w:tcPr>
                <w:p w14:paraId="446D46C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1063" w:type="dxa"/>
                  <w:noWrap w:val="0"/>
                  <w:vAlign w:val="center"/>
                </w:tcPr>
                <w:p w14:paraId="557290D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102.6</w:t>
                  </w:r>
                </w:p>
              </w:tc>
              <w:tc>
                <w:tcPr>
                  <w:tcW w:w="1063" w:type="dxa"/>
                  <w:noWrap w:val="0"/>
                  <w:vAlign w:val="center"/>
                </w:tcPr>
                <w:p w14:paraId="4904D64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74.8</w:t>
                  </w:r>
                </w:p>
              </w:tc>
              <w:tc>
                <w:tcPr>
                  <w:tcW w:w="1063" w:type="dxa"/>
                  <w:noWrap w:val="0"/>
                  <w:vAlign w:val="center"/>
                </w:tcPr>
                <w:p w14:paraId="54E27E3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  <w:t>/</w:t>
                  </w:r>
                </w:p>
              </w:tc>
            </w:tr>
            <w:tr w14:paraId="748BF4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6" w:hRule="atLeast"/>
                <w:jc w:val="center"/>
              </w:trPr>
              <w:tc>
                <w:tcPr>
                  <w:tcW w:w="1420" w:type="dxa"/>
                  <w:noWrap w:val="0"/>
                  <w:vAlign w:val="center"/>
                </w:tcPr>
                <w:p w14:paraId="43EF869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</w:rPr>
                    <w:t>累计查明资源量（万吨）</w:t>
                  </w:r>
                </w:p>
              </w:tc>
              <w:tc>
                <w:tcPr>
                  <w:tcW w:w="1032" w:type="dxa"/>
                  <w:noWrap w:val="0"/>
                  <w:vAlign w:val="center"/>
                </w:tcPr>
                <w:p w14:paraId="38DC40B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830.7</w:t>
                  </w:r>
                </w:p>
              </w:tc>
              <w:tc>
                <w:tcPr>
                  <w:tcW w:w="1140" w:type="dxa"/>
                  <w:noWrap w:val="0"/>
                  <w:vAlign w:val="center"/>
                </w:tcPr>
                <w:p w14:paraId="422E488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573.3</w:t>
                  </w:r>
                </w:p>
              </w:tc>
              <w:tc>
                <w:tcPr>
                  <w:tcW w:w="1182" w:type="dxa"/>
                  <w:noWrap w:val="0"/>
                  <w:vAlign w:val="center"/>
                </w:tcPr>
                <w:p w14:paraId="1771711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1213.8</w:t>
                  </w:r>
                </w:p>
              </w:tc>
              <w:tc>
                <w:tcPr>
                  <w:tcW w:w="1063" w:type="dxa"/>
                  <w:noWrap w:val="0"/>
                  <w:vAlign w:val="center"/>
                </w:tcPr>
                <w:p w14:paraId="0D6F7A0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2617.8</w:t>
                  </w:r>
                </w:p>
              </w:tc>
              <w:tc>
                <w:tcPr>
                  <w:tcW w:w="1063" w:type="dxa"/>
                  <w:noWrap w:val="0"/>
                  <w:vAlign w:val="center"/>
                </w:tcPr>
                <w:p w14:paraId="2695C41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605.6</w:t>
                  </w:r>
                </w:p>
              </w:tc>
              <w:tc>
                <w:tcPr>
                  <w:tcW w:w="1063" w:type="dxa"/>
                  <w:noWrap w:val="0"/>
                  <w:vAlign w:val="center"/>
                </w:tcPr>
                <w:p w14:paraId="13205AE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379.8</w:t>
                  </w:r>
                </w:p>
              </w:tc>
            </w:tr>
          </w:tbl>
          <w:p w14:paraId="35AB2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另外，在拟设采矿权平面内标高外还保有煤炭资源量26.5万吨，其中+850m～+825m保有资源量3.6万吨（探明资源量3.2万吨、控制资源量0.4万吨），+1450m～+1400m保有推断资源量22.9万吨。</w:t>
            </w:r>
            <w:bookmarkStart w:id="0" w:name="_GoBack"/>
            <w:bookmarkEnd w:id="0"/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孟楠楠。最近评审备案的报告为《四川省筠连县筠连矿区黄金岩煤矿资源储量核实报告》（评审意见书文号：川评审〔2016〕031号，备案文号：川国土资储备字〔2016〕017号），该评审备案范围与本次核实范围不一致。经分割，最近一次报告与本次《报告》重叠范围内查明资源量为2310.1万吨，避让退出范围内资源量333.9万吨（控制资源量33.0万吨、推断资源量300.9万吨）。经对比，本次《报告》查明资源量增加了307.7万吨，主要原因为：（1）C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、C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、C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、C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煤层的视密度增大；（2）C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、C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、C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、C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煤层厚度增大。</w:t>
            </w:r>
          </w:p>
        </w:tc>
      </w:tr>
    </w:tbl>
    <w:p w14:paraId="6DFF612F">
      <w:pPr>
        <w:pStyle w:val="5"/>
        <w:ind w:left="0" w:leftChars="0" w:firstLine="0" w:firstLineChars="0"/>
      </w:pPr>
    </w:p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40904A-390A-4504-8EC9-D1C6F21A50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BC8E10A-5361-46EB-B4D0-728D061B92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DCDF111-E4B7-449B-BE00-7FA83285A9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327D499-B664-4F09-B601-915C83DE41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5E76014"/>
    <w:rsid w:val="0A595E3B"/>
    <w:rsid w:val="16CB00C0"/>
    <w:rsid w:val="241646BB"/>
    <w:rsid w:val="272A498F"/>
    <w:rsid w:val="2C2A3DBD"/>
    <w:rsid w:val="34E82DE4"/>
    <w:rsid w:val="42D62BBE"/>
    <w:rsid w:val="4CB7475D"/>
    <w:rsid w:val="50B172BF"/>
    <w:rsid w:val="55CE0A58"/>
    <w:rsid w:val="5BB932CB"/>
    <w:rsid w:val="5BFD54D9"/>
    <w:rsid w:val="5E2C2BB1"/>
    <w:rsid w:val="61161619"/>
    <w:rsid w:val="672B012F"/>
    <w:rsid w:val="693B3E18"/>
    <w:rsid w:val="740E335C"/>
    <w:rsid w:val="76254DF7"/>
    <w:rsid w:val="79554E68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10">
    <w:name w:val="表图"/>
    <w:basedOn w:val="1"/>
    <w:next w:val="1"/>
    <w:qFormat/>
    <w:uiPriority w:val="0"/>
    <w:pPr>
      <w:spacing w:line="240" w:lineRule="auto"/>
      <w:ind w:firstLine="0" w:firstLineChars="0"/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854</Characters>
  <Lines>0</Lines>
  <Paragraphs>0</Paragraphs>
  <TotalTime>0</TotalTime>
  <ScaleCrop>false</ScaleCrop>
  <LinksUpToDate>false</LinksUpToDate>
  <CharactersWithSpaces>865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2025-10-13T08:26:50Z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