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DE3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537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《四川省木里县梭罗沟金矿资源储量核实报告》矿产资源储量评审备案公示信息表</w:t>
      </w:r>
    </w:p>
    <w:tbl>
      <w:tblPr>
        <w:tblStyle w:val="9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8258"/>
      </w:tblGrid>
      <w:tr w14:paraId="2A98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16" w:type="dxa"/>
            <w:noWrap w:val="0"/>
            <w:vAlign w:val="center"/>
          </w:tcPr>
          <w:p w14:paraId="0CDF53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58" w:type="dxa"/>
            <w:noWrap w:val="0"/>
            <w:vAlign w:val="center"/>
          </w:tcPr>
          <w:p w14:paraId="5D65A9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四川黄金股份有限公司</w:t>
            </w:r>
          </w:p>
        </w:tc>
      </w:tr>
      <w:tr w14:paraId="037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616" w:type="dxa"/>
            <w:noWrap w:val="0"/>
            <w:vAlign w:val="center"/>
          </w:tcPr>
          <w:p w14:paraId="686B49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58" w:type="dxa"/>
            <w:noWrap w:val="0"/>
            <w:vAlign w:val="center"/>
          </w:tcPr>
          <w:p w14:paraId="139727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《四川省木里县梭罗沟金矿资源储量核实报告》</w:t>
            </w:r>
          </w:p>
        </w:tc>
      </w:tr>
      <w:tr w14:paraId="4130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16" w:type="dxa"/>
            <w:noWrap w:val="0"/>
            <w:vAlign w:val="center"/>
          </w:tcPr>
          <w:p w14:paraId="780AF6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58" w:type="dxa"/>
            <w:noWrap w:val="0"/>
            <w:vAlign w:val="center"/>
          </w:tcPr>
          <w:p w14:paraId="18FBC1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四川黄金集团有限公司</w:t>
            </w:r>
          </w:p>
        </w:tc>
      </w:tr>
      <w:tr w14:paraId="72CD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16" w:type="dxa"/>
            <w:noWrap w:val="0"/>
            <w:vAlign w:val="center"/>
          </w:tcPr>
          <w:p w14:paraId="2D6656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58" w:type="dxa"/>
            <w:noWrap w:val="0"/>
            <w:vAlign w:val="center"/>
          </w:tcPr>
          <w:p w14:paraId="604C5F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熊英禾  林  鑫  张文林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</w:tr>
      <w:tr w14:paraId="63C4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16" w:type="dxa"/>
            <w:noWrap w:val="0"/>
            <w:vAlign w:val="center"/>
          </w:tcPr>
          <w:p w14:paraId="6A29D7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58" w:type="dxa"/>
            <w:noWrap w:val="0"/>
            <w:vAlign w:val="center"/>
          </w:tcPr>
          <w:p w14:paraId="4AE87E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C1000002008114110001319</w:t>
            </w:r>
          </w:p>
        </w:tc>
      </w:tr>
      <w:tr w14:paraId="1E88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16" w:type="dxa"/>
            <w:noWrap w:val="0"/>
            <w:vAlign w:val="center"/>
          </w:tcPr>
          <w:p w14:paraId="704FBE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58" w:type="dxa"/>
            <w:noWrap w:val="0"/>
            <w:vAlign w:val="center"/>
          </w:tcPr>
          <w:p w14:paraId="5B57E2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四川黄金股份有限公司</w:t>
            </w:r>
          </w:p>
        </w:tc>
      </w:tr>
      <w:tr w14:paraId="46D1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16" w:type="dxa"/>
            <w:noWrap w:val="0"/>
            <w:vAlign w:val="center"/>
          </w:tcPr>
          <w:p w14:paraId="50F96D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58" w:type="dxa"/>
            <w:noWrap w:val="0"/>
            <w:vAlign w:val="center"/>
          </w:tcPr>
          <w:p w14:paraId="3C39DF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5215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16" w:type="dxa"/>
            <w:noWrap w:val="0"/>
            <w:vAlign w:val="center"/>
          </w:tcPr>
          <w:p w14:paraId="15F27B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58" w:type="dxa"/>
            <w:noWrap w:val="0"/>
            <w:vAlign w:val="center"/>
          </w:tcPr>
          <w:p w14:paraId="200F35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赖贤友  胡夕鹏  许远平  刘宗祥  杨晓军  范元建  陈现春</w:t>
            </w:r>
          </w:p>
        </w:tc>
      </w:tr>
      <w:tr w14:paraId="2136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6" w:type="dxa"/>
            <w:noWrap w:val="0"/>
            <w:vAlign w:val="center"/>
          </w:tcPr>
          <w:p w14:paraId="425E9B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58" w:type="dxa"/>
            <w:noWrap w:val="0"/>
            <w:vAlign w:val="center"/>
          </w:tcPr>
          <w:p w14:paraId="20F0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资源量估算采用四川省冶金设计研究院论证确定的工业指标：Au边界品位0.4g/t，最低工业品位0.8g/t；最小可采厚度1m，最小夹石剔除厚度2m；米·克/吨值0.8m·g/t；无矿段剔除长度：相邻坑道对应时15m，相邻坑道不对应时30m；伴生银矿综合评价指标2g/t。</w:t>
            </w:r>
          </w:p>
        </w:tc>
      </w:tr>
      <w:tr w14:paraId="1A0F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16" w:type="dxa"/>
            <w:noWrap w:val="0"/>
            <w:vAlign w:val="center"/>
          </w:tcPr>
          <w:p w14:paraId="72C946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58" w:type="dxa"/>
            <w:noWrap w:val="0"/>
            <w:vAlign w:val="center"/>
          </w:tcPr>
          <w:p w14:paraId="42C1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资源量发生重大变化</w:t>
            </w:r>
          </w:p>
        </w:tc>
      </w:tr>
      <w:tr w14:paraId="560D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16" w:type="dxa"/>
            <w:noWrap w:val="0"/>
            <w:vAlign w:val="center"/>
          </w:tcPr>
          <w:p w14:paraId="1E4404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6E5B1A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58" w:type="dxa"/>
            <w:noWrap w:val="0"/>
            <w:vAlign w:val="center"/>
          </w:tcPr>
          <w:p w14:paraId="6DCF4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金矿</w:t>
            </w:r>
          </w:p>
        </w:tc>
      </w:tr>
      <w:tr w14:paraId="1C82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  <w:jc w:val="center"/>
        </w:trPr>
        <w:tc>
          <w:tcPr>
            <w:tcW w:w="1616" w:type="dxa"/>
            <w:noWrap w:val="0"/>
            <w:vAlign w:val="center"/>
          </w:tcPr>
          <w:p w14:paraId="7AFE55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58" w:type="dxa"/>
            <w:noWrap w:val="0"/>
            <w:vAlign w:val="center"/>
          </w:tcPr>
          <w:p w14:paraId="190A7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420" w:firstLineChars="200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评审通过的资源储量见下表。</w:t>
            </w:r>
          </w:p>
          <w:tbl>
            <w:tblPr>
              <w:tblStyle w:val="9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52"/>
              <w:gridCol w:w="1322"/>
              <w:gridCol w:w="909"/>
              <w:gridCol w:w="909"/>
              <w:gridCol w:w="1013"/>
              <w:gridCol w:w="909"/>
              <w:gridCol w:w="909"/>
              <w:gridCol w:w="1016"/>
            </w:tblGrid>
            <w:tr w14:paraId="2EAB3D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tblHeader/>
              </w:trPr>
              <w:tc>
                <w:tcPr>
                  <w:tcW w:w="1477" w:type="pct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8A24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资源储量类型</w:t>
                  </w:r>
                </w:p>
              </w:tc>
              <w:tc>
                <w:tcPr>
                  <w:tcW w:w="1760" w:type="pct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8B64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主矿产：金矿</w:t>
                  </w:r>
                </w:p>
              </w:tc>
              <w:tc>
                <w:tcPr>
                  <w:tcW w:w="1762" w:type="pct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897C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伴生矿产：银矿</w:t>
                  </w:r>
                </w:p>
              </w:tc>
            </w:tr>
            <w:tr w14:paraId="2A5FEB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4" w:hRule="atLeast"/>
                <w:tblHeader/>
              </w:trPr>
              <w:tc>
                <w:tcPr>
                  <w:tcW w:w="1477" w:type="pct"/>
                  <w:gridSpan w:val="2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6CA1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E9BA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矿石量（万吨）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BF5B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金属量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(kg)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6B02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平均品位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Au(g/t)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1174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矿石量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(</w:t>
                  </w: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万吨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)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4133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金属量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(kg)</w:t>
                  </w:r>
                </w:p>
              </w:tc>
              <w:tc>
                <w:tcPr>
                  <w:tcW w:w="63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F2B7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平均品位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(g/t)</w:t>
                  </w:r>
                </w:p>
              </w:tc>
            </w:tr>
            <w:tr w14:paraId="74FF4E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55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2942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保有</w:t>
                  </w:r>
                </w:p>
              </w:tc>
              <w:tc>
                <w:tcPr>
                  <w:tcW w:w="8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2C60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探明资源量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F3E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410.1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D9D1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11707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A45B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2.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85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DBD1B3">
                  <w:pPr>
                    <w:jc w:val="center"/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2A21DE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63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F625DE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 w14:paraId="499A75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55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20E9D2">
                  <w:pPr>
                    <w:jc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9FB2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控制资源量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0EC6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1486.6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A78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34280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A7F4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2.3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088245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44CB51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63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BD7981A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 w14:paraId="5E1B7C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55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20113A">
                  <w:pPr>
                    <w:jc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D892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推断资源量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19E0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1414.1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7C4A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30353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DC0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2.1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CC21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2174.7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E3E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114853</w:t>
                  </w:r>
                </w:p>
              </w:tc>
              <w:tc>
                <w:tcPr>
                  <w:tcW w:w="63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AC87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5.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28</w:t>
                  </w:r>
                </w:p>
              </w:tc>
            </w:tr>
            <w:tr w14:paraId="3A3214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55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75602E">
                  <w:pPr>
                    <w:jc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1033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小计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534B5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3310.8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4C70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76340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02C1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2.3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4747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2174.7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4345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114853</w:t>
                  </w:r>
                </w:p>
              </w:tc>
              <w:tc>
                <w:tcPr>
                  <w:tcW w:w="63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F3B2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5.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28</w:t>
                  </w:r>
                </w:p>
              </w:tc>
            </w:tr>
            <w:tr w14:paraId="6DA705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5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97D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动用</w:t>
                  </w:r>
                </w:p>
              </w:tc>
              <w:tc>
                <w:tcPr>
                  <w:tcW w:w="8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3B2C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探明资源量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9319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832.0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459A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34296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28B9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4.12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01485B8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BBD504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63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F499C5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 w14:paraId="6C2830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1477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5AF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累计查明资源量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DB2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4142.8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6488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110636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B991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2.6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B23310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9F6F32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63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A6A825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 w14:paraId="3A94D8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55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8FC0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保有</w:t>
                  </w:r>
                </w:p>
              </w:tc>
              <w:tc>
                <w:tcPr>
                  <w:tcW w:w="8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E58A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证实储量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9815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332.2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353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9483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2A8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2.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85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4F326F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FE9404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63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6F8EBB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 w14:paraId="1F70C5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55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B38273B">
                  <w:pPr>
                    <w:jc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00D3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可信储量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D49E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1204.1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678B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27767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D65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2.3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58DF57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55404E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63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5F8F8B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 w14:paraId="1462DD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55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A66489">
                  <w:pPr>
                    <w:jc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D0DC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小计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508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1536.3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F889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37250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9CA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2.4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DF056F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AF89034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63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4E9500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 w14:paraId="798F81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5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79F9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动用</w:t>
                  </w:r>
                </w:p>
              </w:tc>
              <w:tc>
                <w:tcPr>
                  <w:tcW w:w="82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188B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证实储量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F4CA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776.3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44C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32064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2527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4.13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2A2B1B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0E59D5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63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DCC7A3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 w14:paraId="507607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1477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CE81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合计储量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0177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2312.6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7D08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69314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C2E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3.00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076EB4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56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2630538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63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5575BB">
                  <w:pPr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</w:tbl>
          <w:p w14:paraId="44ED3B38">
            <w:pPr>
              <w:pStyle w:val="8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6230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  <w:jc w:val="center"/>
        </w:trPr>
        <w:tc>
          <w:tcPr>
            <w:tcW w:w="1616" w:type="dxa"/>
            <w:noWrap w:val="0"/>
            <w:vAlign w:val="center"/>
          </w:tcPr>
          <w:p w14:paraId="0407BE3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58" w:type="dxa"/>
            <w:noWrap w:val="0"/>
            <w:vAlign w:val="center"/>
          </w:tcPr>
          <w:p w14:paraId="2EB2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本报告的项目负责人为张文林、熊英禾、文怀忠、林鑫、唐广成。最近一次评审备案报告为2016年9月编制的《四川省木里县梭罗沟矿区金矿资源储量核实报告》（中矿联储评字〔2016〕55号，国土资储备字〔2016〕196号），本次评审通过的资源量与其对比，采矿权内累计查明金矿石量增加了2494.7万吨，金金属量增加了50293kg，新增伴生银矿石量2174.7万吨、银金属量114853kg。资源储量变化情况主要原因为：1.本次报告较最近一次报告采用的工业指标降低，Au边界品位由0.8g/t降低为0.4g/t，最低工业品位由1.2g/t降低为0.8g/t，新增了伴生银矿工业指标；2.经上一次报告后生产勘探及本次核实新增勘查工程，矿体规模增大，矿体勘查类型发生变化，新圈定了22个矿体；3.上一次报告未估算伴生银资源量，本次进行了估算。</w:t>
            </w:r>
            <w:bookmarkStart w:id="0" w:name="_GoBack"/>
            <w:bookmarkEnd w:id="0"/>
          </w:p>
        </w:tc>
      </w:tr>
    </w:tbl>
    <w:p w14:paraId="4976E4E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F6DAC4-21D0-40C0-BDB2-26F0B6C735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C71AB0C-164B-4F3F-B918-E6CCDF9B6F0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9E1448-A85E-47CB-9679-2FFF0F5D936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B95EBF7-7EB4-4B22-AA3C-89E9A0C61F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3A57"/>
    <w:rsid w:val="013A0DB1"/>
    <w:rsid w:val="050D2A9B"/>
    <w:rsid w:val="088B6904"/>
    <w:rsid w:val="09383E5F"/>
    <w:rsid w:val="094E3039"/>
    <w:rsid w:val="0C902189"/>
    <w:rsid w:val="0CFF122E"/>
    <w:rsid w:val="0D0A13A6"/>
    <w:rsid w:val="0F35340A"/>
    <w:rsid w:val="13A075EE"/>
    <w:rsid w:val="13C609E5"/>
    <w:rsid w:val="17CE00F5"/>
    <w:rsid w:val="1DC638DE"/>
    <w:rsid w:val="25632DA4"/>
    <w:rsid w:val="2B287437"/>
    <w:rsid w:val="31350B00"/>
    <w:rsid w:val="313B1370"/>
    <w:rsid w:val="3183186B"/>
    <w:rsid w:val="33A05985"/>
    <w:rsid w:val="33B349E2"/>
    <w:rsid w:val="37152977"/>
    <w:rsid w:val="38AA1DD4"/>
    <w:rsid w:val="43676DCE"/>
    <w:rsid w:val="44476729"/>
    <w:rsid w:val="455C26A8"/>
    <w:rsid w:val="48283C08"/>
    <w:rsid w:val="495A5150"/>
    <w:rsid w:val="4E2E48B5"/>
    <w:rsid w:val="511107EA"/>
    <w:rsid w:val="526F5E93"/>
    <w:rsid w:val="535350EA"/>
    <w:rsid w:val="55BF6F20"/>
    <w:rsid w:val="570A3D11"/>
    <w:rsid w:val="59D32AE1"/>
    <w:rsid w:val="5B7E6A7C"/>
    <w:rsid w:val="5F090D52"/>
    <w:rsid w:val="6595307D"/>
    <w:rsid w:val="6BEB7217"/>
    <w:rsid w:val="71091244"/>
    <w:rsid w:val="71BC24ED"/>
    <w:rsid w:val="734E35CA"/>
    <w:rsid w:val="794A5D98"/>
    <w:rsid w:val="7D7F24B4"/>
    <w:rsid w:val="7F4A4D43"/>
    <w:rsid w:val="7FCA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annotation text"/>
    <w:basedOn w:val="1"/>
    <w:semiHidden/>
    <w:qFormat/>
    <w:uiPriority w:val="0"/>
    <w:pPr>
      <w:widowControl/>
      <w:spacing w:line="300" w:lineRule="auto"/>
      <w:ind w:firstLine="200"/>
      <w:jc w:val="left"/>
    </w:pPr>
    <w:rPr>
      <w:rFonts w:ascii="Calibri" w:hAnsi="Calibri"/>
      <w:sz w:val="21"/>
      <w:szCs w:val="21"/>
    </w:rPr>
  </w:style>
  <w:style w:type="paragraph" w:styleId="4">
    <w:name w:val="Body Text Indent"/>
    <w:basedOn w:val="1"/>
    <w:next w:val="5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7">
    <w:name w:val="Body Text Indent 2"/>
    <w:basedOn w:val="8"/>
    <w:next w:val="8"/>
    <w:qFormat/>
    <w:uiPriority w:val="99"/>
    <w:pPr>
      <w:spacing w:line="480" w:lineRule="exact"/>
      <w:jc w:val="center"/>
    </w:pPr>
    <w:rPr>
      <w:rFonts w:ascii="新宋体" w:hAnsi="新宋体" w:eastAsia="新宋体"/>
      <w:b/>
      <w:bCs/>
      <w:color w:val="000000"/>
      <w:kern w:val="0"/>
      <w:szCs w:val="21"/>
    </w:rPr>
  </w:style>
  <w:style w:type="paragraph" w:styleId="8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13">
    <w:name w:val="列出段落2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14">
    <w:name w:val="表格文字"/>
    <w:basedOn w:val="1"/>
    <w:qFormat/>
    <w:uiPriority w:val="0"/>
    <w:pPr>
      <w:widowControl/>
      <w:spacing w:line="240" w:lineRule="auto"/>
      <w:ind w:firstLine="0" w:firstLineChars="0"/>
      <w:jc w:val="center"/>
    </w:pPr>
    <w:rPr>
      <w:rFonts w:hint="eastAsia" w:ascii="Times New Roman" w:hAnsi="Times New Roman" w:eastAsia="仿宋_GB2312" w:cs="宋体"/>
      <w:color w:val="000000"/>
      <w:kern w:val="0"/>
      <w:sz w:val="24"/>
      <w:szCs w:val="21"/>
    </w:rPr>
  </w:style>
  <w:style w:type="paragraph" w:customStyle="1" w:styleId="15">
    <w:name w:val="表图"/>
    <w:basedOn w:val="1"/>
    <w:next w:val="1"/>
    <w:qFormat/>
    <w:uiPriority w:val="0"/>
    <w:pPr>
      <w:spacing w:line="240" w:lineRule="auto"/>
      <w:ind w:firstLine="0" w:firstLineChars="0"/>
      <w:jc w:val="center"/>
    </w:pPr>
    <w:rPr>
      <w:sz w:val="24"/>
    </w:rPr>
  </w:style>
  <w:style w:type="character" w:customStyle="1" w:styleId="16">
    <w:name w:val="font11"/>
    <w:basedOn w:val="11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styleId="17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18">
    <w:name w:val="表格内容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eastAsia="宋体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1064</Words>
  <Characters>1529</Characters>
  <Lines>0</Lines>
  <Paragraphs>0</Paragraphs>
  <TotalTime>1</TotalTime>
  <ScaleCrop>false</ScaleCrop>
  <LinksUpToDate>false</LinksUpToDate>
  <CharactersWithSpaces>1547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2025-09-26T00:36:00Z</dcterms:created>
  <dc:creator>袁珊</dc:creator>
  <cp:lastModifiedBy>李龙</cp:lastModifiedBy>
  <dcterms:modified xsi:type="dcterms:W3CDTF">2026-03-03T08:14:10Z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A0D8E5B4EEC74DE889494641479A6C8F_13</vt:lpwstr>
  </property>
</Properties>
</file>