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"/>
        </w:rPr>
        <w:t>附件4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重大遗漏、虚假土地评估报告检查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“一票否决”认定表</w:t>
      </w:r>
    </w:p>
    <w:bookmarkEnd w:id="0"/>
    <w:tbl>
      <w:tblPr>
        <w:tblStyle w:val="3"/>
        <w:tblW w:w="8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512"/>
        <w:gridCol w:w="1250"/>
        <w:gridCol w:w="279"/>
        <w:gridCol w:w="995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机 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名 称</w:t>
            </w:r>
          </w:p>
        </w:tc>
        <w:tc>
          <w:tcPr>
            <w:tcW w:w="4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签  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估价师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1.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报 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编 号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重大遗漏类别</w:t>
            </w: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1.开展法定土地评估业务的机构，是否在行业行政管理部门取得《备案函》。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2.签字土地估价师是否在所在该报告评估机构《备案函》名录中。 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3.法定报告是否经两名以上土地估价师签字。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4.报告是否经土地评估机构盖章。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5.报告是否进行电子备案、取得备案号。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6.报告未经省级以上协会组织专家论证，仅采用一种方法评估的。</w:t>
            </w:r>
          </w:p>
          <w:p>
            <w:pPr>
              <w:spacing w:line="440" w:lineRule="exact"/>
              <w:ind w:firstLine="6240" w:firstLineChars="2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7.基准地价系数修正法中使用超过6年的基准地价。（检查基准地价评估成果除外）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8.在省级及以上土地评估行业协会组织的土地评估报告质量抽查中，其报告质量评定为不合格类报告。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虚假报告类别</w:t>
            </w:r>
          </w:p>
        </w:tc>
        <w:tc>
          <w:tcPr>
            <w:tcW w:w="7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left="6240" w:right="240" w:hanging="6240" w:hangingChars="26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9.在信访举报、纪检监察、督察审计、司法判决中被认定的虚假报告。</w:t>
            </w:r>
          </w:p>
          <w:p>
            <w:pPr>
              <w:spacing w:line="400" w:lineRule="exact"/>
              <w:ind w:left="6240" w:hanging="6240" w:hangingChars="2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检查人签字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ar"/>
              </w:rPr>
              <w:t>专家意见（可填项）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b/>
          <w:bCs/>
          <w:sz w:val="24"/>
          <w:lang w:bidi="ar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24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Dg1YjFkZjE1MTFkZmU3MGI4M2VmYTNmNjI4ZjkifQ=="/>
  </w:docVars>
  <w:rsids>
    <w:rsidRoot w:val="43013A8D"/>
    <w:rsid w:val="430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2023-12-22T11:11:00Z</dcterms:created>
  <dc:creator>Administrator</dc:creator>
  <cp:lastModifiedBy>Administrator</cp:lastModifiedBy>
  <dcterms:modified xsi:type="dcterms:W3CDTF">2023-12-22T11:12:07Z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8311520BCDD44DA9953C3DB1A5F682C6_11</vt:lpwstr>
  </property>
</Properties>
</file>