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批地质灾害防治单位资质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审查予以通过名单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/>
        </w:rPr>
      </w:pPr>
    </w:p>
    <w:tbl>
      <w:tblPr>
        <w:tblStyle w:val="3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974"/>
        <w:gridCol w:w="241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tblHeader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资质类别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32"/>
                <w:szCs w:val="32"/>
              </w:rPr>
              <w:t>申请类型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中成建业勘测设计有限公司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地质灾害评估和治理工程勘查设计乙级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中成建业勘测设计有限公司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地质灾害治理工程监理乙级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中凯俊成建设咨询有限公司 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地质灾害评估和治理工程勘查设计乙级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中凯俊成建设咨询有限公司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地质灾害治理工程监理乙级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四川川邑矿业技术咨询服务有限公司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地质灾害评估和治理工程勘查设计乙级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四川川邑矿业技术咨询服务有限公司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地质灾害治理工程监理乙级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四川华晓工程咨询有限公司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地质灾害评估和治理工程勘查设计乙级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四川华晓工程咨询有限公司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地质灾害治理工程监理乙级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四川中凯达建设工程有限公司 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地质灾害治理工程施工乙级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四川川核东莱建设工程有限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地质灾害评估和治理工程勘查设计乙级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四川川核东莱建设工程有限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地质灾害治理工程施工乙级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四川川核东莱建设工程有限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地质灾害治理工程监理乙级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万源市正建建筑工程有限公司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地质灾害治理工程施工乙级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中国安能集团第三工程局有限公司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地质灾害治理工程施工乙级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中国地质调查局军民融合地质调查中心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地质灾害评估和治理工程勘查设计乙级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中国地质调查局军民融合地质调查中心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地质灾害治理工程监理乙级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成都市勘察测绘研究院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地质灾害评估和治理工程勘查设计乙级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延续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NTE4OTVjZjJhOWQ5YTAyMjYyNDVmYmZkMzkzMWYifQ=="/>
  </w:docVars>
  <w:rsids>
    <w:rsidRoot w:val="7A1A216B"/>
    <w:rsid w:val="7A1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iPriority w:val="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558</Words>
  <Characters>569</Characters>
  <Lines>0</Lines>
  <Paragraphs>0</Paragraphs>
  <TotalTime>0</TotalTime>
  <ScaleCrop>false</ScaleCrop>
  <LinksUpToDate>false</LinksUpToDate>
  <CharactersWithSpaces>571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2023-03-13T09:46:00Z</dcterms:created>
  <dc:creator>迈芽糖</dc:creator>
  <cp:lastModifiedBy>迈芽糖</cp:lastModifiedBy>
  <dcterms:modified xsi:type="dcterms:W3CDTF">2023-03-13T09:47:36Z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FD52E6C30BA740EF9B831B515BD75B67</vt:lpwstr>
  </property>
</Properties>
</file>