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四川省</w:t>
      </w:r>
      <w:r>
        <w:rPr>
          <w:rFonts w:hint="eastAsia" w:ascii="方正小标宋_GBK" w:hAnsi="方正小标宋_GBK" w:eastAsia="方正小标宋_GBK" w:cs="方正小标宋_GBK"/>
          <w:color w:val="auto"/>
          <w:sz w:val="44"/>
          <w:szCs w:val="44"/>
          <w:highlight w:val="none"/>
          <w:lang w:val="en-US" w:eastAsia="zh-CN"/>
        </w:rPr>
        <w:t>自然资源厅</w:t>
      </w:r>
      <w:r>
        <w:rPr>
          <w:rFonts w:hint="eastAsia" w:ascii="方正小标宋_GBK" w:hAnsi="方正小标宋_GBK" w:eastAsia="方正小标宋_GBK" w:cs="方正小标宋_GBK"/>
          <w:color w:val="auto"/>
          <w:sz w:val="44"/>
          <w:szCs w:val="44"/>
          <w:highlight w:val="none"/>
        </w:rPr>
        <w:t>（省本级）公共资源交易监管权责清单</w:t>
      </w:r>
    </w:p>
    <w:tbl>
      <w:tblPr>
        <w:tblStyle w:val="5"/>
        <w:tblW w:w="21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4"/>
        <w:gridCol w:w="758"/>
        <w:gridCol w:w="1514"/>
        <w:gridCol w:w="1371"/>
        <w:gridCol w:w="2293"/>
        <w:gridCol w:w="3300"/>
        <w:gridCol w:w="2164"/>
        <w:gridCol w:w="4072"/>
        <w:gridCol w:w="3943"/>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tblHeader/>
          <w:jc w:val="center"/>
        </w:trPr>
        <w:tc>
          <w:tcPr>
            <w:tcW w:w="61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序号</w:t>
            </w:r>
          </w:p>
        </w:tc>
        <w:tc>
          <w:tcPr>
            <w:tcW w:w="75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权力分类</w:t>
            </w:r>
          </w:p>
        </w:tc>
        <w:tc>
          <w:tcPr>
            <w:tcW w:w="5178"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权力清单</w:t>
            </w:r>
          </w:p>
        </w:tc>
        <w:tc>
          <w:tcPr>
            <w:tcW w:w="15430"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tblHeader/>
          <w:jc w:val="center"/>
        </w:trPr>
        <w:tc>
          <w:tcPr>
            <w:tcW w:w="614"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黑体" w:hAnsi="黑体" w:eastAsia="黑体" w:cs="黑体"/>
                <w:color w:val="auto"/>
                <w:sz w:val="24"/>
                <w:szCs w:val="24"/>
                <w:highlight w:val="none"/>
              </w:rPr>
            </w:pPr>
          </w:p>
        </w:tc>
        <w:tc>
          <w:tcPr>
            <w:tcW w:w="758" w:type="dxa"/>
            <w:vMerge w:val="continue"/>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黑体" w:hAnsi="黑体" w:eastAsia="黑体" w:cs="黑体"/>
                <w:color w:val="auto"/>
                <w:sz w:val="24"/>
                <w:szCs w:val="24"/>
                <w:highlight w:val="none"/>
              </w:rPr>
            </w:pPr>
          </w:p>
        </w:tc>
        <w:tc>
          <w:tcPr>
            <w:tcW w:w="151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事项名称</w:t>
            </w:r>
          </w:p>
        </w:tc>
        <w:tc>
          <w:tcPr>
            <w:tcW w:w="137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实施主体</w:t>
            </w:r>
          </w:p>
        </w:tc>
        <w:tc>
          <w:tcPr>
            <w:tcW w:w="22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实施依据</w:t>
            </w:r>
          </w:p>
        </w:tc>
        <w:tc>
          <w:tcPr>
            <w:tcW w:w="3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责任事项</w:t>
            </w:r>
          </w:p>
        </w:tc>
        <w:tc>
          <w:tcPr>
            <w:tcW w:w="21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责任事项依据</w:t>
            </w:r>
          </w:p>
        </w:tc>
        <w:tc>
          <w:tcPr>
            <w:tcW w:w="40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追责情形</w:t>
            </w:r>
          </w:p>
        </w:tc>
        <w:tc>
          <w:tcPr>
            <w:tcW w:w="394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追责依据</w:t>
            </w:r>
          </w:p>
        </w:tc>
        <w:tc>
          <w:tcPr>
            <w:tcW w:w="195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606"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许可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勘查矿产资源审批</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【法律】《中华人民共和国矿产资源法》第六条。</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法规】《中华人民共和国矿产资源法实施细则》第五条第一款</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w:t>
            </w:r>
            <w:r>
              <w:rPr>
                <w:rFonts w:hint="default" w:ascii="Times New Roman" w:hAnsi="Times New Roman" w:eastAsia="宋体" w:cs="Times New Roman"/>
                <w:i w:val="0"/>
                <w:color w:val="auto"/>
                <w:kern w:val="0"/>
                <w:sz w:val="21"/>
                <w:szCs w:val="21"/>
                <w:highlight w:val="none"/>
                <w:u w:val="none"/>
                <w:shd w:val="clear" w:color="auto" w:fill="auto"/>
                <w:lang w:val="en-US" w:eastAsia="zh-CN" w:bidi="ar"/>
              </w:rPr>
              <w:t>《矿产资源勘查区块登记管理办法》第二十二条</w:t>
            </w:r>
            <w:r>
              <w:rPr>
                <w:rFonts w:hint="eastAsia" w:ascii="Times New Roman" w:hAnsi="Times New Roman" w:eastAsia="宋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宋体" w:cs="Times New Roman"/>
                <w:b w:val="0"/>
                <w:bCs/>
                <w:color w:val="auto"/>
                <w:kern w:val="0"/>
                <w:sz w:val="21"/>
                <w:szCs w:val="21"/>
                <w:highlight w:val="none"/>
                <w:lang w:val="en-US" w:eastAsia="zh-CN"/>
              </w:rPr>
              <w:t>第二十四条。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1.受理责任：公示申请勘查矿产资源审批应当提交的材料，一次性告知补正材料，依法受理或不予受理（不予受理应当告知理由）。</w:t>
            </w:r>
            <w:r>
              <w:rPr>
                <w:rFonts w:hint="default" w:ascii="Times New Roman" w:hAnsi="Times New Roman" w:eastAsia="宋体" w:cs="Times New Roman"/>
                <w:bCs/>
                <w:color w:val="auto"/>
                <w:kern w:val="0"/>
                <w:sz w:val="21"/>
                <w:szCs w:val="21"/>
                <w:highlight w:val="none"/>
                <w:lang w:val="en-US" w:eastAsia="zh-CN"/>
              </w:rPr>
              <w:br w:type="textWrapping"/>
            </w:r>
            <w:r>
              <w:rPr>
                <w:rFonts w:hint="default" w:ascii="Times New Roman" w:hAnsi="Times New Roman" w:eastAsia="宋体" w:cs="Times New Roman"/>
                <w:bCs/>
                <w:color w:val="auto"/>
                <w:kern w:val="0"/>
                <w:sz w:val="21"/>
                <w:szCs w:val="21"/>
                <w:highlight w:val="none"/>
                <w:lang w:val="en-US" w:eastAsia="zh-CN"/>
              </w:rPr>
              <w:t>2.审查责任：对申报材料进行审查，提出审核意见，必要时可组织现场查验。</w:t>
            </w:r>
            <w:r>
              <w:rPr>
                <w:rFonts w:hint="default" w:ascii="Times New Roman" w:hAnsi="Times New Roman" w:eastAsia="宋体" w:cs="Times New Roman"/>
                <w:bCs/>
                <w:color w:val="auto"/>
                <w:kern w:val="0"/>
                <w:sz w:val="21"/>
                <w:szCs w:val="21"/>
                <w:highlight w:val="none"/>
                <w:lang w:val="en-US" w:eastAsia="zh-CN"/>
              </w:rPr>
              <w:br w:type="textWrapping"/>
            </w:r>
            <w:r>
              <w:rPr>
                <w:rFonts w:hint="default" w:ascii="Times New Roman" w:hAnsi="Times New Roman" w:eastAsia="宋体" w:cs="Times New Roman"/>
                <w:bCs/>
                <w:color w:val="auto"/>
                <w:kern w:val="0"/>
                <w:sz w:val="21"/>
                <w:szCs w:val="21"/>
                <w:highlight w:val="none"/>
                <w:lang w:val="en-US" w:eastAsia="zh-CN"/>
              </w:rPr>
              <w:t>3.决定责任：在规定期限内，作出准予勘查矿产资源审批或者不准予勘查矿产资源审批决定。不准予</w:t>
            </w:r>
            <w:r>
              <w:rPr>
                <w:rFonts w:hint="eastAsia" w:ascii="Times New Roman" w:hAnsi="Times New Roman" w:eastAsia="宋体" w:cs="Times New Roman"/>
                <w:bCs/>
                <w:color w:val="auto"/>
                <w:kern w:val="0"/>
                <w:sz w:val="21"/>
                <w:szCs w:val="21"/>
                <w:highlight w:val="none"/>
                <w:lang w:val="en-US" w:eastAsia="zh-CN"/>
              </w:rPr>
              <w:t>审批</w:t>
            </w:r>
            <w:r>
              <w:rPr>
                <w:rFonts w:hint="default" w:ascii="Times New Roman" w:hAnsi="Times New Roman" w:eastAsia="宋体" w:cs="Times New Roman"/>
                <w:bCs/>
                <w:color w:val="auto"/>
                <w:kern w:val="0"/>
                <w:sz w:val="21"/>
                <w:szCs w:val="21"/>
                <w:highlight w:val="none"/>
                <w:lang w:val="en-US" w:eastAsia="zh-CN"/>
              </w:rPr>
              <w:t>的，应当说明理由，并告知申请人享有的</w:t>
            </w:r>
            <w:r>
              <w:rPr>
                <w:rFonts w:hint="eastAsia" w:ascii="Times New Roman" w:hAnsi="Times New Roman" w:eastAsia="宋体" w:cs="Times New Roman"/>
                <w:bCs/>
                <w:color w:val="auto"/>
                <w:kern w:val="0"/>
                <w:sz w:val="21"/>
                <w:szCs w:val="21"/>
                <w:highlight w:val="none"/>
                <w:lang w:val="en-US" w:eastAsia="zh-CN"/>
              </w:rPr>
              <w:t>权利</w:t>
            </w:r>
            <w:r>
              <w:rPr>
                <w:rFonts w:hint="default" w:ascii="Times New Roman" w:hAnsi="Times New Roman" w:eastAsia="宋体" w:cs="Times New Roman"/>
                <w:bCs/>
                <w:color w:val="auto"/>
                <w:kern w:val="0"/>
                <w:sz w:val="21"/>
                <w:szCs w:val="21"/>
                <w:highlight w:val="none"/>
                <w:lang w:val="en-US" w:eastAsia="zh-CN"/>
              </w:rPr>
              <w:t>。</w:t>
            </w:r>
            <w:r>
              <w:rPr>
                <w:rFonts w:hint="default" w:ascii="Times New Roman" w:hAnsi="Times New Roman" w:eastAsia="宋体" w:cs="Times New Roman"/>
                <w:bCs/>
                <w:color w:val="auto"/>
                <w:kern w:val="0"/>
                <w:sz w:val="21"/>
                <w:szCs w:val="21"/>
                <w:highlight w:val="none"/>
                <w:lang w:val="en-US" w:eastAsia="zh-CN"/>
              </w:rPr>
              <w:br w:type="textWrapping"/>
            </w:r>
            <w:r>
              <w:rPr>
                <w:rFonts w:hint="default" w:ascii="Times New Roman" w:hAnsi="Times New Roman" w:eastAsia="宋体" w:cs="Times New Roman"/>
                <w:bCs/>
                <w:color w:val="auto"/>
                <w:kern w:val="0"/>
                <w:sz w:val="21"/>
                <w:szCs w:val="21"/>
                <w:highlight w:val="none"/>
                <w:lang w:val="en-US" w:eastAsia="zh-CN"/>
              </w:rPr>
              <w:t>4.事后监管责任：建立实施监督检查的运行机制和管理制度、开展定期和不定期检查，依法采取相关处置措施。</w:t>
            </w:r>
            <w:r>
              <w:rPr>
                <w:rFonts w:hint="default" w:ascii="Times New Roman" w:hAnsi="Times New Roman" w:eastAsia="宋体" w:cs="Times New Roman"/>
                <w:bCs/>
                <w:color w:val="auto"/>
                <w:kern w:val="0"/>
                <w:sz w:val="21"/>
                <w:szCs w:val="21"/>
                <w:highlight w:val="none"/>
                <w:lang w:val="en-US" w:eastAsia="zh-CN"/>
              </w:rPr>
              <w:br w:type="textWrapping"/>
            </w:r>
            <w:r>
              <w:rPr>
                <w:rFonts w:hint="default" w:ascii="Times New Roman" w:hAnsi="Times New Roman" w:eastAsia="宋体" w:cs="Times New Roman"/>
                <w:bCs/>
                <w:color w:val="auto"/>
                <w:kern w:val="0"/>
                <w:sz w:val="21"/>
                <w:szCs w:val="21"/>
                <w:highlight w:val="none"/>
                <w:lang w:val="en-US" w:eastAsia="zh-CN"/>
              </w:rPr>
              <w:t>5.其他责任：法律法规规章文件规定应履行的其他责任</w:t>
            </w:r>
            <w:bookmarkStart w:id="0" w:name="_GoBack"/>
            <w:bookmarkEnd w:id="0"/>
            <w:r>
              <w:rPr>
                <w:rFonts w:hint="default" w:ascii="Times New Roman" w:hAnsi="Times New Roman" w:eastAsia="宋体" w:cs="Times New Roman"/>
                <w:bCs/>
                <w:color w:val="auto"/>
                <w:kern w:val="0"/>
                <w:sz w:val="21"/>
                <w:szCs w:val="21"/>
                <w:highlight w:val="none"/>
                <w:lang w:val="en-US" w:eastAsia="zh-CN"/>
              </w:rPr>
              <w:t>。</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1.【法律】《中华人民共和国行政许可法》第三十条</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第三十二条</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w:t>
            </w:r>
            <w:r>
              <w:rPr>
                <w:rFonts w:hint="default" w:ascii="Times New Roman" w:hAnsi="Times New Roman" w:eastAsia="宋体" w:cs="Times New Roman"/>
                <w:b w:val="0"/>
                <w:bCs/>
                <w:color w:val="auto"/>
                <w:kern w:val="0"/>
                <w:sz w:val="21"/>
                <w:szCs w:val="21"/>
                <w:highlight w:val="none"/>
                <w:lang w:val="en-US" w:eastAsia="zh-CN"/>
              </w:rPr>
              <w:t>【法律】《中华人民共和国行政许可法》</w:t>
            </w:r>
            <w:r>
              <w:rPr>
                <w:rFonts w:hint="eastAsia" w:ascii="Times New Roman" w:hAnsi="Times New Roman" w:eastAsia="宋体" w:cs="Times New Roman"/>
                <w:b w:val="0"/>
                <w:bCs/>
                <w:color w:val="auto"/>
                <w:kern w:val="0"/>
                <w:sz w:val="21"/>
                <w:szCs w:val="21"/>
                <w:highlight w:val="none"/>
                <w:lang w:val="en-US" w:eastAsia="zh-CN"/>
              </w:rPr>
              <w:t>第三十四条。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【法律】《中华人民共和国行政许可法》第三十七条</w:t>
            </w:r>
            <w:r>
              <w:rPr>
                <w:rFonts w:hint="eastAsia" w:ascii="Times New Roman" w:hAnsi="Times New Roman" w:eastAsia="宋体" w:cs="Times New Roman"/>
                <w:b w:val="0"/>
                <w:bCs/>
                <w:color w:val="auto"/>
                <w:kern w:val="0"/>
                <w:sz w:val="21"/>
                <w:szCs w:val="21"/>
                <w:highlight w:val="none"/>
                <w:lang w:val="en-US" w:eastAsia="zh-CN"/>
              </w:rPr>
              <w:t>、第三十八条、第三十九条。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【法律】《中华人民共和国行政许可法》第六十一条第一款</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第六十三条</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第六十四条。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.【法律】《中华人民共和国矿产资源法》第四十七条。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1.对符合法定条件的行政许可申请不予受理的；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2.不在办公场所公示依法应当公示的材料的；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3.在受理、审查、决定行政许可过程中，未向申请人、利害关系人履行法定告知义务的；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4.申请人提交的申请材料不齐全、不符合法定形式，不一次</w:t>
            </w:r>
            <w:r>
              <w:rPr>
                <w:rFonts w:hint="eastAsia" w:ascii="Times New Roman" w:hAnsi="Times New Roman" w:eastAsia="宋体" w:cs="Times New Roman"/>
                <w:bCs/>
                <w:color w:val="auto"/>
                <w:kern w:val="0"/>
                <w:sz w:val="21"/>
                <w:szCs w:val="21"/>
                <w:highlight w:val="none"/>
                <w:lang w:eastAsia="zh-CN"/>
              </w:rPr>
              <w:t>性</w:t>
            </w:r>
            <w:r>
              <w:rPr>
                <w:rFonts w:hint="default" w:ascii="Times New Roman" w:hAnsi="Times New Roman" w:eastAsia="宋体" w:cs="Times New Roman"/>
                <w:bCs/>
                <w:color w:val="auto"/>
                <w:kern w:val="0"/>
                <w:sz w:val="21"/>
                <w:szCs w:val="21"/>
                <w:highlight w:val="none"/>
              </w:rPr>
              <w:t>告知申请人必须补正的全部内容的；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5.违法披露申请人提交的商业秘密、未披露信息或者保密商务信息的；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6.未依法说明不受理行政许可申请或者不予行政许可的理由的；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7.依法应当举行听证而不举行听证的；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8.办理行政许可、实施监督检查，索取或者收受他人财物或者谋取其他利益的；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9.对不符合法定条件的申请人准予行政许可或者超越法定职权作出准予行政许可决定的；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10.对符合法定条件的申请人不予行政许可或者不在法定期限内作出准予行政许可决定的；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11.依法应当根据招标、拍卖结果择优作出准予行政许可决定，未经招标、拍卖，或者不根据招标、拍卖结果择优作出准予行政许可决定的；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12.擅自收费或者不按照法定项目和标准收费的；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13.违反规定把指定机构的咨询、评估作为行政审批必要条件的；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14.严重违反职业道德或者岗位要求的。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eastAsia="zh-CN"/>
              </w:rPr>
            </w:pPr>
            <w:r>
              <w:rPr>
                <w:rFonts w:hint="default" w:ascii="Times New Roman" w:hAnsi="Times New Roman" w:eastAsia="宋体" w:cs="Times New Roman"/>
                <w:bCs/>
                <w:color w:val="auto"/>
                <w:kern w:val="0"/>
                <w:sz w:val="21"/>
                <w:szCs w:val="21"/>
                <w:highlight w:val="none"/>
              </w:rPr>
              <w:t>15.其他违规实施行政审批的。</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1.【法律】《中华人民共和国行政许可法》第七十二条。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2—7.同1。</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8.【法律】《中华人民共和国行政许可法》第七十三条。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9.【法律】《中华人民共和国行政许可法》第七十四条。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10.同9。</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11.同9。</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12.【法律】《中华人民共和国行政许可法》第七十五条。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13.【地方性法规】《四川省行政审批违法违纪行为责任追究办法》第六条。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14.同13。</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15.同13。</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rPr>
            </w:pPr>
            <w:r>
              <w:rPr>
                <w:rFonts w:hint="default"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038"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许可</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开采矿产资源审批</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【法律】《中华人民共和国矿产资源法》第六条。</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法规】《中华人民共和国矿产资源法实施细则》第五条第一款</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w:t>
            </w:r>
            <w:r>
              <w:rPr>
                <w:rFonts w:hint="default" w:ascii="Times New Roman" w:hAnsi="Times New Roman" w:eastAsia="宋体" w:cs="Times New Roman"/>
                <w:i w:val="0"/>
                <w:color w:val="auto"/>
                <w:kern w:val="0"/>
                <w:sz w:val="21"/>
                <w:szCs w:val="21"/>
                <w:highlight w:val="none"/>
                <w:u w:val="none"/>
                <w:shd w:val="clear" w:color="auto" w:fill="auto"/>
                <w:lang w:val="en-US" w:eastAsia="zh-CN" w:bidi="ar"/>
              </w:rPr>
              <w:t>《矿产资源勘查区块登记管理办法》第二十二条</w:t>
            </w:r>
            <w:r>
              <w:rPr>
                <w:rFonts w:hint="eastAsia" w:ascii="Times New Roman" w:hAnsi="Times New Roman" w:eastAsia="宋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宋体" w:cs="Times New Roman"/>
                <w:b w:val="0"/>
                <w:bCs/>
                <w:color w:val="auto"/>
                <w:kern w:val="0"/>
                <w:sz w:val="21"/>
                <w:szCs w:val="21"/>
                <w:highlight w:val="none"/>
                <w:lang w:val="en-US" w:eastAsia="zh-CN"/>
              </w:rPr>
              <w:t>第二十四条。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1.受理责任：公示申请勘查矿产资源审批应当提交的材料，一次性告知补正材料，依法受理或不予受理（不予受理应当告知理由）。</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2.审查责任：对申报材料进行审查，提出审核意见，必要时可组织现场查验。</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3.决定责任：在规定期限内，作出准予勘查矿产资源审批或者不准予勘查矿产资源审批决定。不准予</w:t>
            </w:r>
            <w:r>
              <w:rPr>
                <w:rFonts w:hint="eastAsia" w:ascii="Times New Roman" w:hAnsi="Times New Roman" w:eastAsia="宋体" w:cs="Times New Roman"/>
                <w:b w:val="0"/>
                <w:bCs/>
                <w:color w:val="auto"/>
                <w:kern w:val="0"/>
                <w:sz w:val="21"/>
                <w:szCs w:val="21"/>
                <w:highlight w:val="none"/>
                <w:lang w:val="en-US" w:eastAsia="zh-CN"/>
              </w:rPr>
              <w:t>审批</w:t>
            </w:r>
            <w:r>
              <w:rPr>
                <w:rFonts w:hint="default" w:ascii="Times New Roman" w:hAnsi="Times New Roman" w:eastAsia="宋体" w:cs="Times New Roman"/>
                <w:b w:val="0"/>
                <w:bCs/>
                <w:color w:val="auto"/>
                <w:kern w:val="0"/>
                <w:sz w:val="21"/>
                <w:szCs w:val="21"/>
                <w:highlight w:val="none"/>
                <w:lang w:val="en-US" w:eastAsia="zh-CN"/>
              </w:rPr>
              <w:t>的，应当说明理由，并告知申请人享有的</w:t>
            </w:r>
            <w:r>
              <w:rPr>
                <w:rFonts w:hint="eastAsia" w:ascii="Times New Roman" w:hAnsi="Times New Roman" w:eastAsia="宋体" w:cs="Times New Roman"/>
                <w:b w:val="0"/>
                <w:bCs/>
                <w:color w:val="auto"/>
                <w:kern w:val="0"/>
                <w:sz w:val="21"/>
                <w:szCs w:val="21"/>
                <w:highlight w:val="none"/>
                <w:lang w:val="en-US" w:eastAsia="zh-CN"/>
              </w:rPr>
              <w:t>权利</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4.事后监管责任：建立实施监督检查的运行机制和管理制度、开展定期和不定期检查，依法采取相关处置措施。</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5.其他责任：法律法规规章文件规定应履行的其他责任。</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1.【法律】《中华人民共和国行政许可法》第三十条</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第三十二条</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w:t>
            </w:r>
            <w:r>
              <w:rPr>
                <w:rFonts w:hint="default" w:ascii="Times New Roman" w:hAnsi="Times New Roman" w:eastAsia="宋体" w:cs="Times New Roman"/>
                <w:b w:val="0"/>
                <w:bCs/>
                <w:color w:val="auto"/>
                <w:kern w:val="0"/>
                <w:sz w:val="21"/>
                <w:szCs w:val="21"/>
                <w:highlight w:val="none"/>
                <w:lang w:val="en-US" w:eastAsia="zh-CN"/>
              </w:rPr>
              <w:t>【法律】《中华人民共和国行政许可法》</w:t>
            </w:r>
            <w:r>
              <w:rPr>
                <w:rFonts w:hint="eastAsia" w:ascii="Times New Roman" w:hAnsi="Times New Roman" w:eastAsia="宋体" w:cs="Times New Roman"/>
                <w:b w:val="0"/>
                <w:bCs/>
                <w:color w:val="auto"/>
                <w:kern w:val="0"/>
                <w:sz w:val="21"/>
                <w:szCs w:val="21"/>
                <w:highlight w:val="none"/>
                <w:lang w:val="en-US" w:eastAsia="zh-CN"/>
              </w:rPr>
              <w:t>第三十四条。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【法律】《中华人民共和国行政许可法》第三十七条</w:t>
            </w:r>
            <w:r>
              <w:rPr>
                <w:rFonts w:hint="eastAsia" w:ascii="Times New Roman" w:hAnsi="Times New Roman" w:eastAsia="宋体" w:cs="Times New Roman"/>
                <w:b w:val="0"/>
                <w:bCs/>
                <w:color w:val="auto"/>
                <w:kern w:val="0"/>
                <w:sz w:val="21"/>
                <w:szCs w:val="21"/>
                <w:highlight w:val="none"/>
                <w:lang w:val="en-US" w:eastAsia="zh-CN"/>
              </w:rPr>
              <w:t>、第三十八条、第三十九条。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【法律】《中华人民共和国行政许可法》第六十一条第一款</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第六十三条</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第六十四条。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.【法律】《中华人民共和国矿产资源法》第四十七条。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因不履行或不正确履行行政职责，有下列情形的，行政机关及相关工作人员应承担相应责任：</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对符合法定条件的行政许可申请不予受理的；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w:t>
            </w:r>
            <w:r>
              <w:rPr>
                <w:rFonts w:hint="default" w:ascii="Times New Roman" w:hAnsi="Times New Roman" w:eastAsia="宋体" w:cs="Times New Roman"/>
                <w:b w:val="0"/>
                <w:bCs/>
                <w:color w:val="auto"/>
                <w:kern w:val="0"/>
                <w:sz w:val="21"/>
                <w:szCs w:val="21"/>
                <w:highlight w:val="none"/>
                <w:lang w:val="en-US" w:eastAsia="zh-CN"/>
              </w:rPr>
              <w:t>不在办公场所公示依法应当公示的材料的；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在受理、审查、决定行政许可过程中，未向申请人、利害关系人履行法定告知义务的；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申请人提交的申请材料不齐全、不符合法定形式，不一次告知申请人必须补正的全部内容的；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违法披露申请人提交的商业秘密、未披露信息或者保密商务信息的；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w:t>
            </w:r>
            <w:r>
              <w:rPr>
                <w:rFonts w:hint="default" w:ascii="Times New Roman" w:hAnsi="Times New Roman" w:eastAsia="宋体" w:cs="Times New Roman"/>
                <w:b w:val="0"/>
                <w:bCs/>
                <w:color w:val="auto"/>
                <w:kern w:val="0"/>
                <w:sz w:val="21"/>
                <w:szCs w:val="21"/>
                <w:highlight w:val="none"/>
                <w:lang w:val="en-US" w:eastAsia="zh-CN"/>
              </w:rPr>
              <w:t>未依法说明不受理行政许可申请或者不予行政许可的理由的；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w:t>
            </w:r>
            <w:r>
              <w:rPr>
                <w:rFonts w:hint="default" w:ascii="Times New Roman" w:hAnsi="Times New Roman" w:eastAsia="宋体" w:cs="Times New Roman"/>
                <w:b w:val="0"/>
                <w:bCs/>
                <w:color w:val="auto"/>
                <w:kern w:val="0"/>
                <w:sz w:val="21"/>
                <w:szCs w:val="21"/>
                <w:highlight w:val="none"/>
                <w:lang w:val="en-US" w:eastAsia="zh-CN"/>
              </w:rPr>
              <w:t>依法应当举行听证而不举行听证的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w:t>
            </w:r>
            <w:r>
              <w:rPr>
                <w:rFonts w:hint="default" w:ascii="Times New Roman" w:hAnsi="Times New Roman" w:eastAsia="宋体" w:cs="Times New Roman"/>
                <w:b w:val="0"/>
                <w:bCs/>
                <w:color w:val="auto"/>
                <w:kern w:val="0"/>
                <w:sz w:val="21"/>
                <w:szCs w:val="21"/>
                <w:highlight w:val="none"/>
                <w:lang w:val="en-US" w:eastAsia="zh-CN"/>
              </w:rPr>
              <w:t>办理行政许可、实施监督检查，索取或者收受他人财物或者谋取其他利益</w:t>
            </w:r>
            <w:r>
              <w:rPr>
                <w:rFonts w:hint="eastAsia" w:ascii="Times New Roman" w:hAnsi="Times New Roman" w:eastAsia="宋体" w:cs="Times New Roman"/>
                <w:b w:val="0"/>
                <w:bCs/>
                <w:color w:val="auto"/>
                <w:kern w:val="0"/>
                <w:sz w:val="21"/>
                <w:szCs w:val="21"/>
                <w:highlight w:val="none"/>
                <w:lang w:val="en-US" w:eastAsia="zh-CN"/>
              </w:rPr>
              <w:t>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w:t>
            </w:r>
            <w:r>
              <w:rPr>
                <w:rFonts w:hint="default" w:ascii="Times New Roman" w:hAnsi="Times New Roman" w:eastAsia="宋体" w:cs="Times New Roman"/>
                <w:b w:val="0"/>
                <w:bCs/>
                <w:color w:val="auto"/>
                <w:kern w:val="0"/>
                <w:sz w:val="21"/>
                <w:szCs w:val="21"/>
                <w:highlight w:val="none"/>
                <w:lang w:val="en-US" w:eastAsia="zh-CN"/>
              </w:rPr>
              <w:t>对不符合法定条件的申请人准予行政许可或者超越法定职权作出准予行政许可决定的；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w:t>
            </w:r>
            <w:r>
              <w:rPr>
                <w:rFonts w:hint="default" w:ascii="Times New Roman" w:hAnsi="Times New Roman" w:eastAsia="宋体" w:cs="Times New Roman"/>
                <w:b w:val="0"/>
                <w:bCs/>
                <w:color w:val="auto"/>
                <w:kern w:val="0"/>
                <w:sz w:val="21"/>
                <w:szCs w:val="21"/>
                <w:highlight w:val="none"/>
                <w:lang w:val="en-US" w:eastAsia="zh-CN"/>
              </w:rPr>
              <w:t>对符合法定条件的申请人不予行政许可或者不在法定期限内作出准予行政许可决定的；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11.</w:t>
            </w:r>
            <w:r>
              <w:rPr>
                <w:rFonts w:hint="default" w:ascii="Times New Roman" w:hAnsi="Times New Roman" w:eastAsia="宋体" w:cs="Times New Roman"/>
                <w:b w:val="0"/>
                <w:bCs/>
                <w:color w:val="auto"/>
                <w:kern w:val="0"/>
                <w:sz w:val="21"/>
                <w:szCs w:val="21"/>
                <w:highlight w:val="none"/>
                <w:lang w:val="en-US" w:eastAsia="zh-CN"/>
              </w:rPr>
              <w:t>依法应当根据招标、拍卖结果择优作出准予行政许可决定，未经招标、拍卖，或者不根据招标、拍卖结果择优作出准予行政许可决定的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12.</w:t>
            </w:r>
            <w:r>
              <w:rPr>
                <w:rFonts w:hint="default" w:ascii="Times New Roman" w:hAnsi="Times New Roman" w:eastAsia="宋体" w:cs="Times New Roman"/>
                <w:b w:val="0"/>
                <w:bCs/>
                <w:color w:val="auto"/>
                <w:kern w:val="0"/>
                <w:sz w:val="21"/>
                <w:szCs w:val="21"/>
                <w:highlight w:val="none"/>
                <w:lang w:val="en-US" w:eastAsia="zh-CN"/>
              </w:rPr>
              <w:t>擅自收费或者不按照法定项目和标准收费的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13.违反规定把指定机构的咨询、评估作为行政审批必要条件的；</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eastAsia="zh-CN"/>
              </w:rPr>
            </w:pPr>
            <w:r>
              <w:rPr>
                <w:rFonts w:hint="eastAsia" w:ascii="Times New Roman" w:hAnsi="Times New Roman" w:eastAsia="宋体" w:cs="Times New Roman"/>
                <w:b w:val="0"/>
                <w:bCs/>
                <w:color w:val="auto"/>
                <w:kern w:val="0"/>
                <w:sz w:val="21"/>
                <w:szCs w:val="21"/>
                <w:highlight w:val="none"/>
                <w:lang w:val="en-US" w:eastAsia="zh-CN"/>
              </w:rPr>
              <w:t>14.</w:t>
            </w:r>
            <w:r>
              <w:rPr>
                <w:rFonts w:hint="default" w:ascii="Times New Roman" w:hAnsi="Times New Roman" w:eastAsia="宋体" w:cs="Times New Roman"/>
                <w:b w:val="0"/>
                <w:bCs/>
                <w:color w:val="auto"/>
                <w:kern w:val="0"/>
                <w:sz w:val="21"/>
                <w:szCs w:val="21"/>
                <w:highlight w:val="none"/>
                <w:lang w:eastAsia="zh-CN"/>
              </w:rPr>
              <w:t>严重违反职业道德或者岗位要求的。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15.</w:t>
            </w:r>
            <w:r>
              <w:rPr>
                <w:rFonts w:hint="default" w:ascii="Times New Roman" w:hAnsi="Times New Roman" w:eastAsia="宋体" w:cs="Times New Roman"/>
                <w:b w:val="0"/>
                <w:bCs/>
                <w:color w:val="auto"/>
                <w:kern w:val="0"/>
                <w:sz w:val="21"/>
                <w:szCs w:val="21"/>
                <w:highlight w:val="none"/>
                <w:lang w:eastAsia="zh-CN"/>
              </w:rPr>
              <w:t>其他违规实施行政审批的。</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【法律】《中华人民共和国行政许可法》第七十二条。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default" w:ascii="Times New Roman" w:hAnsi="Times New Roman" w:eastAsia="宋体" w:cs="Times New Roman"/>
                <w:b w:val="0"/>
                <w:bCs/>
                <w:color w:val="auto"/>
                <w:spacing w:val="0"/>
                <w:w w:val="100"/>
                <w:kern w:val="0"/>
                <w:sz w:val="21"/>
                <w:szCs w:val="21"/>
                <w:highlight w:val="none"/>
                <w:lang w:val="en-US" w:eastAsia="zh-CN"/>
              </w:rPr>
              <w:t>2—7.同1。</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【法律】《中华人民共和国行政许可法》第七十三条。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【法律】《中华人民共和国行政许可法》第七十四条。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11.同9。</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12</w:t>
            </w:r>
            <w:r>
              <w:rPr>
                <w:rFonts w:hint="default" w:ascii="Times New Roman" w:hAnsi="Times New Roman" w:eastAsia="宋体" w:cs="Times New Roman"/>
                <w:b w:val="0"/>
                <w:bCs/>
                <w:color w:val="auto"/>
                <w:kern w:val="0"/>
                <w:sz w:val="21"/>
                <w:szCs w:val="21"/>
                <w:highlight w:val="none"/>
                <w:lang w:val="en-US" w:eastAsia="zh-CN"/>
              </w:rPr>
              <w:t>.【法律】《中华人民共和国行政许可法》第七十五条。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13.【地方性法规】《</w:t>
            </w:r>
            <w:r>
              <w:rPr>
                <w:rFonts w:hint="default" w:ascii="Times New Roman" w:hAnsi="Times New Roman" w:eastAsia="宋体" w:cs="Times New Roman"/>
                <w:b w:val="0"/>
                <w:bCs/>
                <w:color w:val="auto"/>
                <w:kern w:val="0"/>
                <w:sz w:val="21"/>
                <w:szCs w:val="21"/>
                <w:highlight w:val="none"/>
                <w:lang w:val="en-US" w:eastAsia="zh-CN"/>
              </w:rPr>
              <w:t>四川省行政审批违法违纪行为责任追究办法</w:t>
            </w:r>
            <w:r>
              <w:rPr>
                <w:rFonts w:hint="eastAsia" w:ascii="Times New Roman" w:hAnsi="Times New Roman" w:eastAsia="宋体" w:cs="Times New Roman"/>
                <w:b w:val="0"/>
                <w:bCs/>
                <w:color w:val="auto"/>
                <w:kern w:val="0"/>
                <w:sz w:val="21"/>
                <w:szCs w:val="21"/>
                <w:highlight w:val="none"/>
                <w:lang w:val="en-US" w:eastAsia="zh-CN"/>
              </w:rPr>
              <w:t>》第六条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14.同13。</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spacing w:val="0"/>
                <w:w w:val="100"/>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15.同13。</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11"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对依法收回国有土地使用权当事人拒不交出土地、临时使用土地期满拒不归还或者不按照批准的用途使用国有土地的</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 xml:space="preserve">1.【法律】《中华人民共和国土地管理法》第八十一条。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法规】《中华人民共和国土地管理法实施条例》第五十九条。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1.立案责任：发现依法收回土地使用权当事人拒不交出土地、临时使用土地期满拒不归还或者不按照批准的用途使用国有土地的，予以审查，决定是否立案。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54"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对买卖或者以其他形式非法转让土</w:t>
            </w:r>
            <w:r>
              <w:rPr>
                <w:rFonts w:hint="default" w:ascii="Times New Roman" w:hAnsi="Times New Roman" w:eastAsia="宋体" w:cs="Times New Roman"/>
                <w:b w:val="0"/>
                <w:bCs/>
                <w:color w:val="auto"/>
                <w:spacing w:val="-6"/>
                <w:kern w:val="0"/>
                <w:sz w:val="21"/>
                <w:szCs w:val="21"/>
                <w:highlight w:val="none"/>
                <w:lang w:val="en-US" w:eastAsia="zh-CN"/>
              </w:rPr>
              <w:t>地</w:t>
            </w:r>
            <w:r>
              <w:rPr>
                <w:rFonts w:hint="default" w:ascii="Times New Roman" w:hAnsi="Times New Roman" w:eastAsia="宋体" w:cs="Times New Roman"/>
                <w:b w:val="0"/>
                <w:bCs/>
                <w:color w:val="auto"/>
                <w:kern w:val="0"/>
                <w:sz w:val="21"/>
                <w:szCs w:val="21"/>
                <w:highlight w:val="none"/>
                <w:lang w:val="en-US" w:eastAsia="zh-CN"/>
              </w:rPr>
              <w:t>的</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处</w:t>
            </w:r>
            <w:r>
              <w:rPr>
                <w:rFonts w:hint="default" w:ascii="Times New Roman" w:hAnsi="Times New Roman" w:eastAsia="宋体" w:cs="Times New Roman"/>
                <w:b w:val="0"/>
                <w:bCs/>
                <w:color w:val="auto"/>
                <w:spacing w:val="-6"/>
                <w:kern w:val="0"/>
                <w:sz w:val="21"/>
                <w:szCs w:val="21"/>
                <w:highlight w:val="none"/>
                <w:lang w:val="en-US" w:eastAsia="zh-CN"/>
              </w:rPr>
              <w:t>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 xml:space="preserve">1.【法律】《中华人民共和国土地管理法》第七十四条。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 xml:space="preserve">法规】《中华人民共和国土地管理法实施条例》第五十五条。  </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1.立案责任：发现买卖或者以其他形式非法转让土地的，予以审查，决定是否立案。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32"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对未经批准擅自转让探矿权、采矿权的行政处罚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法规】《探矿权采矿权转让管理办法》第十四条。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1.立案责任：发现未经批准擅自转让探矿权、采矿权的，予以审查，决定是否立案。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944"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对以承包等方式擅自转让采矿权的行政处罚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法规】《探矿权采矿权转让管理办法》第十五条。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1.立案责任：发现以承包等方式擅自转让采矿权的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945"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对不办理勘查许可证变更登记或者</w:t>
            </w:r>
            <w:r>
              <w:rPr>
                <w:rFonts w:hint="default" w:ascii="Times New Roman" w:hAnsi="Times New Roman" w:eastAsia="宋体" w:cs="Times New Roman"/>
                <w:b w:val="0"/>
                <w:bCs/>
                <w:color w:val="auto"/>
                <w:spacing w:val="-11"/>
                <w:kern w:val="0"/>
                <w:sz w:val="21"/>
                <w:szCs w:val="21"/>
                <w:highlight w:val="none"/>
                <w:lang w:val="en-US" w:eastAsia="zh-CN"/>
              </w:rPr>
              <w:t>注销登记手续的行政处罚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1.【行政法规】《矿产资源勘查区块登记管理办法》第三十条。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2.【地方性法规】《四川省矿产资源管理条例》第三十八条第一款。</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1.立案责任：发现不办理勘查许可证变更登记或者注销登记手续的，予以审查，决定是否立案。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266"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对不办理采矿许可证变更登记或者</w:t>
            </w:r>
            <w:r>
              <w:rPr>
                <w:rFonts w:hint="default" w:ascii="Times New Roman" w:hAnsi="Times New Roman" w:eastAsia="宋体" w:cs="Times New Roman"/>
                <w:b w:val="0"/>
                <w:bCs/>
                <w:color w:val="auto"/>
                <w:spacing w:val="-11"/>
                <w:kern w:val="0"/>
                <w:sz w:val="21"/>
                <w:szCs w:val="21"/>
                <w:highlight w:val="none"/>
                <w:lang w:val="en-US" w:eastAsia="zh-CN"/>
              </w:rPr>
              <w:t>注销登记手续的行政处罚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法规】《矿产资源开采登记管理办法》第二十二条。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1.立案责任：发现不办理采矿许可证变更登记或者注销登记手续的，予以审查，决定是否立案。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038"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对不按期缴纳勘查区块登记管理办法规定应当缴纳费用的行政处罚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 xml:space="preserve">法规】《矿产资源勘查区块登记管理办法》第三十一条。 </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1.立案责任：发现不按期缴纳勘查区块登记管理办法规定应当缴纳费用的，予以审查，决定是否立案。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288"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对不按照矿产资源开采登记管理办法的规定，不按期缴纳应当缴纳费用的行政处罚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法规】《矿产资源开采登记管理办法》第二十一条。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1.立案责任：发现不按照矿产资源开采登记管理办法的规定，不按期缴纳应当缴纳费用的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76"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11</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对违反规定未取得采矿许可证擅自采矿的，擅自进入国家规划矿区、对国民经济具有重要价值的矿区范围采矿的，擅自开采国家规定实行保护性开采的特定矿种的</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【法律】《中华人民共和国矿产资源法》第三十九条</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第四十条。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1.立案责任：发现违反规定未取得采矿许可证擅自采矿的，擅自进入国家规划矿区、对国民经济具有重要价值的矿区范围采矿的，擅自开采国家规定实行保护性开采的特定矿种的，予以审查，决定是否立案。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33"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12</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对超越批准的矿区范围采矿的</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【法律】《中华人民共和国矿产资源法》第四十条。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1.立案责任：发现超越批准的矿区范围采矿的，予以审查，决定是否立案。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76"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13</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spacing w:val="-11"/>
                <w:kern w:val="0"/>
                <w:sz w:val="21"/>
                <w:szCs w:val="21"/>
                <w:highlight w:val="none"/>
                <w:lang w:val="en-US" w:eastAsia="zh-CN"/>
              </w:rPr>
              <w:t>对买卖、出租或者以其他形式非法转让矿产资源的</w:t>
            </w:r>
            <w:r>
              <w:rPr>
                <w:rFonts w:hint="eastAsia" w:ascii="Times New Roman" w:hAnsi="Times New Roman" w:eastAsia="宋体" w:cs="Times New Roman"/>
                <w:b w:val="0"/>
                <w:bCs/>
                <w:color w:val="auto"/>
                <w:spacing w:val="-11"/>
                <w:kern w:val="0"/>
                <w:sz w:val="21"/>
                <w:szCs w:val="21"/>
                <w:highlight w:val="none"/>
                <w:lang w:val="en-US" w:eastAsia="zh-CN"/>
              </w:rPr>
              <w:t>行政</w:t>
            </w:r>
            <w:r>
              <w:rPr>
                <w:rFonts w:hint="default" w:ascii="Times New Roman" w:hAnsi="Times New Roman" w:eastAsia="宋体" w:cs="Times New Roman"/>
                <w:b w:val="0"/>
                <w:bCs/>
                <w:color w:val="auto"/>
                <w:spacing w:val="-11"/>
                <w:kern w:val="0"/>
                <w:sz w:val="21"/>
                <w:szCs w:val="21"/>
                <w:highlight w:val="none"/>
                <w:lang w:val="en-US" w:eastAsia="zh-CN"/>
              </w:rPr>
              <w:t>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1.【法律】《中华人民共和国矿产资源法》第四十二条。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法规】《中华人民共和国矿产资源法实施细则》第四十二条。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1.立案责任：发现买卖、出租或者以其他形式非法转让矿产资源的，予以审查，决定是否立案。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55"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14</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对转让房地产时，不符合法律规定的条件非法转让以出让方式取得的土地使用权的行政处罚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1.【法律】《中华人民共和国城市房地产管理法》</w:t>
            </w:r>
            <w:r>
              <w:rPr>
                <w:rFonts w:hint="default" w:ascii="Times New Roman" w:hAnsi="Times New Roman" w:eastAsia="宋体" w:cs="Times New Roman"/>
                <w:i w:val="0"/>
                <w:color w:val="auto"/>
                <w:kern w:val="0"/>
                <w:sz w:val="21"/>
                <w:szCs w:val="21"/>
                <w:highlight w:val="none"/>
                <w:u w:val="none"/>
                <w:shd w:val="clear" w:color="auto" w:fill="auto"/>
                <w:lang w:val="en-US" w:eastAsia="zh-CN" w:bidi="ar"/>
              </w:rPr>
              <w:t>第三十九条第一款</w:t>
            </w:r>
            <w:r>
              <w:rPr>
                <w:rFonts w:hint="eastAsia" w:ascii="Times New Roman" w:hAnsi="Times New Roman" w:eastAsia="宋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宋体" w:cs="Times New Roman"/>
                <w:b w:val="0"/>
                <w:bCs/>
                <w:color w:val="auto"/>
                <w:kern w:val="0"/>
                <w:sz w:val="21"/>
                <w:szCs w:val="21"/>
                <w:highlight w:val="none"/>
                <w:lang w:val="en-US" w:eastAsia="zh-CN"/>
              </w:rPr>
              <w:t>第六十六条。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法规】《城市房地产开发经营管理条例》第三十五条。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1.立案责任：发现转让房地产时，不符合法律规定的条件非法转让以出让方式取得的土地使用权的，予以审查，决定是否立案。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33"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15</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对转让房地产时未经批准，非法转让以划拨方式取得的土地使用权的，或者经过批准转让以划拨方式取得的土地使用权，但未按规定缴纳土地使用权出让金的行政处罚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【法律】《中华人民共和国城市房地产管理法》第四十条第一款</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第六十七条。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1.立案责任：发现转让房地产时未经批准，非法转让以划拨方式取得的土地使用权的，或者经过批准转让以划拨方式取得的土地使用权，但未按规定缴纳土地使用权出让金的，予以审查，决定是否立案。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311"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16</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处罚</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对擅自转让房地产开发项目的行政处罚</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法规】《城市房地产开发经营管理条例》第三十五条。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1.立案责任：发现擅自转让房地产开发项目的，予以审查，决定是否立案。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2.调查责任：对立案的案件，指定专人负责，及时组织调查取证，与当事人有直接利害关系的应当回避。执法人员不得少于两人，调查时应出示证件，允许当事人陈述和申辩。</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3.审理责任：审理案件调查报告，对案件违法事实、证据、调查取证程序、法律适用、处罚种类和幅度、当事人陈述和申辩，提出处理意见。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5.告知责任：作出行政处罚决定之前，应制作《行政处罚告知书》送达当事人，符合听证规定的，制作并送达《行政处罚听证告知书》。</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6.决定责任：作出处罚决定，制作《行政处罚决定书》，并载明行政处罚告知、当事人陈述申辩或者听证情况等内容。</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7.送达责任：按法律规定的方式和时限将《行政处罚决定书》送达当事人。</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8.执行责任：督促被处罚人依照生效的行政处罚决定执行，或依法申请人民法院强制执行。 </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第十二条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第十三条、第十四条、第十五条、第十八条、第二十条、第二十一条、第二十二条、第二十三条、第二十四条。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第二十五条。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4.【部门规章】《自然资源执法监督规定》第二十一条、第二十二条、第二十三条、第二十四条。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w:t>
            </w:r>
            <w:r>
              <w:rPr>
                <w:rFonts w:hint="default" w:ascii="Times New Roman" w:hAnsi="Times New Roman" w:eastAsia="宋体" w:cs="Times New Roman"/>
                <w:b w:val="0"/>
                <w:bCs/>
                <w:color w:val="auto"/>
                <w:kern w:val="0"/>
                <w:sz w:val="21"/>
                <w:szCs w:val="21"/>
                <w:highlight w:val="none"/>
                <w:lang w:val="en-US" w:eastAsia="zh-CN"/>
              </w:rPr>
              <w:t>《自然资源行政处罚办法》第</w:t>
            </w:r>
            <w:r>
              <w:rPr>
                <w:rFonts w:hint="eastAsia" w:ascii="Times New Roman" w:hAnsi="Times New Roman" w:eastAsia="宋体" w:cs="Times New Roman"/>
                <w:b w:val="0"/>
                <w:bCs/>
                <w:color w:val="auto"/>
                <w:kern w:val="0"/>
                <w:sz w:val="21"/>
                <w:szCs w:val="21"/>
                <w:highlight w:val="none"/>
                <w:lang w:val="en-US" w:eastAsia="zh-CN"/>
              </w:rPr>
              <w:t>二十七</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、第二十八条。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第二十九条、第三十条、第三十一条、第三十二条。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第二十九条。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8.【部门规章】</w:t>
            </w:r>
            <w:r>
              <w:rPr>
                <w:rFonts w:hint="default" w:ascii="Times New Roman" w:hAnsi="Times New Roman" w:eastAsia="宋体" w:cs="Times New Roman"/>
                <w:b w:val="0"/>
                <w:bCs/>
                <w:color w:val="auto"/>
                <w:kern w:val="0"/>
                <w:sz w:val="21"/>
                <w:szCs w:val="21"/>
                <w:highlight w:val="none"/>
                <w:lang w:val="en-US" w:eastAsia="zh-CN"/>
              </w:rPr>
              <w:t>《自然资源行政处罚办法》</w:t>
            </w:r>
            <w:r>
              <w:rPr>
                <w:rFonts w:hint="eastAsia" w:ascii="Times New Roman" w:hAnsi="Times New Roman" w:eastAsia="宋体" w:cs="Times New Roman"/>
                <w:b w:val="0"/>
                <w:bCs/>
                <w:color w:val="auto"/>
                <w:kern w:val="0"/>
                <w:sz w:val="21"/>
                <w:szCs w:val="21"/>
                <w:highlight w:val="none"/>
                <w:lang w:val="en-US" w:eastAsia="zh-CN"/>
              </w:rPr>
              <w:t>第三十三条、第三十四条、第三十五条、第三十六条、第三十七条。</w:t>
            </w:r>
          </w:p>
        </w:tc>
        <w:tc>
          <w:tcPr>
            <w:tcW w:w="40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1.不具备行政处罚主体资格；</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2.没有事实和法律依据的；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3.擅自改变处罚种类、</w:t>
            </w:r>
            <w:r>
              <w:rPr>
                <w:rFonts w:hint="eastAsia" w:ascii="Times New Roman" w:hAnsi="Times New Roman" w:eastAsia="宋体" w:cs="Times New Roman"/>
                <w:b w:val="0"/>
                <w:bCs/>
                <w:color w:val="auto"/>
                <w:kern w:val="0"/>
                <w:sz w:val="21"/>
                <w:szCs w:val="21"/>
                <w:highlight w:val="none"/>
                <w:lang w:val="en-US" w:eastAsia="zh-CN"/>
              </w:rPr>
              <w:t>幅度</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4.违</w:t>
            </w:r>
            <w:r>
              <w:rPr>
                <w:rFonts w:hint="eastAsia" w:ascii="Times New Roman" w:hAnsi="Times New Roman" w:eastAsia="宋体" w:cs="Times New Roman"/>
                <w:b w:val="0"/>
                <w:bCs/>
                <w:color w:val="auto"/>
                <w:kern w:val="0"/>
                <w:sz w:val="21"/>
                <w:szCs w:val="21"/>
                <w:highlight w:val="none"/>
                <w:lang w:val="en-US" w:eastAsia="zh-CN"/>
              </w:rPr>
              <w:t>反</w:t>
            </w:r>
            <w:r>
              <w:rPr>
                <w:rFonts w:hint="default" w:ascii="Times New Roman" w:hAnsi="Times New Roman" w:eastAsia="宋体" w:cs="Times New Roman"/>
                <w:b w:val="0"/>
                <w:bCs/>
                <w:color w:val="auto"/>
                <w:kern w:val="0"/>
                <w:sz w:val="21"/>
                <w:szCs w:val="21"/>
                <w:highlight w:val="none"/>
                <w:lang w:val="en-US" w:eastAsia="zh-CN"/>
              </w:rPr>
              <w:t xml:space="preserve">法定程序；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5.违法处理罚没财产；</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6.涉嫌犯罪，不移交司法机关；</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7.对违法行为应当处罚不处罚或乱处罚；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8.执法人员利用职务上的便利，索取或者收受他人财物、收缴罚款</w:t>
            </w:r>
            <w:r>
              <w:rPr>
                <w:rFonts w:hint="eastAsia" w:ascii="Times New Roman" w:hAnsi="Times New Roman" w:eastAsia="宋体" w:cs="Times New Roman"/>
                <w:b w:val="0"/>
                <w:bCs/>
                <w:color w:val="auto"/>
                <w:kern w:val="0"/>
                <w:sz w:val="21"/>
                <w:szCs w:val="21"/>
                <w:highlight w:val="none"/>
                <w:lang w:val="en-US" w:eastAsia="zh-CN"/>
              </w:rPr>
              <w:t>据</w:t>
            </w:r>
            <w:r>
              <w:rPr>
                <w:rFonts w:hint="default" w:ascii="Times New Roman" w:hAnsi="Times New Roman" w:eastAsia="宋体" w:cs="Times New Roman"/>
                <w:b w:val="0"/>
                <w:bCs/>
                <w:color w:val="auto"/>
                <w:kern w:val="0"/>
                <w:sz w:val="21"/>
                <w:szCs w:val="21"/>
                <w:highlight w:val="none"/>
                <w:lang w:val="en-US" w:eastAsia="zh-CN"/>
              </w:rPr>
              <w:t>为己有的；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9.在履行职权过程中滥用职权、玩忽职守、徇私舞弊的；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10.除以上追责情形外，其他违反法律法规规章的行为依法追究相应责任。</w:t>
            </w:r>
          </w:p>
        </w:tc>
        <w:tc>
          <w:tcPr>
            <w:tcW w:w="39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第七十六条。</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2—4.同1。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第七十九条第一款。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第八十二条。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7.【法律】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第八十三条。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8.【法律】</w:t>
            </w:r>
            <w:r>
              <w:rPr>
                <w:rFonts w:hint="default" w:ascii="Times New Roman" w:hAnsi="Times New Roman" w:eastAsia="宋体" w:cs="Times New Roman"/>
                <w:b w:val="0"/>
                <w:bCs/>
                <w:color w:val="auto"/>
                <w:kern w:val="0"/>
                <w:sz w:val="21"/>
                <w:szCs w:val="21"/>
                <w:highlight w:val="none"/>
                <w:lang w:val="en-US" w:eastAsia="zh-CN"/>
              </w:rPr>
              <w:t>《中华人民共和国行政处罚法》</w:t>
            </w:r>
            <w:r>
              <w:rPr>
                <w:rFonts w:hint="eastAsia" w:ascii="Times New Roman" w:hAnsi="Times New Roman" w:eastAsia="宋体" w:cs="Times New Roman"/>
                <w:b w:val="0"/>
                <w:bCs/>
                <w:color w:val="auto"/>
                <w:kern w:val="0"/>
                <w:sz w:val="21"/>
                <w:szCs w:val="21"/>
                <w:highlight w:val="none"/>
                <w:lang w:val="en-US" w:eastAsia="zh-CN"/>
              </w:rPr>
              <w:t>第七十九条第二款。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17</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征收</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矿业权出让收益征收</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1.【法律】《中华人民共和国矿产资源法》第五条。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法规】《矿产资源开采登记管理办法》第十条。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 xml:space="preserve">1.公示责任：公示矿业权出让收益征收的依据、标准、应当提交的材料；一次性告知补正材料。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2.审查责任：对申请材料进行审查，提出征收意见。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3.决定责任：作出行政征收的决定。</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4.征收责任：收缴相应款项并交付相关票据。</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其他责任：法律法规规章文件规定应履行的其他责任。</w:t>
            </w:r>
          </w:p>
        </w:tc>
        <w:tc>
          <w:tcPr>
            <w:tcW w:w="2164" w:type="dxa"/>
            <w:noWrap w:val="0"/>
            <w:vAlign w:val="center"/>
          </w:tcPr>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部门规章</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《矿业权出让收益征收管理暂行办法》第六条、第八条、第九条、第十条、第十九条。</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2.同1。</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3.同1。</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部门规章</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《矿业权出让收益征收管理暂行办法》第十九条、第二十四条。</w:t>
            </w:r>
          </w:p>
          <w:p>
            <w:pPr>
              <w:keepNext w:val="0"/>
              <w:keepLines w:val="0"/>
              <w:widowControl/>
              <w:suppressLineNumbers w:val="0"/>
              <w:jc w:val="left"/>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5.《中共四川省委办公厅 四川省人民政府办公厅关于印发〈四川省自然资源厅职能配置、内设机构和人员编制规定〉的通知》第四条。</w:t>
            </w:r>
          </w:p>
        </w:tc>
        <w:tc>
          <w:tcPr>
            <w:tcW w:w="4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不在办公场所公示依法应当公示的材料的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2.</w:t>
            </w:r>
            <w:r>
              <w:rPr>
                <w:rFonts w:hint="default" w:ascii="Times New Roman" w:hAnsi="Times New Roman" w:eastAsia="宋体" w:cs="Times New Roman"/>
                <w:b w:val="0"/>
                <w:bCs/>
                <w:color w:val="auto"/>
                <w:kern w:val="0"/>
                <w:sz w:val="21"/>
                <w:szCs w:val="21"/>
                <w:highlight w:val="none"/>
                <w:lang w:val="en-US" w:eastAsia="zh-CN"/>
              </w:rPr>
              <w:t>申请人提交的申请材料不齐全、不符合法定形式，未一次</w:t>
            </w:r>
            <w:r>
              <w:rPr>
                <w:rFonts w:hint="eastAsia" w:ascii="Times New Roman" w:hAnsi="Times New Roman" w:eastAsia="宋体" w:cs="Times New Roman"/>
                <w:b w:val="0"/>
                <w:bCs/>
                <w:color w:val="auto"/>
                <w:kern w:val="0"/>
                <w:sz w:val="21"/>
                <w:szCs w:val="21"/>
                <w:highlight w:val="none"/>
                <w:lang w:val="en-US" w:eastAsia="zh-CN"/>
              </w:rPr>
              <w:t>性</w:t>
            </w:r>
            <w:r>
              <w:rPr>
                <w:rFonts w:hint="default" w:ascii="Times New Roman" w:hAnsi="Times New Roman" w:eastAsia="宋体" w:cs="Times New Roman"/>
                <w:b w:val="0"/>
                <w:bCs/>
                <w:color w:val="auto"/>
                <w:kern w:val="0"/>
                <w:sz w:val="21"/>
                <w:szCs w:val="21"/>
                <w:highlight w:val="none"/>
                <w:lang w:val="en-US" w:eastAsia="zh-CN"/>
              </w:rPr>
              <w:t>告知申请人必须补正的全部内容的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要求申请人提供与其申请的行政审批事项无关的其他材料的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对符合法定条件的行政审批申请不予受理或者受理后不按规定出具有效书面凭证的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对符合法定条件的事项不予批准或者对不符合法定条件的事项予以批准的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6.</w:t>
            </w:r>
            <w:r>
              <w:rPr>
                <w:rFonts w:hint="default" w:ascii="Times New Roman" w:hAnsi="Times New Roman" w:eastAsia="宋体" w:cs="Times New Roman"/>
                <w:b w:val="0"/>
                <w:bCs/>
                <w:color w:val="auto"/>
                <w:kern w:val="0"/>
                <w:sz w:val="21"/>
                <w:szCs w:val="21"/>
                <w:highlight w:val="none"/>
                <w:lang w:val="en-US" w:eastAsia="zh-CN"/>
              </w:rPr>
              <w:t>依法应当根据招标、拍卖结果择优作出准予行政审批决定，未经招标、拍卖，或者不根据招标、拍卖结果择优作出准予行政审批决定的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7.</w:t>
            </w:r>
            <w:r>
              <w:rPr>
                <w:rFonts w:hint="default" w:ascii="Times New Roman" w:hAnsi="Times New Roman" w:eastAsia="宋体" w:cs="Times New Roman"/>
                <w:b w:val="0"/>
                <w:bCs/>
                <w:color w:val="auto"/>
                <w:kern w:val="0"/>
                <w:sz w:val="21"/>
                <w:szCs w:val="21"/>
                <w:highlight w:val="none"/>
                <w:lang w:val="en-US" w:eastAsia="zh-CN"/>
              </w:rPr>
              <w:t>未按规定现场办结或者按时办结的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8.</w:t>
            </w:r>
            <w:r>
              <w:rPr>
                <w:rFonts w:hint="default" w:ascii="Times New Roman" w:hAnsi="Times New Roman" w:eastAsia="宋体" w:cs="Times New Roman"/>
                <w:b w:val="0"/>
                <w:bCs/>
                <w:color w:val="auto"/>
                <w:kern w:val="0"/>
                <w:sz w:val="21"/>
                <w:szCs w:val="21"/>
                <w:highlight w:val="none"/>
                <w:lang w:val="en-US" w:eastAsia="zh-CN"/>
              </w:rPr>
              <w:t>不按照法定项目和标准收费的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w:t>
            </w:r>
            <w:r>
              <w:rPr>
                <w:rFonts w:hint="default" w:ascii="Times New Roman" w:hAnsi="Times New Roman" w:eastAsia="宋体" w:cs="Times New Roman"/>
                <w:b w:val="0"/>
                <w:bCs/>
                <w:color w:val="auto"/>
                <w:kern w:val="0"/>
                <w:sz w:val="21"/>
                <w:szCs w:val="21"/>
                <w:highlight w:val="none"/>
                <w:lang w:val="en-US" w:eastAsia="zh-CN"/>
              </w:rPr>
              <w:t>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10.</w:t>
            </w:r>
            <w:r>
              <w:rPr>
                <w:rFonts w:hint="default" w:ascii="Times New Roman" w:hAnsi="Times New Roman" w:eastAsia="宋体" w:cs="Times New Roman"/>
                <w:b w:val="0"/>
                <w:bCs/>
                <w:color w:val="auto"/>
                <w:kern w:val="0"/>
                <w:sz w:val="21"/>
                <w:szCs w:val="21"/>
                <w:highlight w:val="none"/>
                <w:lang w:val="en-US" w:eastAsia="zh-CN"/>
              </w:rPr>
              <w:t>除以上追责情形外，其他违反法律法规规章的行为依法追究相应责任。</w:t>
            </w:r>
          </w:p>
        </w:tc>
        <w:tc>
          <w:tcPr>
            <w:tcW w:w="3943" w:type="dxa"/>
            <w:noWrap w:val="0"/>
            <w:vAlign w:val="center"/>
          </w:tcPr>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【法律】《四川省行政审批违法违纪行为责任追究办法》</w:t>
            </w:r>
            <w:r>
              <w:rPr>
                <w:rFonts w:hint="eastAsia" w:ascii="Times New Roman" w:hAnsi="Times New Roman" w:eastAsia="宋体" w:cs="Times New Roman"/>
                <w:b w:val="0"/>
                <w:bCs/>
                <w:color w:val="auto"/>
                <w:kern w:val="0"/>
                <w:sz w:val="21"/>
                <w:szCs w:val="21"/>
                <w:highlight w:val="none"/>
                <w:lang w:val="en-US" w:eastAsia="zh-CN"/>
              </w:rPr>
              <w:t>第六条。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2—8.同1。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18</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征收</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矿业权占用费征收</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1.【法律】《中华人民共和国矿产资源法》第五条</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法规】《矿产资源开采登记管理办法》第九条</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t>第十一条。</w:t>
            </w:r>
          </w:p>
          <w:p>
            <w:pPr>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3.【</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w:t>
            </w:r>
            <w:r>
              <w:rPr>
                <w:rFonts w:hint="default" w:ascii="Times New Roman" w:hAnsi="Times New Roman" w:eastAsia="宋体" w:cs="Times New Roman"/>
                <w:b w:val="0"/>
                <w:bCs/>
                <w:color w:val="auto"/>
                <w:spacing w:val="-11"/>
                <w:kern w:val="0"/>
                <w:sz w:val="21"/>
                <w:szCs w:val="21"/>
                <w:highlight w:val="none"/>
                <w:lang w:val="en-US" w:eastAsia="zh-CN"/>
              </w:rPr>
              <w:t xml:space="preserve">《矿产资源勘查区块登记管理办法》第十二条。  </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 xml:space="preserve">1.公示责任：公示矿业权占用费征收的依据、标准、应当提交的材料；一次性告知补正材料。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 xml:space="preserve">2.审查责任：对申请材料进行审查，提出征收意见。 </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3.决定责任：作出行政征收的决定。</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4.征收责任：收缴相应款项并交付相关票据。</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其他责任：法律法规规章文件规定应履行的其他责任。</w:t>
            </w:r>
          </w:p>
        </w:tc>
        <w:tc>
          <w:tcPr>
            <w:tcW w:w="2164" w:type="dxa"/>
            <w:noWrap w:val="0"/>
            <w:vAlign w:val="center"/>
          </w:tcPr>
          <w:p>
            <w:pPr>
              <w:keepNext w:val="0"/>
              <w:keepLines w:val="0"/>
              <w:widowControl/>
              <w:suppressLineNumbers w:val="0"/>
              <w:jc w:val="both"/>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1-1.</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法规】《矿产资源开采登记管理办法》第十一条</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widowControl/>
              <w:suppressLineNumbers w:val="0"/>
              <w:jc w:val="both"/>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1-2.</w:t>
            </w:r>
            <w:r>
              <w:rPr>
                <w:rFonts w:hint="default" w:ascii="Times New Roman" w:hAnsi="Times New Roman" w:eastAsia="宋体" w:cs="Times New Roman"/>
                <w:b w:val="0"/>
                <w:bCs/>
                <w:color w:val="auto"/>
                <w:kern w:val="0"/>
                <w:sz w:val="21"/>
                <w:szCs w:val="21"/>
                <w:highlight w:val="none"/>
                <w:lang w:val="en-US" w:eastAsia="zh-CN"/>
              </w:rPr>
              <w:t>【</w:t>
            </w:r>
            <w:r>
              <w:rPr>
                <w:rFonts w:hint="eastAsia" w:ascii="Times New Roman" w:hAnsi="Times New Roman" w:eastAsia="宋体" w:cs="Times New Roman"/>
                <w:b w:val="0"/>
                <w:bCs/>
                <w:color w:val="auto"/>
                <w:kern w:val="0"/>
                <w:sz w:val="21"/>
                <w:szCs w:val="21"/>
                <w:highlight w:val="none"/>
                <w:lang w:val="en-US" w:eastAsia="zh-CN"/>
              </w:rPr>
              <w:t>行政</w:t>
            </w:r>
            <w:r>
              <w:rPr>
                <w:rFonts w:hint="default" w:ascii="Times New Roman" w:hAnsi="Times New Roman" w:eastAsia="宋体" w:cs="Times New Roman"/>
                <w:b w:val="0"/>
                <w:bCs/>
                <w:color w:val="auto"/>
                <w:kern w:val="0"/>
                <w:sz w:val="21"/>
                <w:szCs w:val="21"/>
                <w:highlight w:val="none"/>
                <w:lang w:val="en-US" w:eastAsia="zh-CN"/>
              </w:rPr>
              <w:t>法规】《矿产资源勘查区块登记管理办法》</w:t>
            </w:r>
            <w:r>
              <w:rPr>
                <w:rFonts w:hint="eastAsia" w:ascii="Times New Roman" w:hAnsi="Times New Roman" w:eastAsia="宋体" w:cs="Times New Roman"/>
                <w:b w:val="0"/>
                <w:bCs/>
                <w:color w:val="auto"/>
                <w:kern w:val="0"/>
                <w:sz w:val="21"/>
                <w:szCs w:val="21"/>
                <w:highlight w:val="none"/>
                <w:lang w:val="en-US" w:eastAsia="zh-CN"/>
              </w:rPr>
              <w:t>第十四条。</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2-1.同1-1。</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2-2.同1-2。</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3-1.同1-1。</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3-2.同1-2。</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4-1.同1-1。</w:t>
            </w:r>
          </w:p>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4-2.同1-2。</w:t>
            </w:r>
          </w:p>
          <w:p>
            <w:pPr>
              <w:keepNext w:val="0"/>
              <w:keepLines w:val="0"/>
              <w:widowControl/>
              <w:suppressLineNumbers w:val="0"/>
              <w:jc w:val="left"/>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5.《中共四川省委办公厅 四川省人民政府办公厅关于印发〈四川省自然资源厅职能配置、内设机构和人员编制规定〉的通知》第四条。</w:t>
            </w:r>
          </w:p>
          <w:p>
            <w:pPr>
              <w:keepNext w:val="0"/>
              <w:keepLines w:val="0"/>
              <w:widowControl/>
              <w:suppressLineNumbers w:val="0"/>
              <w:jc w:val="left"/>
              <w:rPr>
                <w:rFonts w:hint="default" w:ascii="Times New Roman" w:hAnsi="Times New Roman" w:eastAsia="宋体" w:cs="Times New Roman"/>
                <w:b w:val="0"/>
                <w:bCs/>
                <w:color w:val="auto"/>
                <w:kern w:val="0"/>
                <w:sz w:val="21"/>
                <w:szCs w:val="21"/>
                <w:highlight w:val="none"/>
                <w:lang w:val="en-US" w:eastAsia="zh-CN"/>
              </w:rPr>
            </w:pPr>
          </w:p>
        </w:tc>
        <w:tc>
          <w:tcPr>
            <w:tcW w:w="4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不在办公场所公示依法应当公示的材料的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2.</w:t>
            </w:r>
            <w:r>
              <w:rPr>
                <w:rFonts w:hint="default" w:ascii="Times New Roman" w:hAnsi="Times New Roman" w:eastAsia="宋体" w:cs="Times New Roman"/>
                <w:b w:val="0"/>
                <w:bCs/>
                <w:color w:val="auto"/>
                <w:kern w:val="0"/>
                <w:sz w:val="21"/>
                <w:szCs w:val="21"/>
                <w:highlight w:val="none"/>
                <w:lang w:val="en-US" w:eastAsia="zh-CN"/>
              </w:rPr>
              <w:t>申请人提交的申请材料不齐全、不符合法定形式，未一次</w:t>
            </w:r>
            <w:r>
              <w:rPr>
                <w:rFonts w:hint="eastAsia" w:ascii="Times New Roman" w:hAnsi="Times New Roman" w:eastAsia="宋体" w:cs="Times New Roman"/>
                <w:b w:val="0"/>
                <w:bCs/>
                <w:color w:val="auto"/>
                <w:kern w:val="0"/>
                <w:sz w:val="21"/>
                <w:szCs w:val="21"/>
                <w:highlight w:val="none"/>
                <w:lang w:val="en-US" w:eastAsia="zh-CN"/>
              </w:rPr>
              <w:t>性</w:t>
            </w:r>
            <w:r>
              <w:rPr>
                <w:rFonts w:hint="default" w:ascii="Times New Roman" w:hAnsi="Times New Roman" w:eastAsia="宋体" w:cs="Times New Roman"/>
                <w:b w:val="0"/>
                <w:bCs/>
                <w:color w:val="auto"/>
                <w:kern w:val="0"/>
                <w:sz w:val="21"/>
                <w:szCs w:val="21"/>
                <w:highlight w:val="none"/>
                <w:lang w:val="en-US" w:eastAsia="zh-CN"/>
              </w:rPr>
              <w:t>告知申请人必须补正的全部内容的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3.</w:t>
            </w:r>
            <w:r>
              <w:rPr>
                <w:rFonts w:hint="default" w:ascii="Times New Roman" w:hAnsi="Times New Roman" w:eastAsia="宋体" w:cs="Times New Roman"/>
                <w:b w:val="0"/>
                <w:bCs/>
                <w:color w:val="auto"/>
                <w:kern w:val="0"/>
                <w:sz w:val="21"/>
                <w:szCs w:val="21"/>
                <w:highlight w:val="none"/>
                <w:lang w:val="en-US" w:eastAsia="zh-CN"/>
              </w:rPr>
              <w:t>要求申请人提供与其申请的行政审批事项无关的其他材料的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w:t>
            </w:r>
            <w:r>
              <w:rPr>
                <w:rFonts w:hint="default" w:ascii="Times New Roman" w:hAnsi="Times New Roman" w:eastAsia="宋体" w:cs="Times New Roman"/>
                <w:b w:val="0"/>
                <w:bCs/>
                <w:color w:val="auto"/>
                <w:kern w:val="0"/>
                <w:sz w:val="21"/>
                <w:szCs w:val="21"/>
                <w:highlight w:val="none"/>
                <w:lang w:val="en-US" w:eastAsia="zh-CN"/>
              </w:rPr>
              <w:t>对符合法定条件的行政审批申请不予受理或者受理后不按规定出具有效书面凭证的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对符合法定条件的事项不予批准或者对不符合法定条件的事项予以批准的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6.</w:t>
            </w:r>
            <w:r>
              <w:rPr>
                <w:rFonts w:hint="default" w:ascii="Times New Roman" w:hAnsi="Times New Roman" w:eastAsia="宋体" w:cs="Times New Roman"/>
                <w:b w:val="0"/>
                <w:bCs/>
                <w:color w:val="auto"/>
                <w:kern w:val="0"/>
                <w:sz w:val="21"/>
                <w:szCs w:val="21"/>
                <w:highlight w:val="none"/>
                <w:lang w:val="en-US" w:eastAsia="zh-CN"/>
              </w:rPr>
              <w:t>依法应当根据招标、拍卖结果择优作出准予行政审批决定，未经招标、拍卖，或者不根据招标、拍卖结果择优作出准予行政审批决定的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7.</w:t>
            </w:r>
            <w:r>
              <w:rPr>
                <w:rFonts w:hint="default" w:ascii="Times New Roman" w:hAnsi="Times New Roman" w:eastAsia="宋体" w:cs="Times New Roman"/>
                <w:b w:val="0"/>
                <w:bCs/>
                <w:color w:val="auto"/>
                <w:kern w:val="0"/>
                <w:sz w:val="21"/>
                <w:szCs w:val="21"/>
                <w:highlight w:val="none"/>
                <w:lang w:val="en-US" w:eastAsia="zh-CN"/>
              </w:rPr>
              <w:t>未按规定现场办结或者按时办结的</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8.</w:t>
            </w:r>
            <w:r>
              <w:rPr>
                <w:rFonts w:hint="default" w:ascii="Times New Roman" w:hAnsi="Times New Roman" w:eastAsia="宋体" w:cs="Times New Roman"/>
                <w:b w:val="0"/>
                <w:bCs/>
                <w:color w:val="auto"/>
                <w:kern w:val="0"/>
                <w:sz w:val="21"/>
                <w:szCs w:val="21"/>
                <w:highlight w:val="none"/>
                <w:lang w:val="en-US" w:eastAsia="zh-CN"/>
              </w:rPr>
              <w:t>不按照法定项目和标准收费的</w:t>
            </w:r>
            <w:r>
              <w:rPr>
                <w:rFonts w:hint="eastAsia"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w:t>
            </w:r>
            <w:r>
              <w:rPr>
                <w:rFonts w:hint="default" w:ascii="Times New Roman" w:hAnsi="Times New Roman" w:eastAsia="宋体" w:cs="Times New Roman"/>
                <w:b w:val="0"/>
                <w:bCs/>
                <w:color w:val="auto"/>
                <w:kern w:val="0"/>
                <w:sz w:val="21"/>
                <w:szCs w:val="21"/>
                <w:highlight w:val="none"/>
                <w:lang w:val="en-US" w:eastAsia="zh-CN"/>
              </w:rPr>
              <w:t>在履行职权过程中滥用职权、玩忽职守、徇私舞弊的；</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eastAsia" w:ascii="Times New Roman" w:hAnsi="Times New Roman" w:eastAsia="宋体" w:cs="Times New Roman"/>
                <w:b w:val="0"/>
                <w:bCs/>
                <w:color w:val="auto"/>
                <w:kern w:val="0"/>
                <w:sz w:val="21"/>
                <w:szCs w:val="21"/>
                <w:highlight w:val="none"/>
                <w:lang w:val="en-US" w:eastAsia="zh-CN"/>
              </w:rPr>
              <w:t>10.</w:t>
            </w:r>
            <w:r>
              <w:rPr>
                <w:rFonts w:hint="default" w:ascii="Times New Roman" w:hAnsi="Times New Roman" w:eastAsia="宋体" w:cs="Times New Roman"/>
                <w:b w:val="0"/>
                <w:bCs/>
                <w:color w:val="auto"/>
                <w:kern w:val="0"/>
                <w:sz w:val="21"/>
                <w:szCs w:val="21"/>
                <w:highlight w:val="none"/>
                <w:lang w:val="en-US" w:eastAsia="zh-CN"/>
              </w:rPr>
              <w:t>除以上追责情形外，其他违反法律法规规章的行为依法追究相应责任。</w:t>
            </w:r>
          </w:p>
        </w:tc>
        <w:tc>
          <w:tcPr>
            <w:tcW w:w="3943" w:type="dxa"/>
            <w:noWrap w:val="0"/>
            <w:vAlign w:val="center"/>
          </w:tcPr>
          <w:p>
            <w:pPr>
              <w:keepNext w:val="0"/>
              <w:keepLines w:val="0"/>
              <w:widowControl/>
              <w:suppressLineNumbers w:val="0"/>
              <w:jc w:val="left"/>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w:t>
            </w:r>
            <w:r>
              <w:rPr>
                <w:rFonts w:hint="default" w:ascii="Times New Roman" w:hAnsi="Times New Roman" w:eastAsia="宋体" w:cs="Times New Roman"/>
                <w:b w:val="0"/>
                <w:bCs/>
                <w:color w:val="auto"/>
                <w:kern w:val="0"/>
                <w:sz w:val="21"/>
                <w:szCs w:val="21"/>
                <w:highlight w:val="none"/>
                <w:lang w:val="en-US" w:eastAsia="zh-CN"/>
              </w:rPr>
              <w:t>【法律】《四川省行政审批违法违纪行为责任追究办法》</w:t>
            </w:r>
            <w:r>
              <w:rPr>
                <w:rFonts w:hint="eastAsia" w:ascii="Times New Roman" w:hAnsi="Times New Roman" w:eastAsia="宋体" w:cs="Times New Roman"/>
                <w:b w:val="0"/>
                <w:bCs/>
                <w:color w:val="auto"/>
                <w:kern w:val="0"/>
                <w:sz w:val="21"/>
                <w:szCs w:val="21"/>
                <w:highlight w:val="none"/>
                <w:lang w:val="en-US" w:eastAsia="zh-CN"/>
              </w:rPr>
              <w:t>第六条。</w:t>
            </w:r>
          </w:p>
          <w:p>
            <w:pPr>
              <w:rPr>
                <w:color w:val="auto"/>
                <w:sz w:val="21"/>
                <w:szCs w:val="21"/>
                <w:highlight w:val="none"/>
              </w:rPr>
            </w:pPr>
            <w:r>
              <w:rPr>
                <w:rFonts w:hint="eastAsia" w:ascii="Times New Roman" w:hAnsi="Times New Roman" w:eastAsia="宋体" w:cs="Times New Roman"/>
                <w:b w:val="0"/>
                <w:bCs/>
                <w:color w:val="auto"/>
                <w:kern w:val="0"/>
                <w:sz w:val="21"/>
                <w:szCs w:val="21"/>
                <w:highlight w:val="none"/>
                <w:lang w:val="en-US" w:eastAsia="zh-CN"/>
              </w:rPr>
              <w:t>2—8.同1。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9.【法律】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10.同9。</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61" w:hRule="atLeast"/>
          <w:jc w:val="center"/>
        </w:trPr>
        <w:tc>
          <w:tcPr>
            <w:tcW w:w="6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19</w:t>
            </w: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行政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检查</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对违反土地</w:t>
            </w:r>
            <w:r>
              <w:rPr>
                <w:rFonts w:hint="default" w:ascii="Times New Roman" w:hAnsi="Times New Roman" w:eastAsia="宋体" w:cs="Times New Roman"/>
                <w:b w:val="0"/>
                <w:bCs/>
                <w:color w:val="auto"/>
                <w:spacing w:val="-11"/>
                <w:kern w:val="0"/>
                <w:sz w:val="21"/>
                <w:szCs w:val="21"/>
                <w:highlight w:val="none"/>
                <w:lang w:val="en-US" w:eastAsia="zh-CN"/>
              </w:rPr>
              <w:t>管理法律、法规的监督检查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自然资源厅</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【法律】《中华人民共和国土地管理法》</w:t>
            </w:r>
            <w:r>
              <w:rPr>
                <w:rFonts w:hint="eastAsia" w:ascii="Times New Roman" w:hAnsi="Times New Roman" w:eastAsia="宋体" w:cs="Times New Roman"/>
                <w:b w:val="0"/>
                <w:bCs/>
                <w:color w:val="auto"/>
                <w:kern w:val="0"/>
                <w:sz w:val="21"/>
                <w:szCs w:val="21"/>
                <w:highlight w:val="none"/>
                <w:lang w:val="en-US" w:eastAsia="zh-CN"/>
              </w:rPr>
              <w:t>第</w:t>
            </w:r>
            <w:r>
              <w:rPr>
                <w:rFonts w:hint="default" w:ascii="Times New Roman" w:hAnsi="Times New Roman" w:eastAsia="宋体" w:cs="Times New Roman"/>
                <w:b w:val="0"/>
                <w:bCs/>
                <w:color w:val="auto"/>
                <w:kern w:val="0"/>
                <w:sz w:val="21"/>
                <w:szCs w:val="21"/>
                <w:highlight w:val="none"/>
                <w:lang w:val="en-US" w:eastAsia="zh-CN"/>
              </w:rPr>
              <w:t>六十七条第一款。</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1.检查责任：检查应按有关程序进行，指定人员负责，及时组织调查取证，与当事人</w:t>
            </w:r>
            <w:r>
              <w:rPr>
                <w:rFonts w:hint="eastAsia" w:ascii="Times New Roman" w:hAnsi="Times New Roman" w:eastAsia="宋体" w:cs="Times New Roman"/>
                <w:b w:val="0"/>
                <w:bCs/>
                <w:color w:val="auto"/>
                <w:kern w:val="0"/>
                <w:sz w:val="21"/>
                <w:szCs w:val="21"/>
                <w:highlight w:val="none"/>
                <w:lang w:val="en-US" w:eastAsia="zh-CN"/>
              </w:rPr>
              <w:t>有</w:t>
            </w:r>
            <w:r>
              <w:rPr>
                <w:rFonts w:hint="default" w:ascii="Times New Roman" w:hAnsi="Times New Roman" w:eastAsia="宋体" w:cs="Times New Roman"/>
                <w:b w:val="0"/>
                <w:bCs/>
                <w:color w:val="auto"/>
                <w:kern w:val="0"/>
                <w:sz w:val="21"/>
                <w:szCs w:val="21"/>
                <w:highlight w:val="none"/>
                <w:lang w:val="en-US" w:eastAsia="zh-CN"/>
              </w:rPr>
              <w:t>直接利害关系的应当回避。检查人员不得少于两人，调查时应当出示执法证件，允许当事人陈述</w:t>
            </w:r>
            <w:r>
              <w:rPr>
                <w:rFonts w:hint="eastAsia" w:ascii="Times New Roman" w:hAnsi="Times New Roman" w:eastAsia="宋体" w:cs="Times New Roman"/>
                <w:b w:val="0"/>
                <w:bCs/>
                <w:color w:val="auto"/>
                <w:kern w:val="0"/>
                <w:sz w:val="21"/>
                <w:szCs w:val="21"/>
                <w:highlight w:val="none"/>
                <w:lang w:val="en-US" w:eastAsia="zh-CN"/>
              </w:rPr>
              <w:t>申辩</w:t>
            </w:r>
            <w:r>
              <w:rPr>
                <w:rFonts w:hint="default" w:ascii="Times New Roman" w:hAnsi="Times New Roman" w:eastAsia="宋体" w:cs="Times New Roman"/>
                <w:b w:val="0"/>
                <w:bCs/>
                <w:color w:val="auto"/>
                <w:kern w:val="0"/>
                <w:sz w:val="21"/>
                <w:szCs w:val="21"/>
                <w:highlight w:val="none"/>
                <w:lang w:val="en-US" w:eastAsia="zh-CN"/>
              </w:rPr>
              <w:t>。检查人员应当保守有关秘密。</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2.审查责任：对违法事实、证据资料、调查程序、法律适用、当事人</w:t>
            </w:r>
            <w:r>
              <w:rPr>
                <w:rFonts w:hint="eastAsia" w:ascii="Times New Roman" w:hAnsi="Times New Roman" w:eastAsia="宋体" w:cs="Times New Roman"/>
                <w:b w:val="0"/>
                <w:bCs/>
                <w:color w:val="auto"/>
                <w:kern w:val="0"/>
                <w:sz w:val="21"/>
                <w:szCs w:val="21"/>
                <w:highlight w:val="none"/>
                <w:lang w:val="en-US" w:eastAsia="zh-CN"/>
              </w:rPr>
              <w:t>陈述</w:t>
            </w:r>
            <w:r>
              <w:rPr>
                <w:rFonts w:hint="default" w:ascii="Times New Roman" w:hAnsi="Times New Roman" w:eastAsia="宋体" w:cs="Times New Roman"/>
                <w:b w:val="0"/>
                <w:bCs/>
                <w:color w:val="auto"/>
                <w:kern w:val="0"/>
                <w:sz w:val="21"/>
                <w:szCs w:val="21"/>
                <w:highlight w:val="none"/>
                <w:lang w:val="en-US" w:eastAsia="zh-CN"/>
              </w:rPr>
              <w:t>理由等进行审查，提出初步处理意见</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3.告知责任：对违法事实、处理依据、处理意见告知，听取当事人</w:t>
            </w:r>
            <w:r>
              <w:rPr>
                <w:rFonts w:hint="eastAsia" w:ascii="Times New Roman" w:hAnsi="Times New Roman" w:eastAsia="宋体" w:cs="Times New Roman"/>
                <w:b w:val="0"/>
                <w:bCs/>
                <w:color w:val="auto"/>
                <w:kern w:val="0"/>
                <w:sz w:val="21"/>
                <w:szCs w:val="21"/>
                <w:highlight w:val="none"/>
                <w:lang w:val="en-US" w:eastAsia="zh-CN"/>
              </w:rPr>
              <w:t>陈述</w:t>
            </w:r>
            <w:r>
              <w:rPr>
                <w:rFonts w:hint="default" w:ascii="Times New Roman" w:hAnsi="Times New Roman" w:eastAsia="宋体" w:cs="Times New Roman"/>
                <w:b w:val="0"/>
                <w:bCs/>
                <w:color w:val="auto"/>
                <w:kern w:val="0"/>
                <w:sz w:val="21"/>
                <w:szCs w:val="21"/>
                <w:highlight w:val="none"/>
                <w:lang w:val="en-US" w:eastAsia="zh-CN"/>
              </w:rPr>
              <w:t>申辩</w:t>
            </w:r>
            <w:r>
              <w:rPr>
                <w:rFonts w:hint="eastAsia"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4.决定</w:t>
            </w:r>
            <w:r>
              <w:rPr>
                <w:rFonts w:hint="eastAsia" w:ascii="Times New Roman" w:hAnsi="Times New Roman" w:eastAsia="宋体" w:cs="Times New Roman"/>
                <w:b w:val="0"/>
                <w:bCs/>
                <w:color w:val="auto"/>
                <w:kern w:val="0"/>
                <w:sz w:val="21"/>
                <w:szCs w:val="21"/>
                <w:highlight w:val="none"/>
                <w:lang w:val="en-US" w:eastAsia="zh-CN"/>
              </w:rPr>
              <w:t>责任</w:t>
            </w:r>
            <w:r>
              <w:rPr>
                <w:rFonts w:hint="default" w:ascii="Times New Roman" w:hAnsi="Times New Roman" w:eastAsia="宋体" w:cs="Times New Roman"/>
                <w:b w:val="0"/>
                <w:bCs/>
                <w:color w:val="auto"/>
                <w:kern w:val="0"/>
                <w:sz w:val="21"/>
                <w:szCs w:val="21"/>
                <w:highlight w:val="none"/>
                <w:lang w:val="en-US" w:eastAsia="zh-CN"/>
              </w:rPr>
              <w:t>：根据违法事实以及当事人陈述意见作出处理决定，重大案件应组织集体审议。</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5.其他法律法规规章文件规定应履行的责任</w:t>
            </w:r>
            <w:r>
              <w:rPr>
                <w:rFonts w:hint="eastAsia" w:ascii="Times New Roman" w:hAnsi="Times New Roman" w:eastAsia="宋体" w:cs="Times New Roman"/>
                <w:b w:val="0"/>
                <w:bCs/>
                <w:color w:val="auto"/>
                <w:kern w:val="0"/>
                <w:sz w:val="21"/>
                <w:szCs w:val="21"/>
                <w:highlight w:val="none"/>
                <w:lang w:val="en-US" w:eastAsia="zh-CN"/>
              </w:rPr>
              <w:t>。</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1.【法律】《中华人民共和国行政处罚法》第</w:t>
            </w:r>
            <w:r>
              <w:rPr>
                <w:rFonts w:hint="eastAsia" w:ascii="Times New Roman" w:hAnsi="Times New Roman" w:eastAsia="宋体" w:cs="Times New Roman"/>
                <w:b w:val="0"/>
                <w:bCs/>
                <w:color w:val="auto"/>
                <w:kern w:val="0"/>
                <w:sz w:val="21"/>
                <w:szCs w:val="21"/>
                <w:highlight w:val="none"/>
                <w:lang w:val="en-US" w:eastAsia="zh-CN"/>
              </w:rPr>
              <w:t>四十二条、第四十三条、第四十五条、第五十条、第</w:t>
            </w:r>
            <w:r>
              <w:rPr>
                <w:rFonts w:hint="default" w:ascii="Times New Roman" w:hAnsi="Times New Roman" w:eastAsia="宋体" w:cs="Times New Roman"/>
                <w:b w:val="0"/>
                <w:bCs/>
                <w:color w:val="auto"/>
                <w:kern w:val="0"/>
                <w:sz w:val="21"/>
                <w:szCs w:val="21"/>
                <w:highlight w:val="none"/>
                <w:lang w:val="en-US" w:eastAsia="zh-CN"/>
              </w:rPr>
              <w:t>五十五条。</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2.【法律】《中华人民共和国行政处罚法》</w:t>
            </w:r>
            <w:r>
              <w:rPr>
                <w:rFonts w:hint="eastAsia" w:ascii="Times New Roman" w:hAnsi="Times New Roman" w:eastAsia="宋体" w:cs="Times New Roman"/>
                <w:b w:val="0"/>
                <w:bCs/>
                <w:color w:val="auto"/>
                <w:kern w:val="0"/>
                <w:sz w:val="21"/>
                <w:szCs w:val="21"/>
                <w:highlight w:val="none"/>
                <w:lang w:val="en-US" w:eastAsia="zh-CN"/>
              </w:rPr>
              <w:t>第</w:t>
            </w:r>
            <w:r>
              <w:rPr>
                <w:rFonts w:hint="default" w:ascii="Times New Roman" w:hAnsi="Times New Roman" w:eastAsia="宋体" w:cs="Times New Roman"/>
                <w:b w:val="0"/>
                <w:bCs/>
                <w:color w:val="auto"/>
                <w:kern w:val="0"/>
                <w:sz w:val="21"/>
                <w:szCs w:val="21"/>
                <w:highlight w:val="none"/>
                <w:lang w:val="en-US" w:eastAsia="zh-CN"/>
              </w:rPr>
              <w:t>五十</w:t>
            </w:r>
            <w:r>
              <w:rPr>
                <w:rFonts w:hint="eastAsia" w:ascii="Times New Roman" w:hAnsi="Times New Roman" w:eastAsia="宋体" w:cs="Times New Roman"/>
                <w:b w:val="0"/>
                <w:bCs/>
                <w:color w:val="auto"/>
                <w:kern w:val="0"/>
                <w:sz w:val="21"/>
                <w:szCs w:val="21"/>
                <w:highlight w:val="none"/>
                <w:lang w:val="en-US" w:eastAsia="zh-CN"/>
              </w:rPr>
              <w:t>七</w:t>
            </w:r>
            <w:r>
              <w:rPr>
                <w:rFonts w:hint="default" w:ascii="Times New Roman" w:hAnsi="Times New Roman" w:eastAsia="宋体" w:cs="Times New Roman"/>
                <w:b w:val="0"/>
                <w:bCs/>
                <w:color w:val="auto"/>
                <w:kern w:val="0"/>
                <w:sz w:val="21"/>
                <w:szCs w:val="21"/>
                <w:highlight w:val="none"/>
                <w:lang w:val="en-US" w:eastAsia="zh-CN"/>
              </w:rPr>
              <w:t>条。</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3.【法律】《中华人民共和国行政处罚法》第</w:t>
            </w:r>
            <w:r>
              <w:rPr>
                <w:rFonts w:hint="eastAsia" w:ascii="Times New Roman" w:hAnsi="Times New Roman" w:eastAsia="宋体" w:cs="Times New Roman"/>
                <w:b w:val="0"/>
                <w:bCs/>
                <w:color w:val="auto"/>
                <w:kern w:val="0"/>
                <w:sz w:val="21"/>
                <w:szCs w:val="21"/>
                <w:highlight w:val="none"/>
                <w:lang w:val="en-US" w:eastAsia="zh-CN"/>
              </w:rPr>
              <w:t>六十二</w:t>
            </w:r>
            <w:r>
              <w:rPr>
                <w:rFonts w:hint="default" w:ascii="Times New Roman" w:hAnsi="Times New Roman" w:eastAsia="宋体" w:cs="Times New Roman"/>
                <w:b w:val="0"/>
                <w:bCs/>
                <w:color w:val="auto"/>
                <w:kern w:val="0"/>
                <w:sz w:val="21"/>
                <w:szCs w:val="21"/>
                <w:highlight w:val="none"/>
                <w:lang w:val="en-US" w:eastAsia="zh-CN"/>
              </w:rPr>
              <w:t>条</w:t>
            </w:r>
            <w:r>
              <w:rPr>
                <w:rFonts w:hint="eastAsia" w:ascii="Times New Roman" w:hAnsi="Times New Roman" w:eastAsia="宋体" w:cs="Times New Roman"/>
                <w:b w:val="0"/>
                <w:bCs/>
                <w:color w:val="auto"/>
                <w:kern w:val="0"/>
                <w:sz w:val="21"/>
                <w:szCs w:val="21"/>
                <w:highlight w:val="none"/>
                <w:lang w:val="en-US" w:eastAsia="zh-CN"/>
              </w:rPr>
              <w:t>、第六十三条</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val="en-US" w:eastAsia="zh-CN"/>
              </w:rPr>
              <w:br w:type="textWrapping"/>
            </w:r>
            <w:r>
              <w:rPr>
                <w:rFonts w:hint="default" w:ascii="Times New Roman" w:hAnsi="Times New Roman" w:eastAsia="宋体" w:cs="Times New Roman"/>
                <w:b w:val="0"/>
                <w:bCs/>
                <w:color w:val="auto"/>
                <w:kern w:val="0"/>
                <w:sz w:val="21"/>
                <w:szCs w:val="21"/>
                <w:highlight w:val="none"/>
                <w:lang w:val="en-US" w:eastAsia="zh-CN"/>
              </w:rPr>
              <w:t>4.【法律】《中华人民共和国行政处罚法》第</w:t>
            </w:r>
            <w:r>
              <w:rPr>
                <w:rFonts w:hint="eastAsia" w:ascii="Times New Roman" w:hAnsi="Times New Roman" w:eastAsia="宋体" w:cs="Times New Roman"/>
                <w:b w:val="0"/>
                <w:bCs/>
                <w:color w:val="auto"/>
                <w:kern w:val="0"/>
                <w:sz w:val="21"/>
                <w:szCs w:val="21"/>
                <w:highlight w:val="none"/>
                <w:lang w:val="en-US" w:eastAsia="zh-CN"/>
              </w:rPr>
              <w:t>五十七条、第六十五条</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5.【法律】</w:t>
            </w:r>
            <w:r>
              <w:rPr>
                <w:rFonts w:hint="default" w:ascii="Times New Roman" w:hAnsi="Times New Roman" w:eastAsia="宋体" w:cs="Times New Roman"/>
                <w:b w:val="0"/>
                <w:bCs/>
                <w:color w:val="auto"/>
                <w:kern w:val="0"/>
                <w:sz w:val="21"/>
                <w:szCs w:val="21"/>
                <w:highlight w:val="none"/>
                <w:lang w:val="en-US" w:eastAsia="zh-CN"/>
              </w:rPr>
              <w:t>《中华人民共和国监察法》</w:t>
            </w:r>
            <w:r>
              <w:rPr>
                <w:rFonts w:hint="eastAsia" w:ascii="Times New Roman" w:hAnsi="Times New Roman" w:eastAsia="宋体" w:cs="Times New Roman"/>
                <w:b w:val="0"/>
                <w:bCs/>
                <w:color w:val="auto"/>
                <w:kern w:val="0"/>
                <w:sz w:val="21"/>
                <w:szCs w:val="21"/>
                <w:highlight w:val="none"/>
                <w:lang w:val="en-US" w:eastAsia="zh-CN"/>
              </w:rPr>
              <w:t>第六十五条</w:t>
            </w:r>
            <w:r>
              <w:rPr>
                <w:rFonts w:hint="default" w:ascii="Times New Roman" w:hAnsi="Times New Roman" w:eastAsia="宋体" w:cs="Times New Roman"/>
                <w:b w:val="0"/>
                <w:bCs/>
                <w:color w:val="auto"/>
                <w:kern w:val="0"/>
                <w:sz w:val="21"/>
                <w:szCs w:val="21"/>
                <w:highlight w:val="none"/>
                <w:lang w:val="en-US" w:eastAsia="zh-CN"/>
              </w:rPr>
              <w:t>。</w:t>
            </w:r>
          </w:p>
        </w:tc>
        <w:tc>
          <w:tcPr>
            <w:tcW w:w="407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rPr>
              <w:t>因不履行或不正确履行行政职责，有下列情形的，行政机关工作人员应承担相应责任：</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1.实施行政检查应当回避而不回避；</w:t>
            </w:r>
            <w:r>
              <w:rPr>
                <w:rFonts w:hint="default" w:ascii="Times New Roman" w:hAnsi="Times New Roman" w:eastAsia="宋体" w:cs="Times New Roman"/>
                <w:i w:val="0"/>
                <w:color w:val="auto"/>
                <w:kern w:val="0"/>
                <w:sz w:val="21"/>
                <w:szCs w:val="21"/>
                <w:highlight w:val="none"/>
                <w:u w:val="none"/>
                <w:lang w:val="en-US" w:eastAsia="zh-CN" w:bidi="ar"/>
              </w:rPr>
              <w:br w:type="textWrapping"/>
            </w:r>
            <w:r>
              <w:rPr>
                <w:rFonts w:hint="default" w:ascii="Times New Roman" w:hAnsi="Times New Roman" w:eastAsia="宋体" w:cs="Times New Roman"/>
                <w:i w:val="0"/>
                <w:color w:val="auto"/>
                <w:kern w:val="0"/>
                <w:sz w:val="21"/>
                <w:szCs w:val="21"/>
                <w:highlight w:val="none"/>
                <w:u w:val="none"/>
                <w:lang w:val="en-US" w:eastAsia="zh-CN" w:bidi="ar"/>
              </w:rPr>
              <w:t>2.对发现的自然资源违法行为未依法制止；</w:t>
            </w:r>
            <w:r>
              <w:rPr>
                <w:rFonts w:hint="default" w:ascii="Times New Roman" w:hAnsi="Times New Roman" w:eastAsia="宋体" w:cs="Times New Roman"/>
                <w:i w:val="0"/>
                <w:color w:val="auto"/>
                <w:kern w:val="0"/>
                <w:sz w:val="21"/>
                <w:szCs w:val="21"/>
                <w:highlight w:val="none"/>
                <w:u w:val="none"/>
                <w:lang w:val="en-US" w:eastAsia="zh-CN" w:bidi="ar"/>
              </w:rPr>
              <w:br w:type="textWrapping"/>
            </w:r>
            <w:r>
              <w:rPr>
                <w:rFonts w:hint="default" w:ascii="Times New Roman" w:hAnsi="Times New Roman" w:eastAsia="宋体" w:cs="Times New Roman"/>
                <w:i w:val="0"/>
                <w:color w:val="auto"/>
                <w:kern w:val="0"/>
                <w:sz w:val="21"/>
                <w:szCs w:val="21"/>
                <w:highlight w:val="none"/>
                <w:u w:val="none"/>
                <w:lang w:val="en-US" w:eastAsia="zh-CN" w:bidi="ar"/>
              </w:rPr>
              <w:t>3.不依法履行职责，致使案件调查、审核出现重大失误；</w:t>
            </w:r>
            <w:r>
              <w:rPr>
                <w:rFonts w:hint="default" w:ascii="Times New Roman" w:hAnsi="Times New Roman" w:eastAsia="宋体" w:cs="Times New Roman"/>
                <w:i w:val="0"/>
                <w:color w:val="auto"/>
                <w:kern w:val="0"/>
                <w:sz w:val="21"/>
                <w:szCs w:val="21"/>
                <w:highlight w:val="none"/>
                <w:u w:val="none"/>
                <w:lang w:val="en-US" w:eastAsia="zh-CN" w:bidi="ar"/>
              </w:rPr>
              <w:br w:type="textWrapping"/>
            </w:r>
            <w:r>
              <w:rPr>
                <w:rFonts w:hint="default" w:ascii="Times New Roman" w:hAnsi="Times New Roman" w:eastAsia="宋体" w:cs="Times New Roman"/>
                <w:i w:val="0"/>
                <w:color w:val="auto"/>
                <w:kern w:val="0"/>
                <w:sz w:val="21"/>
                <w:szCs w:val="21"/>
                <w:highlight w:val="none"/>
                <w:u w:val="none"/>
                <w:lang w:val="en-US" w:eastAsia="zh-CN" w:bidi="ar"/>
              </w:rPr>
              <w:t>4.违反保密规定，向案件当事人泄露案情，造成严重后果的；</w:t>
            </w:r>
            <w:r>
              <w:rPr>
                <w:rFonts w:hint="default" w:ascii="Times New Roman" w:hAnsi="Times New Roman" w:eastAsia="宋体" w:cs="Times New Roman"/>
                <w:i w:val="0"/>
                <w:color w:val="auto"/>
                <w:kern w:val="0"/>
                <w:sz w:val="21"/>
                <w:szCs w:val="21"/>
                <w:highlight w:val="none"/>
                <w:u w:val="none"/>
                <w:lang w:val="en-US" w:eastAsia="zh-CN" w:bidi="ar"/>
              </w:rPr>
              <w:br w:type="textWrapping"/>
            </w:r>
            <w:r>
              <w:rPr>
                <w:rFonts w:hint="eastAsia" w:ascii="Times New Roman" w:hAnsi="Times New Roman" w:eastAsia="宋体" w:cs="Times New Roman"/>
                <w:i w:val="0"/>
                <w:color w:val="auto"/>
                <w:kern w:val="0"/>
                <w:sz w:val="21"/>
                <w:szCs w:val="21"/>
                <w:highlight w:val="none"/>
                <w:u w:val="none"/>
                <w:lang w:val="en-US" w:eastAsia="zh-CN" w:bidi="ar"/>
              </w:rPr>
              <w:t>5</w:t>
            </w:r>
            <w:r>
              <w:rPr>
                <w:rFonts w:hint="default" w:ascii="Times New Roman" w:hAnsi="Times New Roman" w:eastAsia="宋体" w:cs="Times New Roman"/>
                <w:i w:val="0"/>
                <w:color w:val="auto"/>
                <w:kern w:val="0"/>
                <w:sz w:val="21"/>
                <w:szCs w:val="21"/>
                <w:highlight w:val="none"/>
                <w:u w:val="none"/>
                <w:lang w:val="en-US" w:eastAsia="zh-CN" w:bidi="ar"/>
              </w:rPr>
              <w:t>.有其他徇私舞弊、玩忽职守、滥用职权行为；</w:t>
            </w:r>
          </w:p>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6.</w:t>
            </w:r>
            <w:r>
              <w:rPr>
                <w:rFonts w:hint="default" w:ascii="Times New Roman" w:hAnsi="Times New Roman" w:eastAsia="宋体" w:cs="Times New Roman"/>
                <w:i w:val="0"/>
                <w:color w:val="auto"/>
                <w:kern w:val="0"/>
                <w:sz w:val="21"/>
                <w:szCs w:val="21"/>
                <w:highlight w:val="none"/>
                <w:u w:val="none"/>
                <w:lang w:val="en-US" w:eastAsia="zh-CN" w:bidi="ar"/>
              </w:rPr>
              <w:t>不依法履行告知义务</w:t>
            </w:r>
            <w:r>
              <w:rPr>
                <w:rFonts w:hint="eastAsia"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br w:type="textWrapping"/>
            </w:r>
            <w:r>
              <w:rPr>
                <w:rFonts w:hint="eastAsia" w:ascii="Times New Roman" w:hAnsi="Times New Roman" w:eastAsia="宋体" w:cs="Times New Roman"/>
                <w:i w:val="0"/>
                <w:color w:val="auto"/>
                <w:kern w:val="0"/>
                <w:sz w:val="21"/>
                <w:szCs w:val="21"/>
                <w:highlight w:val="none"/>
                <w:u w:val="none"/>
                <w:lang w:val="en-US" w:eastAsia="zh-CN" w:bidi="ar"/>
              </w:rPr>
              <w:t>7</w:t>
            </w:r>
            <w:r>
              <w:rPr>
                <w:rFonts w:hint="default" w:ascii="Times New Roman" w:hAnsi="Times New Roman" w:eastAsia="宋体" w:cs="Times New Roman"/>
                <w:i w:val="0"/>
                <w:color w:val="auto"/>
                <w:kern w:val="0"/>
                <w:sz w:val="21"/>
                <w:szCs w:val="21"/>
                <w:highlight w:val="none"/>
                <w:u w:val="none"/>
                <w:lang w:val="en-US" w:eastAsia="zh-CN" w:bidi="ar"/>
              </w:rPr>
              <w:t>.实施行政检查违反规定。</w:t>
            </w:r>
          </w:p>
        </w:tc>
        <w:tc>
          <w:tcPr>
            <w:tcW w:w="39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1.【行政法规】《行政机关公务员处分条例》第十九条第一款第</w:t>
            </w:r>
            <w:r>
              <w:rPr>
                <w:rFonts w:hint="eastAsia"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五</w:t>
            </w:r>
            <w:r>
              <w:rPr>
                <w:rFonts w:hint="eastAsia"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项</w:t>
            </w:r>
            <w:r>
              <w:rPr>
                <w:rFonts w:hint="eastAsia" w:ascii="Times New Roman" w:hAnsi="Times New Roman" w:eastAsia="宋体" w:cs="Times New Roman"/>
                <w:i w:val="0"/>
                <w:color w:val="auto"/>
                <w:kern w:val="0"/>
                <w:sz w:val="21"/>
                <w:szCs w:val="21"/>
                <w:highlight w:val="none"/>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2.</w:t>
            </w:r>
            <w:r>
              <w:rPr>
                <w:rFonts w:hint="eastAsia" w:ascii="Times New Roman" w:hAnsi="Times New Roman" w:eastAsia="宋体" w:cs="Times New Roman"/>
                <w:b w:val="0"/>
                <w:bCs/>
                <w:color w:val="auto"/>
                <w:kern w:val="0"/>
                <w:sz w:val="21"/>
                <w:szCs w:val="21"/>
                <w:highlight w:val="none"/>
                <w:lang w:val="en-US" w:eastAsia="zh-CN"/>
              </w:rPr>
              <w:t>【部门规章】《自然资源执法监督规定》第二十九条第（一）项。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3.【部门规章】《自然资源执法监督规定》第二十九条第（三）项。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4.【部门规章】《自然资源执法监督规定》第二十九条第（四）项。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5.【部门规章】《自然资源执法监督规定》第二十九条第（六）项。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6.</w:t>
            </w:r>
            <w:r>
              <w:rPr>
                <w:rFonts w:hint="default" w:ascii="Times New Roman" w:hAnsi="Times New Roman" w:eastAsia="宋体" w:cs="Times New Roman"/>
                <w:i w:val="0"/>
                <w:color w:val="auto"/>
                <w:kern w:val="0"/>
                <w:sz w:val="21"/>
                <w:szCs w:val="21"/>
                <w:highlight w:val="none"/>
                <w:u w:val="none"/>
                <w:lang w:val="en-US" w:eastAsia="zh-CN" w:bidi="ar"/>
              </w:rPr>
              <w:t>【</w:t>
            </w:r>
            <w:r>
              <w:rPr>
                <w:rFonts w:hint="eastAsia" w:ascii="Times New Roman" w:hAnsi="Times New Roman" w:eastAsia="宋体" w:cs="Times New Roman"/>
                <w:i w:val="0"/>
                <w:color w:val="auto"/>
                <w:kern w:val="0"/>
                <w:sz w:val="21"/>
                <w:szCs w:val="21"/>
                <w:highlight w:val="none"/>
                <w:u w:val="none"/>
                <w:lang w:val="en-US" w:eastAsia="zh-CN" w:bidi="ar"/>
              </w:rPr>
              <w:t>地方性法规</w:t>
            </w:r>
            <w:r>
              <w:rPr>
                <w:rFonts w:hint="default" w:ascii="Times New Roman" w:hAnsi="Times New Roman" w:eastAsia="宋体" w:cs="Times New Roman"/>
                <w:i w:val="0"/>
                <w:color w:val="auto"/>
                <w:kern w:val="0"/>
                <w:sz w:val="21"/>
                <w:szCs w:val="21"/>
                <w:highlight w:val="none"/>
                <w:u w:val="none"/>
                <w:lang w:val="en-US" w:eastAsia="zh-CN" w:bidi="ar"/>
              </w:rPr>
              <w:t>】《四川省行政机关工作人员行政过错责任追究试行办法》第七条第一款第</w:t>
            </w:r>
            <w:r>
              <w:rPr>
                <w:rFonts w:hint="eastAsia"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三</w:t>
            </w:r>
            <w:r>
              <w:rPr>
                <w:rFonts w:hint="eastAsia"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项。</w:t>
            </w:r>
            <w:r>
              <w:rPr>
                <w:rFonts w:hint="default" w:ascii="Times New Roman" w:hAnsi="Times New Roman" w:eastAsia="宋体" w:cs="Times New Roman"/>
                <w:i w:val="0"/>
                <w:color w:val="auto"/>
                <w:kern w:val="0"/>
                <w:sz w:val="21"/>
                <w:szCs w:val="21"/>
                <w:highlight w:val="none"/>
                <w:u w:val="none"/>
                <w:lang w:val="en-US" w:eastAsia="zh-CN" w:bidi="ar"/>
              </w:rPr>
              <w:br w:type="textWrapping"/>
            </w:r>
            <w:r>
              <w:rPr>
                <w:rFonts w:hint="eastAsia" w:ascii="Times New Roman" w:hAnsi="Times New Roman" w:eastAsia="宋体" w:cs="Times New Roman"/>
                <w:i w:val="0"/>
                <w:color w:val="auto"/>
                <w:kern w:val="0"/>
                <w:sz w:val="21"/>
                <w:szCs w:val="21"/>
                <w:highlight w:val="none"/>
                <w:u w:val="none"/>
                <w:lang w:val="en-US" w:eastAsia="zh-CN" w:bidi="ar"/>
              </w:rPr>
              <w:t>7</w:t>
            </w:r>
            <w:r>
              <w:rPr>
                <w:rFonts w:hint="default" w:ascii="Times New Roman" w:hAnsi="Times New Roman" w:eastAsia="宋体" w:cs="Times New Roman"/>
                <w:i w:val="0"/>
                <w:color w:val="auto"/>
                <w:kern w:val="0"/>
                <w:sz w:val="21"/>
                <w:szCs w:val="21"/>
                <w:highlight w:val="none"/>
                <w:u w:val="none"/>
                <w:lang w:val="en-US" w:eastAsia="zh-CN" w:bidi="ar"/>
              </w:rPr>
              <w:t>.【</w:t>
            </w:r>
            <w:r>
              <w:rPr>
                <w:rFonts w:hint="eastAsia" w:ascii="Times New Roman" w:hAnsi="Times New Roman" w:eastAsia="宋体" w:cs="Times New Roman"/>
                <w:i w:val="0"/>
                <w:color w:val="auto"/>
                <w:kern w:val="0"/>
                <w:sz w:val="21"/>
                <w:szCs w:val="21"/>
                <w:highlight w:val="none"/>
                <w:u w:val="none"/>
                <w:lang w:val="en-US" w:eastAsia="zh-CN" w:bidi="ar"/>
              </w:rPr>
              <w:t>地方性法规</w:t>
            </w:r>
            <w:r>
              <w:rPr>
                <w:rFonts w:hint="default" w:ascii="Times New Roman" w:hAnsi="Times New Roman" w:eastAsia="宋体" w:cs="Times New Roman"/>
                <w:i w:val="0"/>
                <w:color w:val="auto"/>
                <w:kern w:val="0"/>
                <w:sz w:val="21"/>
                <w:szCs w:val="21"/>
                <w:highlight w:val="none"/>
                <w:u w:val="none"/>
                <w:lang w:val="en-US" w:eastAsia="zh-CN" w:bidi="ar"/>
              </w:rPr>
              <w:t>】《四川省行政机关工作人员行政过错责任追究试行办法》第十条</w:t>
            </w:r>
            <w:r>
              <w:rPr>
                <w:rFonts w:hint="eastAsia" w:ascii="Times New Roman" w:hAnsi="Times New Roman" w:eastAsia="宋体" w:cs="Times New Roman"/>
                <w:i w:val="0"/>
                <w:color w:val="auto"/>
                <w:kern w:val="0"/>
                <w:sz w:val="21"/>
                <w:szCs w:val="21"/>
                <w:highlight w:val="none"/>
                <w:u w:val="none"/>
                <w:lang w:val="en-US" w:eastAsia="zh-CN" w:bidi="ar"/>
              </w:rPr>
              <w:t>。</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法律法规规章规定的免责情形</w:t>
            </w:r>
          </w:p>
        </w:tc>
      </w:tr>
    </w:tbl>
    <w:p>
      <w:pPr>
        <w:pStyle w:val="2"/>
        <w:wordWrap/>
        <w:rPr>
          <w:rFonts w:hint="default" w:ascii="Times New Roman" w:hAnsi="Times New Roman" w:eastAsia="仿宋_GB2312" w:cs="Times New Roman"/>
          <w:b/>
          <w:bCs/>
          <w:color w:val="auto"/>
          <w:sz w:val="36"/>
          <w:szCs w:val="36"/>
          <w:highlight w:val="none"/>
          <w:lang w:eastAsia="zh-CN"/>
        </w:rPr>
      </w:pPr>
      <w:r>
        <w:rPr>
          <w:rFonts w:hint="eastAsia" w:ascii="Times New Roman" w:hAnsi="Times New Roman" w:eastAsia="宋体" w:cs="Times New Roman"/>
          <w:i w:val="0"/>
          <w:color w:val="auto"/>
          <w:kern w:val="0"/>
          <w:sz w:val="24"/>
          <w:szCs w:val="24"/>
          <w:highlight w:val="none"/>
          <w:u w:val="none"/>
          <w:lang w:val="en-US" w:eastAsia="zh-CN" w:bidi="ar"/>
        </w:rPr>
        <w:br w:type="page"/>
      </w:r>
    </w:p>
    <w:p>
      <w:pPr>
        <w:keepNext w:val="0"/>
        <w:keepLines w:val="0"/>
        <w:pageBreakBefore w:val="0"/>
        <w:widowControl w:val="0"/>
        <w:kinsoku/>
        <w:wordWrap/>
        <w:overflowPunct/>
        <w:topLinePunct w:val="0"/>
        <w:autoSpaceDE/>
        <w:autoSpaceDN/>
        <w:bidi w:val="0"/>
        <w:spacing w:line="350" w:lineRule="exact"/>
        <w:jc w:val="center"/>
        <w:rPr>
          <w:rFonts w:hint="eastAsia" w:ascii="宋体" w:hAnsi="宋体" w:eastAsia="宋体" w:cs="宋体"/>
          <w:color w:val="auto"/>
          <w:sz w:val="24"/>
          <w:szCs w:val="24"/>
          <w:highlight w:val="none"/>
        </w:rPr>
      </w:pPr>
    </w:p>
    <w:sectPr>
      <w:footerReference r:id="rId3" w:type="default"/>
      <w:pgSz w:w="23811" w:h="16838" w:orient="landscape"/>
      <w:pgMar w:top="484" w:right="1134" w:bottom="865" w:left="1134" w:header="851" w:footer="992" w:gutter="0"/>
      <w:pgBorders>
        <w:top w:val="none" w:sz="0" w:space="0"/>
        <w:left w:val="none" w:sz="0" w:space="0"/>
        <w:bottom w:val="none" w:sz="0" w:space="0"/>
        <w:right w:val="none" w:sz="0" w:space="0"/>
      </w:pgBorders>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eastAsiaTheme="minorEastAsia"/>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val="1"/>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7207"/>
    <w:rsid w:val="006D7476"/>
    <w:rsid w:val="00CE605E"/>
    <w:rsid w:val="00DE77C4"/>
    <w:rsid w:val="00E123C4"/>
    <w:rsid w:val="01A568D0"/>
    <w:rsid w:val="01CE072B"/>
    <w:rsid w:val="02094587"/>
    <w:rsid w:val="02152891"/>
    <w:rsid w:val="02A74E92"/>
    <w:rsid w:val="02B07DB1"/>
    <w:rsid w:val="02E939EB"/>
    <w:rsid w:val="02ED7EC0"/>
    <w:rsid w:val="038669E7"/>
    <w:rsid w:val="039E7C70"/>
    <w:rsid w:val="041F6457"/>
    <w:rsid w:val="045609D4"/>
    <w:rsid w:val="04AC2235"/>
    <w:rsid w:val="04F818FE"/>
    <w:rsid w:val="058663AA"/>
    <w:rsid w:val="05FC30E8"/>
    <w:rsid w:val="06711DC5"/>
    <w:rsid w:val="069B1DD8"/>
    <w:rsid w:val="06C423C3"/>
    <w:rsid w:val="07384DCF"/>
    <w:rsid w:val="075E131A"/>
    <w:rsid w:val="07DD75C5"/>
    <w:rsid w:val="08075F91"/>
    <w:rsid w:val="08660472"/>
    <w:rsid w:val="088710D9"/>
    <w:rsid w:val="08A75BF0"/>
    <w:rsid w:val="09447C8A"/>
    <w:rsid w:val="096A34D5"/>
    <w:rsid w:val="09AE35D0"/>
    <w:rsid w:val="09BB086E"/>
    <w:rsid w:val="09CB082F"/>
    <w:rsid w:val="0A0D6110"/>
    <w:rsid w:val="0A2628C7"/>
    <w:rsid w:val="0A38113D"/>
    <w:rsid w:val="0A8F7AAE"/>
    <w:rsid w:val="0BAD1E7F"/>
    <w:rsid w:val="0BC5416A"/>
    <w:rsid w:val="0BE94ED6"/>
    <w:rsid w:val="0BFF03A7"/>
    <w:rsid w:val="0C165A3C"/>
    <w:rsid w:val="0C407DC3"/>
    <w:rsid w:val="0D2160E6"/>
    <w:rsid w:val="0D516BE5"/>
    <w:rsid w:val="0D803AC4"/>
    <w:rsid w:val="0DB40F58"/>
    <w:rsid w:val="0DBB338A"/>
    <w:rsid w:val="0E0B2A76"/>
    <w:rsid w:val="0E8C2C83"/>
    <w:rsid w:val="0EDF7505"/>
    <w:rsid w:val="0EE24587"/>
    <w:rsid w:val="0F135152"/>
    <w:rsid w:val="0F576E3B"/>
    <w:rsid w:val="0F670251"/>
    <w:rsid w:val="0F78308F"/>
    <w:rsid w:val="0F8F41DC"/>
    <w:rsid w:val="0FD67C8A"/>
    <w:rsid w:val="10067749"/>
    <w:rsid w:val="102D4F11"/>
    <w:rsid w:val="105949A7"/>
    <w:rsid w:val="10625A8B"/>
    <w:rsid w:val="10691964"/>
    <w:rsid w:val="1080017E"/>
    <w:rsid w:val="110320DB"/>
    <w:rsid w:val="11376A5C"/>
    <w:rsid w:val="11B321EC"/>
    <w:rsid w:val="11D47B1F"/>
    <w:rsid w:val="122564D5"/>
    <w:rsid w:val="123E4294"/>
    <w:rsid w:val="126374F8"/>
    <w:rsid w:val="12824379"/>
    <w:rsid w:val="13863477"/>
    <w:rsid w:val="13AD4B45"/>
    <w:rsid w:val="13B03B12"/>
    <w:rsid w:val="14563153"/>
    <w:rsid w:val="146023F2"/>
    <w:rsid w:val="14D82654"/>
    <w:rsid w:val="14E149C6"/>
    <w:rsid w:val="15162555"/>
    <w:rsid w:val="153E0702"/>
    <w:rsid w:val="154E4E4D"/>
    <w:rsid w:val="156F7CD4"/>
    <w:rsid w:val="1574609D"/>
    <w:rsid w:val="15C229B8"/>
    <w:rsid w:val="15C317D5"/>
    <w:rsid w:val="161861D5"/>
    <w:rsid w:val="165204D8"/>
    <w:rsid w:val="16670717"/>
    <w:rsid w:val="174E2D0E"/>
    <w:rsid w:val="17505A6B"/>
    <w:rsid w:val="17AC5924"/>
    <w:rsid w:val="17EE3464"/>
    <w:rsid w:val="17FAAC95"/>
    <w:rsid w:val="19193305"/>
    <w:rsid w:val="19315443"/>
    <w:rsid w:val="193655EE"/>
    <w:rsid w:val="19BC7E9C"/>
    <w:rsid w:val="19DB2D01"/>
    <w:rsid w:val="1A65775D"/>
    <w:rsid w:val="1A6A2CF4"/>
    <w:rsid w:val="1B1F3303"/>
    <w:rsid w:val="1B2E408C"/>
    <w:rsid w:val="1B78048C"/>
    <w:rsid w:val="1C3402CB"/>
    <w:rsid w:val="1C380C5E"/>
    <w:rsid w:val="1C4E4D6E"/>
    <w:rsid w:val="1C4F79C5"/>
    <w:rsid w:val="1CB33AD0"/>
    <w:rsid w:val="1CBE53E3"/>
    <w:rsid w:val="1D5140D0"/>
    <w:rsid w:val="1D570859"/>
    <w:rsid w:val="1D5C2492"/>
    <w:rsid w:val="1D6D586C"/>
    <w:rsid w:val="1D7A7395"/>
    <w:rsid w:val="1DA0688A"/>
    <w:rsid w:val="1DAC681D"/>
    <w:rsid w:val="1DCD3968"/>
    <w:rsid w:val="1E0B0E76"/>
    <w:rsid w:val="1E0E00DC"/>
    <w:rsid w:val="1E1D706F"/>
    <w:rsid w:val="1EA060E0"/>
    <w:rsid w:val="1F032AF0"/>
    <w:rsid w:val="1F101CEE"/>
    <w:rsid w:val="1FF43D58"/>
    <w:rsid w:val="1FF72A0A"/>
    <w:rsid w:val="20561173"/>
    <w:rsid w:val="20D31B90"/>
    <w:rsid w:val="20DB314F"/>
    <w:rsid w:val="21644359"/>
    <w:rsid w:val="21916384"/>
    <w:rsid w:val="219F2875"/>
    <w:rsid w:val="224E3541"/>
    <w:rsid w:val="229E1534"/>
    <w:rsid w:val="22D93E58"/>
    <w:rsid w:val="232942EA"/>
    <w:rsid w:val="23810674"/>
    <w:rsid w:val="23B83341"/>
    <w:rsid w:val="23C77D4C"/>
    <w:rsid w:val="24260D5F"/>
    <w:rsid w:val="24377A53"/>
    <w:rsid w:val="24C60234"/>
    <w:rsid w:val="24DE5570"/>
    <w:rsid w:val="2583291E"/>
    <w:rsid w:val="259D531E"/>
    <w:rsid w:val="25AA52FC"/>
    <w:rsid w:val="25AD3EF0"/>
    <w:rsid w:val="25DA5897"/>
    <w:rsid w:val="25EE37A5"/>
    <w:rsid w:val="26290DF9"/>
    <w:rsid w:val="2644722C"/>
    <w:rsid w:val="265C4861"/>
    <w:rsid w:val="26656D65"/>
    <w:rsid w:val="26E45143"/>
    <w:rsid w:val="271034CC"/>
    <w:rsid w:val="273C7960"/>
    <w:rsid w:val="275F346F"/>
    <w:rsid w:val="285C4B30"/>
    <w:rsid w:val="293231F8"/>
    <w:rsid w:val="29471828"/>
    <w:rsid w:val="299A1A87"/>
    <w:rsid w:val="29A62C82"/>
    <w:rsid w:val="29BD0F4C"/>
    <w:rsid w:val="2A26305E"/>
    <w:rsid w:val="2A355B25"/>
    <w:rsid w:val="2A4A73D7"/>
    <w:rsid w:val="2A882C03"/>
    <w:rsid w:val="2AFC1858"/>
    <w:rsid w:val="2B447C49"/>
    <w:rsid w:val="2B4F2C16"/>
    <w:rsid w:val="2BC37160"/>
    <w:rsid w:val="2C245AFD"/>
    <w:rsid w:val="2C3C2021"/>
    <w:rsid w:val="2C44056C"/>
    <w:rsid w:val="2C694992"/>
    <w:rsid w:val="2C736DD8"/>
    <w:rsid w:val="2CDE7C19"/>
    <w:rsid w:val="2CF264FB"/>
    <w:rsid w:val="2D101B51"/>
    <w:rsid w:val="2D7D6FB8"/>
    <w:rsid w:val="2D7F4C0F"/>
    <w:rsid w:val="2D87236E"/>
    <w:rsid w:val="2DC0153C"/>
    <w:rsid w:val="2DC45B3D"/>
    <w:rsid w:val="2E3A10BF"/>
    <w:rsid w:val="2E7020DF"/>
    <w:rsid w:val="2ED053DA"/>
    <w:rsid w:val="2EF123D4"/>
    <w:rsid w:val="2F9469C5"/>
    <w:rsid w:val="2FA73D3C"/>
    <w:rsid w:val="2FEA59D9"/>
    <w:rsid w:val="2FEE495F"/>
    <w:rsid w:val="30203FEC"/>
    <w:rsid w:val="30962B4A"/>
    <w:rsid w:val="30D65D0F"/>
    <w:rsid w:val="31440699"/>
    <w:rsid w:val="314D23C6"/>
    <w:rsid w:val="315D5655"/>
    <w:rsid w:val="31CC426A"/>
    <w:rsid w:val="32002ADA"/>
    <w:rsid w:val="327320C7"/>
    <w:rsid w:val="328A360C"/>
    <w:rsid w:val="32CD068D"/>
    <w:rsid w:val="332C4DDF"/>
    <w:rsid w:val="33412D5A"/>
    <w:rsid w:val="342E1F94"/>
    <w:rsid w:val="347B1DE0"/>
    <w:rsid w:val="3492540B"/>
    <w:rsid w:val="34FF1D11"/>
    <w:rsid w:val="35385447"/>
    <w:rsid w:val="35635B16"/>
    <w:rsid w:val="36071DA8"/>
    <w:rsid w:val="3613249F"/>
    <w:rsid w:val="36766671"/>
    <w:rsid w:val="370E6DC5"/>
    <w:rsid w:val="3731315A"/>
    <w:rsid w:val="37C203D0"/>
    <w:rsid w:val="38170001"/>
    <w:rsid w:val="381E34F9"/>
    <w:rsid w:val="388764F4"/>
    <w:rsid w:val="388C34F6"/>
    <w:rsid w:val="38B51339"/>
    <w:rsid w:val="38BF0719"/>
    <w:rsid w:val="38F067B8"/>
    <w:rsid w:val="3900689E"/>
    <w:rsid w:val="3AF820FE"/>
    <w:rsid w:val="3AFE1F63"/>
    <w:rsid w:val="3B295CE1"/>
    <w:rsid w:val="3B483EC7"/>
    <w:rsid w:val="3B5D21AF"/>
    <w:rsid w:val="3B684A89"/>
    <w:rsid w:val="3B8617A9"/>
    <w:rsid w:val="3BB55D1F"/>
    <w:rsid w:val="3BF91260"/>
    <w:rsid w:val="3C085538"/>
    <w:rsid w:val="3C201664"/>
    <w:rsid w:val="3C980F10"/>
    <w:rsid w:val="3CBB21F7"/>
    <w:rsid w:val="3CEA6895"/>
    <w:rsid w:val="3D3572AD"/>
    <w:rsid w:val="3D482D8D"/>
    <w:rsid w:val="3DA94A83"/>
    <w:rsid w:val="3E087A8A"/>
    <w:rsid w:val="3E1866D0"/>
    <w:rsid w:val="3E592EB3"/>
    <w:rsid w:val="3E5E5388"/>
    <w:rsid w:val="3E5E678C"/>
    <w:rsid w:val="3E7A4F06"/>
    <w:rsid w:val="3E863D64"/>
    <w:rsid w:val="3E8804C1"/>
    <w:rsid w:val="3EDE27D7"/>
    <w:rsid w:val="3F840CAC"/>
    <w:rsid w:val="3FA733FD"/>
    <w:rsid w:val="3FDB2994"/>
    <w:rsid w:val="4032167D"/>
    <w:rsid w:val="40384CF4"/>
    <w:rsid w:val="40B07F11"/>
    <w:rsid w:val="40BC6B48"/>
    <w:rsid w:val="40C43ABA"/>
    <w:rsid w:val="4139727D"/>
    <w:rsid w:val="41462303"/>
    <w:rsid w:val="419942A2"/>
    <w:rsid w:val="41DE4731"/>
    <w:rsid w:val="422E7AFA"/>
    <w:rsid w:val="42453EFF"/>
    <w:rsid w:val="42501838"/>
    <w:rsid w:val="42573454"/>
    <w:rsid w:val="42841C7A"/>
    <w:rsid w:val="42B30F32"/>
    <w:rsid w:val="430B0590"/>
    <w:rsid w:val="431D6583"/>
    <w:rsid w:val="43296BB6"/>
    <w:rsid w:val="43501BB4"/>
    <w:rsid w:val="4378619C"/>
    <w:rsid w:val="43811983"/>
    <w:rsid w:val="43CA5B5D"/>
    <w:rsid w:val="44057C87"/>
    <w:rsid w:val="4447414F"/>
    <w:rsid w:val="446A6A77"/>
    <w:rsid w:val="45150C42"/>
    <w:rsid w:val="45154A79"/>
    <w:rsid w:val="452A564E"/>
    <w:rsid w:val="45355BFF"/>
    <w:rsid w:val="455F7740"/>
    <w:rsid w:val="462036D5"/>
    <w:rsid w:val="466340C8"/>
    <w:rsid w:val="467C6960"/>
    <w:rsid w:val="46D45738"/>
    <w:rsid w:val="470446E1"/>
    <w:rsid w:val="472B1D07"/>
    <w:rsid w:val="478A1E10"/>
    <w:rsid w:val="488255E0"/>
    <w:rsid w:val="48DE6977"/>
    <w:rsid w:val="48FD76D0"/>
    <w:rsid w:val="498A1320"/>
    <w:rsid w:val="498E483D"/>
    <w:rsid w:val="4A165A45"/>
    <w:rsid w:val="4AE929AA"/>
    <w:rsid w:val="4B025017"/>
    <w:rsid w:val="4B3C4E66"/>
    <w:rsid w:val="4B778000"/>
    <w:rsid w:val="4B932D3D"/>
    <w:rsid w:val="4BE71A10"/>
    <w:rsid w:val="4C2654A0"/>
    <w:rsid w:val="4C2A18C3"/>
    <w:rsid w:val="4CD55219"/>
    <w:rsid w:val="4CEA0348"/>
    <w:rsid w:val="4D0570DF"/>
    <w:rsid w:val="4D4408FE"/>
    <w:rsid w:val="4D9345DC"/>
    <w:rsid w:val="4D947DEA"/>
    <w:rsid w:val="4D9B42E3"/>
    <w:rsid w:val="4DCE0472"/>
    <w:rsid w:val="4E336A87"/>
    <w:rsid w:val="4E4F1E08"/>
    <w:rsid w:val="4E591B0F"/>
    <w:rsid w:val="4E972D4A"/>
    <w:rsid w:val="4EE04E41"/>
    <w:rsid w:val="4F113564"/>
    <w:rsid w:val="4F2B4D2D"/>
    <w:rsid w:val="4F664058"/>
    <w:rsid w:val="4FBA4B65"/>
    <w:rsid w:val="4FCD3BCF"/>
    <w:rsid w:val="50210DEC"/>
    <w:rsid w:val="50AB003F"/>
    <w:rsid w:val="50D33DC8"/>
    <w:rsid w:val="50E71A66"/>
    <w:rsid w:val="51210AEB"/>
    <w:rsid w:val="51390248"/>
    <w:rsid w:val="51FB0341"/>
    <w:rsid w:val="5209326F"/>
    <w:rsid w:val="521D5E37"/>
    <w:rsid w:val="52293A94"/>
    <w:rsid w:val="523A7293"/>
    <w:rsid w:val="52517FE1"/>
    <w:rsid w:val="52884422"/>
    <w:rsid w:val="52F0710E"/>
    <w:rsid w:val="530821C4"/>
    <w:rsid w:val="530F428F"/>
    <w:rsid w:val="531540B7"/>
    <w:rsid w:val="53C94AA9"/>
    <w:rsid w:val="53EB3C8D"/>
    <w:rsid w:val="543E49F7"/>
    <w:rsid w:val="54DB15EC"/>
    <w:rsid w:val="55085A44"/>
    <w:rsid w:val="55200383"/>
    <w:rsid w:val="552A2D8D"/>
    <w:rsid w:val="5531669C"/>
    <w:rsid w:val="554572D7"/>
    <w:rsid w:val="55575DAB"/>
    <w:rsid w:val="5589324C"/>
    <w:rsid w:val="55E94951"/>
    <w:rsid w:val="56312D95"/>
    <w:rsid w:val="56690780"/>
    <w:rsid w:val="567A73E0"/>
    <w:rsid w:val="56963C8B"/>
    <w:rsid w:val="56C30250"/>
    <w:rsid w:val="56C3603D"/>
    <w:rsid w:val="56D47A68"/>
    <w:rsid w:val="56D6433B"/>
    <w:rsid w:val="572661EF"/>
    <w:rsid w:val="57393B50"/>
    <w:rsid w:val="579631E6"/>
    <w:rsid w:val="5821512A"/>
    <w:rsid w:val="58510CCC"/>
    <w:rsid w:val="585445C4"/>
    <w:rsid w:val="58AE2DDB"/>
    <w:rsid w:val="58EE7DE8"/>
    <w:rsid w:val="590A51EE"/>
    <w:rsid w:val="5943401C"/>
    <w:rsid w:val="594C44F8"/>
    <w:rsid w:val="596F0ACB"/>
    <w:rsid w:val="597F4282"/>
    <w:rsid w:val="59826214"/>
    <w:rsid w:val="59D26D3F"/>
    <w:rsid w:val="59FA2410"/>
    <w:rsid w:val="5A2E4289"/>
    <w:rsid w:val="5A431B6A"/>
    <w:rsid w:val="5A557999"/>
    <w:rsid w:val="5AD92D52"/>
    <w:rsid w:val="5AFF1031"/>
    <w:rsid w:val="5B081E1C"/>
    <w:rsid w:val="5BC64D2B"/>
    <w:rsid w:val="5BCB479D"/>
    <w:rsid w:val="5BF574C8"/>
    <w:rsid w:val="5C6D25FA"/>
    <w:rsid w:val="5C8249BC"/>
    <w:rsid w:val="5C9E367E"/>
    <w:rsid w:val="5CA24BAB"/>
    <w:rsid w:val="5CAB79A2"/>
    <w:rsid w:val="5CB63FF4"/>
    <w:rsid w:val="5CFA069A"/>
    <w:rsid w:val="5D1256CE"/>
    <w:rsid w:val="5D430898"/>
    <w:rsid w:val="5D4F0594"/>
    <w:rsid w:val="5D6C14FC"/>
    <w:rsid w:val="5DAE3457"/>
    <w:rsid w:val="5DB669A1"/>
    <w:rsid w:val="5DC61C75"/>
    <w:rsid w:val="5DCF03DB"/>
    <w:rsid w:val="5E2D313C"/>
    <w:rsid w:val="5E4B7A23"/>
    <w:rsid w:val="5E592A3B"/>
    <w:rsid w:val="5E86287B"/>
    <w:rsid w:val="5E9E5051"/>
    <w:rsid w:val="5EB46206"/>
    <w:rsid w:val="5EC642E1"/>
    <w:rsid w:val="5EEF227D"/>
    <w:rsid w:val="5EF86B45"/>
    <w:rsid w:val="5EFE2B9B"/>
    <w:rsid w:val="5F021772"/>
    <w:rsid w:val="60FF41BB"/>
    <w:rsid w:val="61DC44FC"/>
    <w:rsid w:val="61E038F8"/>
    <w:rsid w:val="621B53AD"/>
    <w:rsid w:val="62685686"/>
    <w:rsid w:val="62715FB9"/>
    <w:rsid w:val="62DD5C85"/>
    <w:rsid w:val="630B44E0"/>
    <w:rsid w:val="631B2504"/>
    <w:rsid w:val="63521D0D"/>
    <w:rsid w:val="636241D4"/>
    <w:rsid w:val="636F4490"/>
    <w:rsid w:val="63A54237"/>
    <w:rsid w:val="63AA62D6"/>
    <w:rsid w:val="63F2112C"/>
    <w:rsid w:val="64380470"/>
    <w:rsid w:val="643D3C93"/>
    <w:rsid w:val="648A12A3"/>
    <w:rsid w:val="64AC6DB0"/>
    <w:rsid w:val="64C709C0"/>
    <w:rsid w:val="654B5927"/>
    <w:rsid w:val="655D1A65"/>
    <w:rsid w:val="65BF2119"/>
    <w:rsid w:val="65DA1B9B"/>
    <w:rsid w:val="66205531"/>
    <w:rsid w:val="66AF3597"/>
    <w:rsid w:val="66BA3897"/>
    <w:rsid w:val="66DC5786"/>
    <w:rsid w:val="670A5668"/>
    <w:rsid w:val="673910BE"/>
    <w:rsid w:val="67A00B26"/>
    <w:rsid w:val="67C61268"/>
    <w:rsid w:val="67DD58B2"/>
    <w:rsid w:val="67F325A0"/>
    <w:rsid w:val="683F7461"/>
    <w:rsid w:val="68737376"/>
    <w:rsid w:val="689123F8"/>
    <w:rsid w:val="68DB0968"/>
    <w:rsid w:val="68F25710"/>
    <w:rsid w:val="6951163B"/>
    <w:rsid w:val="69D132FD"/>
    <w:rsid w:val="6A0E54A9"/>
    <w:rsid w:val="6A2746C5"/>
    <w:rsid w:val="6A2D6B37"/>
    <w:rsid w:val="6B026C74"/>
    <w:rsid w:val="6B3468C6"/>
    <w:rsid w:val="6B5A2446"/>
    <w:rsid w:val="6B77224A"/>
    <w:rsid w:val="6B77FA96"/>
    <w:rsid w:val="6B82622F"/>
    <w:rsid w:val="6BAA65DA"/>
    <w:rsid w:val="6BBD3F0E"/>
    <w:rsid w:val="6BCF5327"/>
    <w:rsid w:val="6BFF2ED1"/>
    <w:rsid w:val="6C2B6867"/>
    <w:rsid w:val="6C454D99"/>
    <w:rsid w:val="6C7A67A3"/>
    <w:rsid w:val="6CD24920"/>
    <w:rsid w:val="6CEA32F7"/>
    <w:rsid w:val="6D422099"/>
    <w:rsid w:val="6DE551A5"/>
    <w:rsid w:val="6DF57A4C"/>
    <w:rsid w:val="6E1E0E44"/>
    <w:rsid w:val="6E3D2553"/>
    <w:rsid w:val="6EAA3B9E"/>
    <w:rsid w:val="6EC0754D"/>
    <w:rsid w:val="6ED9124D"/>
    <w:rsid w:val="6F6666A8"/>
    <w:rsid w:val="6F9B9759"/>
    <w:rsid w:val="6FAF738B"/>
    <w:rsid w:val="6FC31168"/>
    <w:rsid w:val="6FD131C7"/>
    <w:rsid w:val="6FFFD811"/>
    <w:rsid w:val="702367DD"/>
    <w:rsid w:val="70EB126A"/>
    <w:rsid w:val="710E3FA6"/>
    <w:rsid w:val="714E727F"/>
    <w:rsid w:val="71946996"/>
    <w:rsid w:val="71FA6C39"/>
    <w:rsid w:val="722C5567"/>
    <w:rsid w:val="72530F23"/>
    <w:rsid w:val="727A3A05"/>
    <w:rsid w:val="729C3551"/>
    <w:rsid w:val="73126393"/>
    <w:rsid w:val="73694A8C"/>
    <w:rsid w:val="7384773B"/>
    <w:rsid w:val="73BA7E96"/>
    <w:rsid w:val="73D0243B"/>
    <w:rsid w:val="74625676"/>
    <w:rsid w:val="74673223"/>
    <w:rsid w:val="746752EE"/>
    <w:rsid w:val="74D0402E"/>
    <w:rsid w:val="74D85420"/>
    <w:rsid w:val="75106CD1"/>
    <w:rsid w:val="75BF6B2F"/>
    <w:rsid w:val="75F76E4E"/>
    <w:rsid w:val="76036455"/>
    <w:rsid w:val="76496BDB"/>
    <w:rsid w:val="76507DA1"/>
    <w:rsid w:val="76BD6F81"/>
    <w:rsid w:val="76FF1766"/>
    <w:rsid w:val="770208B9"/>
    <w:rsid w:val="7708128A"/>
    <w:rsid w:val="775F47EC"/>
    <w:rsid w:val="777F23BD"/>
    <w:rsid w:val="784346C5"/>
    <w:rsid w:val="78E7423A"/>
    <w:rsid w:val="792014D6"/>
    <w:rsid w:val="793401EA"/>
    <w:rsid w:val="795B13A0"/>
    <w:rsid w:val="795B14E9"/>
    <w:rsid w:val="79890B04"/>
    <w:rsid w:val="79A4751B"/>
    <w:rsid w:val="7AE218AA"/>
    <w:rsid w:val="7AE70A6A"/>
    <w:rsid w:val="7AF063AB"/>
    <w:rsid w:val="7B102277"/>
    <w:rsid w:val="7B222136"/>
    <w:rsid w:val="7B5D37A3"/>
    <w:rsid w:val="7B641123"/>
    <w:rsid w:val="7B6F7601"/>
    <w:rsid w:val="7BC1718B"/>
    <w:rsid w:val="7BE33919"/>
    <w:rsid w:val="7C0C3FBA"/>
    <w:rsid w:val="7C2072C0"/>
    <w:rsid w:val="7C336E2A"/>
    <w:rsid w:val="7C464F3C"/>
    <w:rsid w:val="7C7B68B8"/>
    <w:rsid w:val="7CED527F"/>
    <w:rsid w:val="7CED764D"/>
    <w:rsid w:val="7D1911DD"/>
    <w:rsid w:val="7DC7D3D1"/>
    <w:rsid w:val="7DDB5AE6"/>
    <w:rsid w:val="7E0C4306"/>
    <w:rsid w:val="7E3239CA"/>
    <w:rsid w:val="7E614131"/>
    <w:rsid w:val="7E730BE0"/>
    <w:rsid w:val="7E7A2C7B"/>
    <w:rsid w:val="7EA07242"/>
    <w:rsid w:val="7EF26089"/>
    <w:rsid w:val="7F5FDA56"/>
    <w:rsid w:val="7F7D51E2"/>
    <w:rsid w:val="7FA00D0F"/>
    <w:rsid w:val="9ABF0E8A"/>
    <w:rsid w:val="B3BD49CF"/>
    <w:rsid w:val="BBF78FB3"/>
    <w:rsid w:val="BECB3BCE"/>
    <w:rsid w:val="BFFD844E"/>
    <w:rsid w:val="CE5FD991"/>
    <w:rsid w:val="CFEE6F6F"/>
    <w:rsid w:val="DEFB162F"/>
    <w:rsid w:val="DF758D51"/>
    <w:rsid w:val="DFFD30F3"/>
    <w:rsid w:val="EBEDAC69"/>
    <w:rsid w:val="ED7E5450"/>
    <w:rsid w:val="EECD5EAA"/>
    <w:rsid w:val="EEFF7210"/>
    <w:rsid w:val="EF7F5E33"/>
    <w:rsid w:val="EFFFE0C1"/>
    <w:rsid w:val="F57A7A58"/>
    <w:rsid w:val="F7C0535A"/>
    <w:rsid w:val="FBBF9A95"/>
    <w:rsid w:val="FDB97EA6"/>
    <w:rsid w:val="FDE7E104"/>
    <w:rsid w:val="FDE96AEB"/>
    <w:rsid w:val="FF59C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01"/>
    <w:basedOn w:val="7"/>
    <w:qFormat/>
    <w:uiPriority w:val="0"/>
    <w:rPr>
      <w:rFonts w:hint="eastAsia" w:ascii="宋体" w:hAnsi="宋体" w:eastAsia="宋体" w:cs="宋体"/>
      <w:color w:val="000000"/>
      <w:sz w:val="18"/>
      <w:szCs w:val="18"/>
      <w:u w:val="none"/>
    </w:rPr>
  </w:style>
  <w:style w:type="character" w:customStyle="1" w:styleId="9">
    <w:name w:val="font31"/>
    <w:basedOn w:val="7"/>
    <w:qFormat/>
    <w:uiPriority w:val="0"/>
    <w:rPr>
      <w:rFonts w:hint="eastAsia" w:ascii="宋体" w:hAnsi="宋体" w:eastAsia="宋体" w:cs="宋体"/>
      <w:color w:val="FF0000"/>
      <w:sz w:val="18"/>
      <w:szCs w:val="18"/>
      <w:u w:val="none"/>
    </w:rPr>
  </w:style>
  <w:style w:type="character" w:customStyle="1" w:styleId="10">
    <w:name w:val="font21"/>
    <w:basedOn w:val="7"/>
    <w:qFormat/>
    <w:uiPriority w:val="0"/>
    <w:rPr>
      <w:rFonts w:hint="eastAsia" w:ascii="宋体" w:hAnsi="宋体" w:eastAsia="宋体" w:cs="宋体"/>
      <w:color w:val="000000"/>
      <w:sz w:val="16"/>
      <w:szCs w:val="16"/>
      <w:u w:val="none"/>
    </w:rPr>
  </w:style>
  <w:style w:type="character" w:customStyle="1" w:styleId="11">
    <w:name w:val="font61"/>
    <w:basedOn w:val="7"/>
    <w:qFormat/>
    <w:uiPriority w:val="0"/>
    <w:rPr>
      <w:rFonts w:hint="eastAsia" w:ascii="宋体" w:hAnsi="宋体" w:eastAsia="宋体" w:cs="宋体"/>
      <w:b/>
      <w:color w:val="000000"/>
      <w:sz w:val="16"/>
      <w:szCs w:val="16"/>
      <w:u w:val="none"/>
    </w:rPr>
  </w:style>
  <w:style w:type="character" w:customStyle="1" w:styleId="12">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132</Pages>
  <Words>215258</Words>
  <Characters>227807</Characters>
  <Lines>0</Lines>
  <Paragraphs>0</Paragraphs>
  <TotalTime>4</TotalTime>
  <ScaleCrop>false</ScaleCrop>
  <LinksUpToDate>false</LinksUpToDate>
  <CharactersWithSpaces>228579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2021-11-27T06:41:00Z</dcterms:created>
  <dc:creator>Administrator</dc:creator>
  <cp:lastModifiedBy>Administrator</cp:lastModifiedBy>
  <dcterms:modified xsi:type="dcterms:W3CDTF">2023-01-11T09:29:16Z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99D0F4AE67F041C2B7415E36CFF05DB2</vt:lpwstr>
  </property>
</Properties>
</file>